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e0df7" w14:paraId="5de0df7" w:rsidRDefault="00216E94" w:rsidP="00216E94" w:rsidR="00216E94" w:rsidRPr="00216E94">
      <w:pPr>
        <w:ind w:firstLine="567"/>
        <w:jc w:val="both"/>
        <w15:collapsed w:val="false"/>
        <w:rPr>
          <w:rFonts w:cs="Times New Roman" w:eastAsia="Times New Roman"/>
          <w:lang w:eastAsia="hr-HR"/>
        </w:rPr>
      </w:pPr>
      <w:bookmarkStart w:name="_GoBack" w:id="0"/>
      <w:bookmarkEnd w:id="0"/>
    </w:p>
    <w:p w:rsidRDefault="00216E94" w:rsidP="00216E94" w:rsidR="00216E94" w:rsidRPr="00216E94">
      <w:pPr>
        <w:ind w:firstLine="567"/>
        <w:jc w:val="both"/>
        <w:rPr>
          <w:rFonts w:cs="Times New Roman" w:eastAsia="Times New Roman"/>
          <w:lang w:eastAsia="hr-HR"/>
        </w:rPr>
      </w:pPr>
    </w:p>
    <w:p w:rsidRDefault="00216E94" w:rsidP="00216E94" w:rsidR="00216E94" w:rsidRPr="00216E94">
      <w:pPr>
        <w:jc w:val="both"/>
        <w:rPr>
          <w:rFonts w:cs="Times New Roman" w:eastAsia="Calibri"/>
          <w:noProof/>
          <w:lang w:eastAsia="hr-HR"/>
        </w:rPr>
      </w:pPr>
      <w:r w:rsidRPr="00216E94">
        <w:rPr>
          <w:rFonts w:cs="Times New Roman" w:eastAsia="Calibri"/>
          <w:noProof/>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216E94">
        <w:rPr>
          <w:rFonts w:cs="Times New Roman" w:eastAsia="Calibri"/>
          <w:noProof/>
          <w:lang w:eastAsia="hr-HR"/>
        </w:rPr>
        <w:t>REPUBLIKA HRVATSKA</w:t>
      </w:r>
    </w:p>
    <w:p w:rsidRDefault="00216E94" w:rsidP="00216E94" w:rsidR="00216E94" w:rsidRPr="00216E94">
      <w:pPr>
        <w:jc w:val="both"/>
        <w:rPr>
          <w:rFonts w:cs="Times New Roman" w:eastAsia="Calibri"/>
          <w:noProof/>
          <w:lang w:eastAsia="hr-HR"/>
        </w:rPr>
      </w:pPr>
      <w:r w:rsidRPr="00216E94">
        <w:rPr>
          <w:rFonts w:cs="Times New Roman" w:eastAsia="Calibri"/>
          <w:noProof/>
          <w:lang w:eastAsia="hr-HR"/>
        </w:rPr>
        <w:t>TRGOVAČKI SUD U OSIJEKU</w:t>
      </w:r>
    </w:p>
    <w:p w:rsidRDefault="00216E94" w:rsidP="00216E94" w:rsidR="00216E94" w:rsidRPr="00216E94">
      <w:pPr>
        <w:spacing w:after="0"/>
        <w:rPr>
          <w:rFonts w:cs="Times New Roman" w:eastAsia="Calibri"/>
          <w:noProof/>
          <w:lang w:eastAsia="hr-HR"/>
        </w:rPr>
      </w:pPr>
      <w:r w:rsidRPr="00216E94">
        <w:rPr>
          <w:rFonts w:cs="Times New Roman" w:eastAsia="Calibri"/>
          <w:noProof/>
          <w:lang w:eastAsia="hr-HR"/>
        </w:rPr>
        <w:t>STALNA SLUŽBA U SL. BRODU</w:t>
      </w:r>
    </w:p>
    <w:p w:rsidRDefault="00216E94" w:rsidP="00216E94" w:rsidR="00216E94" w:rsidRPr="00216E94">
      <w:pPr>
        <w:rPr>
          <w:rFonts w:cs="Times New Roman" w:eastAsia="Times New Roman"/>
          <w:lang w:eastAsia="hr-HR"/>
        </w:rPr>
      </w:pPr>
      <w:r w:rsidRPr="00216E94">
        <w:rPr>
          <w:rFonts w:cs="Times New Roman" w:eastAsia="Times New Roman"/>
          <w:lang w:eastAsia="hr-HR"/>
        </w:rPr>
        <w:t>Trg pobjede 1</w:t>
      </w:r>
    </w:p>
    <w:p w:rsidRDefault="00216E94" w:rsidP="00216E94" w:rsidR="00216E94" w:rsidRPr="00216E94">
      <w:pPr>
        <w:rPr>
          <w:rFonts w:cs="Times New Roman" w:eastAsia="Times New Roman"/>
          <w:lang w:eastAsia="hr-HR"/>
        </w:rPr>
      </w:pPr>
      <w:r w:rsidRPr="00216E94">
        <w:rPr>
          <w:rFonts w:cs="Times New Roman" w:eastAsia="Times New Roman"/>
          <w:lang w:eastAsia="hr-HR"/>
        </w:rPr>
        <w:t>Slavonski Brod</w:t>
      </w:r>
      <w:r w:rsidRPr="00216E94">
        <w:rPr>
          <w:rFonts w:cs="Times New Roman" w:eastAsia="Times New Roman"/>
          <w:lang w:eastAsia="hr-HR"/>
        </w:rPr>
        <w:tab/>
      </w:r>
      <w:r w:rsidRPr="00216E94">
        <w:rPr>
          <w:rFonts w:cs="Times New Roman" w:eastAsia="Times New Roman"/>
          <w:lang w:eastAsia="hr-HR"/>
        </w:rPr>
        <w:tab/>
      </w:r>
      <w:r w:rsidRPr="00216E94">
        <w:rPr>
          <w:rFonts w:cs="Times New Roman" w:eastAsia="Times New Roman"/>
          <w:lang w:eastAsia="hr-HR"/>
        </w:rPr>
        <w:tab/>
      </w:r>
      <w:r w:rsidRPr="00216E94">
        <w:rPr>
          <w:rFonts w:cs="Times New Roman" w:eastAsia="Times New Roman"/>
          <w:lang w:eastAsia="hr-HR"/>
        </w:rPr>
        <w:tab/>
      </w:r>
      <w:r w:rsidRPr="00216E94">
        <w:rPr>
          <w:rFonts w:cs="Times New Roman" w:eastAsia="Times New Roman"/>
          <w:lang w:eastAsia="hr-HR"/>
        </w:rPr>
        <w:tab/>
      </w:r>
      <w:r w:rsidRPr="00216E94">
        <w:rPr>
          <w:rFonts w:cs="Times New Roman" w:eastAsia="Times New Roman"/>
          <w:lang w:eastAsia="hr-HR"/>
        </w:rPr>
        <w:tab/>
      </w:r>
      <w:r w:rsidRPr="00216E94">
        <w:rPr>
          <w:rFonts w:cs="Times New Roman" w:eastAsia="Times New Roman"/>
          <w:lang w:eastAsia="hr-HR"/>
        </w:rPr>
        <w:tab/>
        <w:t>Broj: 3 St-328/2014-</w:t>
      </w:r>
      <w:r>
        <w:rPr>
          <w:rFonts w:cs="Times New Roman" w:eastAsia="Times New Roman"/>
          <w:lang w:eastAsia="hr-HR"/>
        </w:rPr>
        <w:t>359</w:t>
      </w:r>
    </w:p>
    <w:p w:rsidRDefault="00216E94" w:rsidP="00216E94" w:rsidR="00216E94" w:rsidRPr="00216E94">
      <w:pPr>
        <w:rPr>
          <w:rFonts w:cs="Times New Roman" w:eastAsia="Calibri"/>
          <w:b/>
        </w:rPr>
      </w:pPr>
    </w:p>
    <w:p w:rsidRDefault="00216E94" w:rsidP="00216E94" w:rsidR="00216E94" w:rsidRPr="00216E94">
      <w:pPr>
        <w:ind w:firstLine="708"/>
        <w:jc w:val="both"/>
        <w:rPr>
          <w:rFonts w:cs="Times New Roman" w:eastAsia="Times New Roman"/>
          <w:lang w:eastAsia="hr-HR"/>
        </w:rPr>
      </w:pPr>
      <w:r w:rsidRPr="00216E94">
        <w:rPr>
          <w:rFonts w:cs="Times New Roman" w:eastAsia="Times New Roman"/>
          <w:b/>
          <w:lang w:eastAsia="hr-HR"/>
        </w:rPr>
        <w:t>TRGOVAČKI SUD U OSIJEKU</w:t>
      </w:r>
      <w:r w:rsidRPr="00216E94">
        <w:rPr>
          <w:rFonts w:cs="Times New Roman" w:eastAsia="Times New Roman"/>
          <w:lang w:eastAsia="hr-HR"/>
        </w:rPr>
        <w:t xml:space="preserve">, </w:t>
      </w:r>
      <w:r w:rsidRPr="00216E94">
        <w:rPr>
          <w:rFonts w:cs="Times New Roman" w:eastAsia="Times New Roman"/>
          <w:b/>
          <w:lang w:eastAsia="hr-HR"/>
        </w:rPr>
        <w:t>STALNA SLUŽBA U SLAVONSKOM BRODU,</w:t>
      </w:r>
      <w:r w:rsidRPr="00216E94">
        <w:rPr>
          <w:rFonts w:cs="Times New Roman" w:eastAsia="Times New Roman"/>
          <w:lang w:eastAsia="hr-HR"/>
        </w:rPr>
        <w:t xml:space="preserve"> po stečajnom sucu </w:t>
      </w:r>
      <w:r w:rsidRPr="00216E94">
        <w:rPr>
          <w:rFonts w:cs="Times New Roman" w:eastAsia="Calibri"/>
        </w:rPr>
        <w:t>Danieli Martini Maoduš</w:t>
      </w:r>
      <w:r w:rsidRPr="00216E94">
        <w:rPr>
          <w:rFonts w:cs="Times New Roman" w:eastAsia="Times New Roman"/>
          <w:lang w:eastAsia="hr-HR"/>
        </w:rPr>
        <w:t xml:space="preserve">,  u stečajnom postupku nad stečajnim dužnikom GP GRADING d.o.o. u stečaju, CERNIK, Požeška 169, OIB: 13868937119, dana 05. veljače 2019., donio je slijedeći </w:t>
      </w:r>
    </w:p>
    <w:p w:rsidRDefault="00216E94" w:rsidP="00216E94" w:rsidR="00216E94" w:rsidRPr="00216E94">
      <w:pPr>
        <w:jc w:val="center"/>
        <w:rPr>
          <w:rFonts w:cs="Times New Roman" w:eastAsia="Times New Roman"/>
          <w:b/>
          <w:lang w:eastAsia="hr-HR"/>
        </w:rPr>
      </w:pPr>
      <w:r w:rsidRPr="00216E94">
        <w:rPr>
          <w:rFonts w:cs="Times New Roman" w:eastAsia="Times New Roman"/>
          <w:b/>
          <w:lang w:eastAsia="hr-HR"/>
        </w:rPr>
        <w:t>Z A K L J U Č A K</w:t>
      </w:r>
    </w:p>
    <w:p w:rsidRDefault="00216E94" w:rsidP="00216E94" w:rsidR="00216E94" w:rsidRPr="00216E94">
      <w:pPr>
        <w:ind w:firstLine="566" w:left="142"/>
        <w:jc w:val="both"/>
        <w:rPr>
          <w:rFonts w:cs="Times New Roman" w:eastAsia="Calibri"/>
        </w:rPr>
      </w:pPr>
      <w:r w:rsidRPr="00216E94">
        <w:rPr>
          <w:rFonts w:cs="Times New Roman" w:eastAsia="Times New Roman"/>
          <w:lang w:eastAsia="hr-HR"/>
        </w:rPr>
        <w:t xml:space="preserve">Nalaže se </w:t>
      </w:r>
      <w:r>
        <w:rPr>
          <w:rFonts w:cs="Times New Roman" w:eastAsia="Times New Roman"/>
          <w:lang w:eastAsia="hr-HR"/>
        </w:rPr>
        <w:t xml:space="preserve">Zoranu Galić kao ponuditelju na dražbi pred ovim sudom dana 20. rujna 2018. godine da se izjasni da li ostaje kod ponude za kupnju nekretnine, odnosno ako odustaje od ponude da o tome da izričitu pisanu izjavu i da se očituje da li traži povrat uplaćene jamčevine na žiro račun s kojeg je izvršena isplata jamčevine odnosno drugi račun. </w:t>
      </w:r>
    </w:p>
    <w:p w:rsidRDefault="00216E94" w:rsidP="00216E94" w:rsidR="00216E94" w:rsidRPr="00216E94">
      <w:pPr>
        <w:jc w:val="center"/>
        <w:rPr>
          <w:rFonts w:cs="Times New Roman" w:eastAsia="Calibri"/>
        </w:rPr>
      </w:pPr>
      <w:r w:rsidRPr="00216E94">
        <w:rPr>
          <w:rFonts w:cs="Times New Roman" w:eastAsia="Calibri"/>
        </w:rPr>
        <w:t xml:space="preserve">Obrazloženje </w:t>
      </w:r>
    </w:p>
    <w:p w:rsidRDefault="00216E94" w:rsidP="00216E94" w:rsidR="00216E94">
      <w:pPr>
        <w:ind w:firstLine="708"/>
        <w:jc w:val="both"/>
        <w:rPr>
          <w:rFonts w:cs="Times New Roman" w:eastAsia="Calibri"/>
        </w:rPr>
      </w:pPr>
      <w:r w:rsidRPr="00216E94">
        <w:rPr>
          <w:rFonts w:cs="Times New Roman" w:eastAsia="Calibri"/>
        </w:rPr>
        <w:t xml:space="preserve">U ovoj pravnoj stvari sud je donio rješenje o proglašenju nevažećim dosude jer kupac nije na vrijeme uplatio kupoprodajnu cijenu te je nekretnine dosudio idućem najpovoljnijem ponuđaču. </w:t>
      </w:r>
    </w:p>
    <w:p w:rsidRDefault="00216E94" w:rsidP="00216E94" w:rsidR="00216E94">
      <w:pPr>
        <w:ind w:firstLine="708"/>
        <w:jc w:val="both"/>
        <w:rPr>
          <w:rFonts w:cs="Times New Roman" w:eastAsia="Calibri"/>
        </w:rPr>
      </w:pPr>
      <w:r>
        <w:rPr>
          <w:rFonts w:cs="Times New Roman" w:eastAsia="Calibri"/>
        </w:rPr>
        <w:t xml:space="preserve">Rješenjem koje je doneseno na ročištu za dražbu odlučeno je da će jamčevine biti vraćene nakon pravomoćnosti rješenja o dosudi. </w:t>
      </w:r>
    </w:p>
    <w:p w:rsidRDefault="00216E94" w:rsidP="00216E94" w:rsidR="00216E94" w:rsidRPr="00216E94">
      <w:pPr>
        <w:ind w:firstLine="708"/>
        <w:jc w:val="both"/>
        <w:rPr>
          <w:rFonts w:cs="Times New Roman" w:eastAsia="Calibri"/>
        </w:rPr>
      </w:pPr>
      <w:r>
        <w:rPr>
          <w:rFonts w:cs="Times New Roman" w:eastAsia="Calibri"/>
        </w:rPr>
        <w:t xml:space="preserve">Zbog eventualne mogućnosti donošenja rješenja o proglašenju dosude nevažećom, i potrebe zadržavanja jamčevine do uplate kupoprodajne cijene, ponuditelj je pozvan se izjasniti. </w:t>
      </w:r>
    </w:p>
    <w:p w:rsidRDefault="00216E94" w:rsidP="00216E94" w:rsidR="00216E94" w:rsidRPr="00216E94">
      <w:pPr>
        <w:ind w:firstLine="708"/>
        <w:jc w:val="both"/>
        <w:rPr>
          <w:rFonts w:cs="Times New Roman" w:eastAsia="Calibri"/>
        </w:rPr>
      </w:pPr>
      <w:r w:rsidRPr="00216E94">
        <w:rPr>
          <w:rFonts w:cs="Times New Roman" w:eastAsia="Calibri"/>
        </w:rPr>
        <w:t xml:space="preserve">Stoga je odlučeno kao u izreci. </w:t>
      </w:r>
    </w:p>
    <w:p w:rsidRDefault="00216E94" w:rsidP="00216E94" w:rsidR="00216E94" w:rsidRPr="00216E94">
      <w:pPr>
        <w:ind w:firstLine="708"/>
        <w:jc w:val="center"/>
        <w:rPr>
          <w:rFonts w:cs="Times New Roman" w:eastAsia="Calibri"/>
          <w:b/>
        </w:rPr>
      </w:pPr>
      <w:r w:rsidRPr="00216E94">
        <w:rPr>
          <w:rFonts w:cs="Times New Roman" w:eastAsia="Calibri"/>
        </w:rPr>
        <w:t>U Slavonskom Brodu, 05. veljače 2019. godine</w:t>
      </w:r>
      <w:r w:rsidRPr="00216E94">
        <w:rPr>
          <w:rFonts w:cs="Times New Roman" w:eastAsia="Calibri"/>
          <w:b/>
        </w:rPr>
        <w:t xml:space="preserve">          </w:t>
      </w:r>
    </w:p>
    <w:p w:rsidRDefault="00216E94" w:rsidP="00216E94" w:rsidR="00216E94" w:rsidRPr="00216E94">
      <w:pPr>
        <w:jc w:val="center"/>
        <w:rPr>
          <w:rFonts w:cs="Times New Roman" w:eastAsia="Calibri"/>
        </w:rPr>
      </w:pPr>
      <w:r w:rsidRPr="00216E94">
        <w:rPr>
          <w:rFonts w:cs="Times New Roman" w:eastAsia="Calibri"/>
          <w:b/>
        </w:rPr>
        <w:t xml:space="preserve">                                                                                            </w:t>
      </w:r>
    </w:p>
    <w:p w:rsidRDefault="00216E94" w:rsidP="00216E94" w:rsidR="00216E94" w:rsidRPr="00216E94">
      <w:pPr>
        <w:jc w:val="center"/>
        <w:rPr>
          <w:rFonts w:cs="Times New Roman" w:eastAsia="Calibri"/>
          <w:b/>
        </w:rPr>
      </w:pPr>
      <w:r w:rsidRPr="00216E94">
        <w:rPr>
          <w:rFonts w:cs="Times New Roman" w:eastAsia="Calibri"/>
          <w:b/>
        </w:rPr>
        <w:t xml:space="preserve">                                                                                                          STEČAJNI SUDAC:</w:t>
      </w:r>
    </w:p>
    <w:p w:rsidRDefault="00216E94" w:rsidP="00216E94" w:rsidR="00216E94" w:rsidRPr="00216E94">
      <w:pPr>
        <w:jc w:val="both"/>
        <w:rPr>
          <w:rFonts w:cs="Times New Roman" w:eastAsia="Calibri"/>
        </w:rPr>
      </w:pPr>
      <w:r w:rsidRPr="00216E94">
        <w:rPr>
          <w:rFonts w:cs="Times New Roman" w:eastAsia="Calibri"/>
          <w:b/>
        </w:rPr>
        <w:t xml:space="preserve">                   </w:t>
      </w:r>
      <w:r w:rsidRPr="00216E94">
        <w:rPr>
          <w:rFonts w:cs="Times New Roman" w:eastAsia="Calibri"/>
        </w:rPr>
        <w:t xml:space="preserve">                                                                                           Daniela Martini Maoduš</w:t>
      </w:r>
    </w:p>
    <w:p w:rsidRDefault="00216E94" w:rsidP="00216E94" w:rsidR="00216E94" w:rsidRPr="00216E94">
      <w:pPr>
        <w:rPr>
          <w:rFonts w:cs="Times New Roman" w:eastAsia="Times New Roman"/>
          <w:b/>
          <w:lang w:eastAsia="hr-HR"/>
        </w:rPr>
      </w:pPr>
    </w:p>
    <w:p w:rsidRDefault="00216E94" w:rsidP="00216E94" w:rsidR="00216E94">
      <w:pPr>
        <w:rPr>
          <w:rFonts w:cs="Times New Roman" w:eastAsia="Times New Roman"/>
          <w:b/>
          <w:lang w:eastAsia="hr-HR"/>
        </w:rPr>
      </w:pPr>
    </w:p>
    <w:p w:rsidRDefault="00216E94" w:rsidP="00216E94" w:rsidR="00216E94" w:rsidRPr="00216E94">
      <w:pPr>
        <w:rPr>
          <w:rFonts w:cs="Times New Roman" w:eastAsia="Times New Roman"/>
          <w:b/>
          <w:lang w:eastAsia="hr-HR"/>
        </w:rPr>
      </w:pPr>
      <w:r w:rsidRPr="00216E94">
        <w:rPr>
          <w:rFonts w:cs="Times New Roman" w:eastAsia="Times New Roman"/>
          <w:b/>
          <w:lang w:eastAsia="hr-HR"/>
        </w:rPr>
        <w:lastRenderedPageBreak/>
        <w:t xml:space="preserve">NAPUTAK O PRAVNOM LIJEKU: </w:t>
      </w:r>
    </w:p>
    <w:p w:rsidRDefault="00216E94" w:rsidP="00216E94" w:rsidR="00216E94" w:rsidRPr="00216E94">
      <w:pPr>
        <w:rPr>
          <w:rFonts w:cs="Times New Roman" w:eastAsia="Times New Roman"/>
          <w:lang w:eastAsia="hr-HR"/>
        </w:rPr>
      </w:pPr>
      <w:r w:rsidRPr="00216E94">
        <w:rPr>
          <w:rFonts w:cs="Times New Roman" w:eastAsia="Times New Roman"/>
          <w:lang w:eastAsia="hr-HR"/>
        </w:rPr>
        <w:t xml:space="preserve">Protiv ovog zaključka nije dopuštena žalba. </w:t>
      </w:r>
    </w:p>
    <w:p w:rsidRDefault="00216E94" w:rsidP="00216E94" w:rsidR="00216E94" w:rsidRPr="00216E94">
      <w:pPr>
        <w:rPr>
          <w:rFonts w:cs="Times New Roman" w:eastAsia="Times New Roman"/>
          <w:lang w:eastAsia="hr-HR"/>
        </w:rPr>
      </w:pPr>
      <w:r w:rsidRPr="00216E94">
        <w:rPr>
          <w:rFonts w:cs="Times New Roman" w:eastAsia="Times New Roman"/>
          <w:lang w:eastAsia="hr-HR"/>
        </w:rPr>
        <w:t>DNA:</w:t>
      </w:r>
    </w:p>
    <w:p w:rsidRDefault="00216E94" w:rsidP="00216E94" w:rsidR="00216E94">
      <w:pPr>
        <w:rPr>
          <w:rFonts w:cs="Times New Roman" w:eastAsia="Times New Roman"/>
          <w:lang w:eastAsia="hr-HR"/>
        </w:rPr>
      </w:pPr>
      <w:r w:rsidRPr="00216E94">
        <w:rPr>
          <w:rFonts w:cs="Times New Roman" w:eastAsia="Times New Roman"/>
          <w:lang w:eastAsia="hr-HR"/>
        </w:rPr>
        <w:t xml:space="preserve">- </w:t>
      </w:r>
      <w:r>
        <w:rPr>
          <w:rFonts w:cs="Times New Roman" w:eastAsia="Times New Roman"/>
          <w:lang w:eastAsia="hr-HR"/>
        </w:rPr>
        <w:t>objaviti na E-oglasnoj ploči</w:t>
      </w:r>
    </w:p>
    <w:p w:rsidRDefault="00216E94" w:rsidP="00216E94" w:rsidR="00216E94" w:rsidRPr="00216E94">
      <w:pPr>
        <w:rPr>
          <w:rFonts w:cs="Times New Roman" w:eastAsia="Times New Roman"/>
          <w:lang w:eastAsia="hr-HR"/>
        </w:rPr>
      </w:pPr>
      <w:r>
        <w:rPr>
          <w:rFonts w:cs="Times New Roman" w:eastAsia="Times New Roman"/>
          <w:lang w:eastAsia="hr-HR"/>
        </w:rPr>
        <w:t xml:space="preserve">- dostaviti poštom punomoćniku Marku Gracin iz Zagreba, Fra A. Kačić Miošić 12, radi obavijesti </w:t>
      </w:r>
    </w:p>
    <w:p w:rsidRDefault="00216E94" w:rsidP="00216E94" w:rsidR="00216E94" w:rsidRPr="00216E94">
      <w:pPr>
        <w:ind w:firstLine="567"/>
        <w:jc w:val="both"/>
        <w:rPr>
          <w:rFonts w:cs="Times New Roman" w:eastAsia="Times New Roman"/>
          <w:lang w:eastAsia="hr-HR"/>
        </w:rPr>
      </w:pPr>
    </w:p>
    <w:p w:rsidRDefault="00216E94" w:rsidP="00216E94" w:rsidR="00216E94" w:rsidRPr="00216E94">
      <w:pPr>
        <w:ind w:firstLine="567"/>
        <w:jc w:val="both"/>
        <w:rPr>
          <w:rFonts w:cs="Times New Roman" w:eastAsia="Times New Roman"/>
          <w:lang w:eastAsia="hr-HR"/>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216E9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5890138"/>
      <w:docPartObj>
        <w:docPartGallery w:val="Page Numbers (Top of Page)"/>
        <w:docPartUnique/>
      </w:docPartObj>
    </w:sdtPr>
    <w:sdtContent>
      <w:p w:rsidRDefault="00216E94" w:rsidR="00216E94">
        <w:pPr>
          <w:pStyle w:val="Zaglavlje"/>
          <w:jc w:val="center"/>
        </w:pPr>
        <w:r>
          <w:fldChar w:fldCharType="begin"/>
        </w:r>
        <w:r>
          <w:instrText>PAGE   \* MERGEFORMAT</w:instrText>
        </w:r>
        <w:r>
          <w:fldChar w:fldCharType="separate"/>
        </w:r>
        <w:r>
          <w:t>2</w:t>
        </w:r>
        <w:r>
          <w:fldChar w:fldCharType="end"/>
        </w:r>
      </w:p>
    </w:sdtContent>
  </w:sdt>
  <w:p w:rsidRDefault="00216E94" w:rsidR="008333A9">
    <w:pPr>
      <w:pStyle w:val="Zaglavlje"/>
    </w:pPr>
    <w:r w:rsidRPr="00216E94">
      <w:t>Broj: 3 St-328/2014-359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E94"/>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4C5"/>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21394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St-328/2014-359</izvorni_sadrzaj>
    <derivirana_varijabla naziv="DomainObject.Oznaka_1">St-328/2014-359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IZVADAK ZA METALAC d.o.o. Bjelovar otp. 
Spis OVR-7500/2015 Općinski građanski sud Zg.     _----- I-VII--VIII, IX-ormar hodnik   ,   X i XI dio    l</izvorni_sadrzaj>
    <derivirana_varijabla naziv="DomainObject.Predmet.PrimjedbaSuca_1">IZVADAK ZA METALAC d.o.o. Bjelovar otp. 
Spis OVR-7500/2015 Općinski građanski sud Zg.     _----- I-VII--VIII, IX-ormar hodnik   ,   X i XI dio    l</derivirana_varijabla>
  </DomainObject.Predmet.PrimjedbaSuca>
  <DomainObject.Predmet.PrimjedbaUpisnicara>
    <izvorni_sadrzaj/>
    <derivirana_varijabla naziv="DomainObject.Predmet.PrimjedbaUpisnicara_1"/>
  </DomainObject.Predmet.PrimjedbaUpisnicar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OstaliList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item>
      <item>Aleksandar Lončar</item>
      <item>Marko Gracin</item>
      <item>Tihomir Zec</item>
      <item>Juraj Bičanić</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item>
      <item>Aleksandar Lončar</item>
      <item>Marko Gracin</item>
      <item>Tihomir Zec</item>
      <item>Juraj Bičanić</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item>
      <item>Aleksandar Lončar</item>
      <item>Marko Gracin</item>
      <item>Tihomir Zec</item>
      <item>Juraj Bičanić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St-328/2014-359</izvorni_sadrzaj>
    <derivirana_varijabla naziv="DomainObject.PoslovniBrojDokumenta_1">St-328/2014-359</derivirana_varijabla>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item>
      <item>Aleksandar Lončar</item>
      <item>Marko Gracin</item>
      <item>Tihomir Zec</item>
      <item>Juraj Bičanić</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item>
      <item>Aleksandar Lončar</item>
      <item>Marko Gracin</item>
      <item>Tihomir Zec</item>
      <item>Juraj Bičanić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ECCAB-4F6B-4802-B122-962F87EB4D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1318</properties:Characters>
  <properties:Lines>43</properties:Lines>
  <properties:Paragraphs>21</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2019-02-05T12:57:00Z</cp:lastPrinted>
  <dcterms:modified xmlns:xsi="http://www.w3.org/2001/XMLSchema-instance" xsi:type="dcterms:W3CDTF">2019-02-05T12:57:00Z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St-328/2014-359 / Odluka - Zaključak (odluka_St-328_2014-359.docx)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