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b7f6" w14:paraId="fe0b7f6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0300D4" w:rsidP="000300D4" w:rsidR="000300D4" w:rsidRPr="008D5D59">
      <w:pPr>
        <w:pStyle w:val="Naslov1"/>
        <w:rPr>
          <w:sz w:val="22"/>
          <w:szCs w:val="22"/>
        </w:rPr>
      </w:pPr>
      <w:r w:rsidRPr="008D5D59">
        <w:rPr>
          <w:sz w:val="22"/>
          <w:szCs w:val="22"/>
        </w:rPr>
        <w:t>Posl.br. 6-St.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/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1</w:t>
      </w:r>
      <w:r w:rsidR="00F80734" w:rsidRPr="008D5D59">
        <w:rPr>
          <w:sz w:val="22"/>
          <w:szCs w:val="22"/>
        </w:rPr>
        <w:t>1</w:t>
      </w:r>
      <w:r w:rsidRPr="008D5D59">
        <w:rPr>
          <w:sz w:val="22"/>
          <w:szCs w:val="22"/>
        </w:rPr>
        <w:t>-</w:t>
      </w:r>
      <w:r w:rsidR="000A0110">
        <w:rPr>
          <w:sz w:val="22"/>
          <w:szCs w:val="22"/>
        </w:rPr>
        <w:t>51</w:t>
      </w:r>
      <w:r w:rsidR="007115E9">
        <w:rPr>
          <w:sz w:val="22"/>
          <w:szCs w:val="22"/>
        </w:rPr>
        <w:t>5</w:t>
      </w:r>
    </w:p>
    <w:p w:rsidRDefault="000300D4" w:rsidP="000300D4" w:rsidR="000300D4" w:rsidRPr="008D5D59">
      <w:pPr>
        <w:pStyle w:val="Naslov2"/>
        <w:rPr>
          <w:sz w:val="16"/>
          <w:szCs w:val="16"/>
        </w:rPr>
      </w:pPr>
    </w:p>
    <w:p w:rsidRDefault="000300D4" w:rsidP="000300D4" w:rsidR="000300D4" w:rsidRPr="008D5D59">
      <w:pPr>
        <w:rPr>
          <w:sz w:val="16"/>
          <w:szCs w:val="16"/>
        </w:rPr>
      </w:pPr>
    </w:p>
    <w:p w:rsidRDefault="000300D4" w:rsidP="000300D4" w:rsidR="009832A9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9832A9" w:rsidRPr="008D5D59">
        <w:rPr>
          <w:sz w:val="22"/>
          <w:szCs w:val="22"/>
        </w:rPr>
        <w:t>E P U B L I K A    H R V A T S K A</w:t>
      </w:r>
    </w:p>
    <w:p w:rsidRDefault="009832A9" w:rsidP="000300D4" w:rsidR="009832A9" w:rsidRPr="008D5D59">
      <w:pPr>
        <w:pStyle w:val="Naslov2"/>
        <w:rPr>
          <w:sz w:val="16"/>
          <w:szCs w:val="16"/>
        </w:rPr>
      </w:pPr>
    </w:p>
    <w:p w:rsidRDefault="009832A9" w:rsidP="000300D4" w:rsidR="000300D4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0300D4" w:rsidRPr="008D5D59">
        <w:rPr>
          <w:sz w:val="22"/>
          <w:szCs w:val="22"/>
        </w:rPr>
        <w:t>J E Š E N J E</w:t>
      </w:r>
    </w:p>
    <w:p w:rsidRDefault="000300D4" w:rsidP="000300D4" w:rsidR="000300D4" w:rsidRPr="008D5D59">
      <w:pPr>
        <w:jc w:val="center"/>
        <w:rPr>
          <w:b/>
          <w:sz w:val="22"/>
          <w:szCs w:val="22"/>
        </w:rPr>
      </w:pPr>
    </w:p>
    <w:p w:rsidRDefault="000300D4" w:rsidP="00F80734" w:rsidR="00F80734" w:rsidRPr="008D5D59">
      <w:pPr>
        <w:ind w:firstLine="708"/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Trgovački sud u Splitu, Stalna služba u Dubrovniku, </w:t>
      </w:r>
      <w:r w:rsidR="00F80734" w:rsidRPr="008D5D59">
        <w:rPr>
          <w:sz w:val="22"/>
          <w:szCs w:val="22"/>
        </w:rPr>
        <w:t>po stečajnom sucu tog suda Srđanu Gavraniću, kao sucu pojedincu, u stečajnom postupku na</w:t>
      </w:r>
      <w:r w:rsidR="000A0110">
        <w:rPr>
          <w:sz w:val="22"/>
          <w:szCs w:val="22"/>
        </w:rPr>
        <w:t>d</w:t>
      </w:r>
      <w:r w:rsidR="00F80734" w:rsidRPr="008D5D59">
        <w:rPr>
          <w:sz w:val="22"/>
          <w:szCs w:val="22"/>
        </w:rPr>
        <w:t xml:space="preserve"> dužnik</w:t>
      </w:r>
      <w:r w:rsidR="000A0110">
        <w:rPr>
          <w:sz w:val="22"/>
          <w:szCs w:val="22"/>
        </w:rPr>
        <w:t>om</w:t>
      </w:r>
      <w:r w:rsidR="00F80734" w:rsidRPr="008D5D59">
        <w:rPr>
          <w:sz w:val="22"/>
          <w:szCs w:val="22"/>
        </w:rPr>
        <w:t xml:space="preserve"> </w:t>
      </w:r>
      <w:r w:rsidR="000A0110" w:rsidRPr="000A0110">
        <w:rPr>
          <w:sz w:val="22"/>
          <w:szCs w:val="22"/>
        </w:rPr>
        <w:t>ROBNE KUĆE DUBROVNIK d.d. za unutarnju i vanjsku trgovinu "u stečaju" iz Dubrovnika, Nikole Tesle 2, MBS: 060007555, OIB: 28350256244, izvan ročišta,</w:t>
      </w:r>
      <w:r w:rsidR="00FA1585" w:rsidRPr="008D5D59">
        <w:rPr>
          <w:sz w:val="22"/>
          <w:szCs w:val="22"/>
        </w:rPr>
        <w:t xml:space="preserve"> zastupano po stečajnom upravitelju </w:t>
      </w:r>
      <w:r w:rsidR="000A0110">
        <w:rPr>
          <w:sz w:val="22"/>
          <w:szCs w:val="22"/>
        </w:rPr>
        <w:t>Draganu Josipu Kneževiću iz Dubrovnika</w:t>
      </w:r>
      <w:r w:rsidR="00F80734" w:rsidRPr="008D5D59">
        <w:rPr>
          <w:sz w:val="22"/>
          <w:szCs w:val="22"/>
        </w:rPr>
        <w:t xml:space="preserve">, izvan ročišta, dana </w:t>
      </w:r>
      <w:r w:rsidR="000A0110">
        <w:rPr>
          <w:sz w:val="22"/>
          <w:szCs w:val="22"/>
        </w:rPr>
        <w:t>8</w:t>
      </w:r>
      <w:r w:rsidR="00FA1585" w:rsidRPr="008D5D59">
        <w:rPr>
          <w:sz w:val="22"/>
          <w:szCs w:val="22"/>
        </w:rPr>
        <w:t>. srpnja</w:t>
      </w:r>
      <w:r w:rsidR="00F80734" w:rsidRPr="008D5D59">
        <w:rPr>
          <w:sz w:val="22"/>
          <w:szCs w:val="22"/>
        </w:rPr>
        <w:t xml:space="preserve"> 201</w:t>
      </w:r>
      <w:r w:rsidR="0097752F">
        <w:rPr>
          <w:sz w:val="22"/>
          <w:szCs w:val="22"/>
        </w:rPr>
        <w:t>6</w:t>
      </w:r>
      <w:r w:rsidR="00F80734" w:rsidRPr="008D5D59">
        <w:rPr>
          <w:sz w:val="22"/>
          <w:szCs w:val="22"/>
        </w:rPr>
        <w:t>. godine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97752F" w:rsidR="007010ED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 xml:space="preserve">stečajnom upravitelju </w:t>
      </w:r>
      <w:r w:rsidR="0008229B">
        <w:rPr>
          <w:sz w:val="22"/>
          <w:szCs w:val="22"/>
        </w:rPr>
        <w:t>Draganu Josipu Kneževiću</w:t>
      </w:r>
      <w:r w:rsidR="0007465E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ovom </w:t>
      </w:r>
      <w:r w:rsidR="00B3665A" w:rsidRPr="008D5D59">
        <w:rPr>
          <w:sz w:val="22"/>
          <w:szCs w:val="22"/>
        </w:rPr>
        <w:t xml:space="preserve">stečajnom </w:t>
      </w:r>
      <w:r w:rsidRPr="008D5D59">
        <w:rPr>
          <w:sz w:val="22"/>
          <w:szCs w:val="22"/>
        </w:rPr>
        <w:t xml:space="preserve">postupku u iznosu od </w:t>
      </w:r>
      <w:r w:rsidR="007116EF">
        <w:rPr>
          <w:sz w:val="22"/>
          <w:szCs w:val="22"/>
        </w:rPr>
        <w:t>230.000,00</w:t>
      </w:r>
      <w:r w:rsidR="00945C30" w:rsidRPr="008D5D59">
        <w:rPr>
          <w:sz w:val="22"/>
          <w:szCs w:val="22"/>
        </w:rPr>
        <w:t xml:space="preserve"> kuna</w:t>
      </w:r>
      <w:r w:rsidR="000300D4" w:rsidRPr="008D5D59">
        <w:rPr>
          <w:sz w:val="22"/>
          <w:szCs w:val="22"/>
        </w:rPr>
        <w:t xml:space="preserve"> neto</w:t>
      </w:r>
      <w:r w:rsidRPr="008D5D59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>isplati nagrade iz točke I. 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4E06ED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97752F">
        <w:rPr>
          <w:sz w:val="22"/>
          <w:szCs w:val="22"/>
        </w:rPr>
        <w:t xml:space="preserve">Dragan Josip Knežević </w:t>
      </w:r>
      <w:r w:rsidRPr="008D5D59">
        <w:rPr>
          <w:sz w:val="22"/>
          <w:szCs w:val="22"/>
        </w:rPr>
        <w:t>podni</w:t>
      </w:r>
      <w:r w:rsidR="00945C30" w:rsidRPr="008D5D59">
        <w:rPr>
          <w:sz w:val="22"/>
          <w:szCs w:val="22"/>
        </w:rPr>
        <w:t>o</w:t>
      </w:r>
      <w:r w:rsidR="00046DA8" w:rsidRPr="008D5D59">
        <w:rPr>
          <w:sz w:val="22"/>
          <w:szCs w:val="22"/>
        </w:rPr>
        <w:t xml:space="preserve"> </w:t>
      </w:r>
      <w:r w:rsidR="0097752F">
        <w:rPr>
          <w:sz w:val="22"/>
          <w:szCs w:val="22"/>
        </w:rPr>
        <w:t xml:space="preserve">je </w:t>
      </w:r>
      <w:r w:rsidR="00AC4564" w:rsidRPr="008D5D59">
        <w:rPr>
          <w:sz w:val="22"/>
          <w:szCs w:val="22"/>
        </w:rPr>
        <w:t xml:space="preserve">ovom sudu </w:t>
      </w:r>
      <w:r w:rsidR="00945C30" w:rsidRPr="008D5D59">
        <w:rPr>
          <w:sz w:val="22"/>
          <w:szCs w:val="22"/>
        </w:rPr>
        <w:t xml:space="preserve">1. </w:t>
      </w:r>
      <w:r w:rsidR="0097752F">
        <w:rPr>
          <w:sz w:val="22"/>
          <w:szCs w:val="22"/>
        </w:rPr>
        <w:t>srpnja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97752F">
        <w:rPr>
          <w:sz w:val="22"/>
          <w:szCs w:val="22"/>
        </w:rPr>
        <w:t>6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97752F">
        <w:rPr>
          <w:sz w:val="22"/>
          <w:szCs w:val="22"/>
        </w:rPr>
        <w:t>. U</w:t>
      </w:r>
      <w:r w:rsidR="008C6A2E">
        <w:rPr>
          <w:sz w:val="22"/>
          <w:szCs w:val="22"/>
        </w:rPr>
        <w:t xml:space="preserve"> prijedlogu se u bitnome navodi da je unovčena cjelokupna imovina dužnika koja se mogla unovčiti i da su izvršene diobe stečajne mase, da su preostale samo parnični postupci koji nisu okončani, pa se planira pristupiti</w:t>
      </w:r>
      <w:r w:rsidR="004C46C6">
        <w:rPr>
          <w:sz w:val="22"/>
          <w:szCs w:val="22"/>
        </w:rPr>
        <w:t xml:space="preserve"> zaključenju stečajnog postupka, te je zbog toga potrebno utvrditi nagradu za rad stečajnim upraviteljima u ovom predmetu. Predlaže </w:t>
      </w:r>
      <w:r w:rsidR="002A6840">
        <w:rPr>
          <w:sz w:val="22"/>
          <w:szCs w:val="22"/>
        </w:rPr>
        <w:t>ukupnu nagradu rasporediti između sada pok</w:t>
      </w:r>
      <w:r w:rsidR="004C46C6">
        <w:rPr>
          <w:sz w:val="22"/>
          <w:szCs w:val="22"/>
        </w:rPr>
        <w:t>o</w:t>
      </w:r>
      <w:r w:rsidR="002A6840">
        <w:rPr>
          <w:sz w:val="22"/>
          <w:szCs w:val="22"/>
        </w:rPr>
        <w:t>jnog</w:t>
      </w:r>
      <w:r w:rsidR="004C46C6">
        <w:rPr>
          <w:sz w:val="22"/>
          <w:szCs w:val="22"/>
        </w:rPr>
        <w:t xml:space="preserve"> rani</w:t>
      </w:r>
      <w:r w:rsidR="007E5CC1">
        <w:rPr>
          <w:sz w:val="22"/>
          <w:szCs w:val="22"/>
        </w:rPr>
        <w:t>je</w:t>
      </w:r>
      <w:r w:rsidR="002A6840">
        <w:rPr>
          <w:sz w:val="22"/>
          <w:szCs w:val="22"/>
        </w:rPr>
        <w:t>g</w:t>
      </w:r>
      <w:r w:rsidR="007E5CC1">
        <w:rPr>
          <w:sz w:val="22"/>
          <w:szCs w:val="22"/>
        </w:rPr>
        <w:t xml:space="preserve"> stečajno</w:t>
      </w:r>
      <w:r w:rsidR="002A6840">
        <w:rPr>
          <w:sz w:val="22"/>
          <w:szCs w:val="22"/>
        </w:rPr>
        <w:t>g</w:t>
      </w:r>
      <w:r w:rsidR="007E5CC1">
        <w:rPr>
          <w:sz w:val="22"/>
          <w:szCs w:val="22"/>
        </w:rPr>
        <w:t xml:space="preserve"> upravitelj</w:t>
      </w:r>
      <w:r w:rsidR="002A6840">
        <w:rPr>
          <w:sz w:val="22"/>
          <w:szCs w:val="22"/>
        </w:rPr>
        <w:t>a Matu Pušiću i njega</w:t>
      </w:r>
      <w:r w:rsidR="004E06ED">
        <w:rPr>
          <w:sz w:val="22"/>
          <w:szCs w:val="22"/>
        </w:rPr>
        <w:t>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8D017D" w:rsidR="00A76538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Uredbe 2015 za rad stečajnog upravitelja obavljen do stupanja na snagu Uredbe 2015 obračunat će se primjenom Uredbe o kriterijima i načinu obračuna i plaćanja nagrade stečajnim upraviteljima (NN 189/03, dalje u tekstu Uredba). Nagrada za rad stečajnog upravitelja određuje se sukladno vrijednosti unovčene stečajne mase i to prema Uredbi za iznos do </w:t>
      </w:r>
      <w:r w:rsidR="00B707E1">
        <w:rPr>
          <w:sz w:val="22"/>
          <w:szCs w:val="22"/>
        </w:rPr>
        <w:t>3.0</w:t>
      </w:r>
      <w:r w:rsidR="008D017D" w:rsidRPr="008D017D">
        <w:rPr>
          <w:sz w:val="22"/>
          <w:szCs w:val="22"/>
        </w:rPr>
        <w:t xml:space="preserve">00.000,00 kuna u visini </w:t>
      </w:r>
      <w:r w:rsidR="00B707E1">
        <w:rPr>
          <w:sz w:val="22"/>
          <w:szCs w:val="22"/>
        </w:rPr>
        <w:t>2</w:t>
      </w:r>
      <w:r w:rsidR="008D017D" w:rsidRPr="008D017D">
        <w:rPr>
          <w:sz w:val="22"/>
          <w:szCs w:val="22"/>
        </w:rPr>
        <w:t xml:space="preserve">-5% neto, a </w:t>
      </w:r>
      <w:r w:rsidR="00B707E1">
        <w:rPr>
          <w:sz w:val="22"/>
          <w:szCs w:val="22"/>
        </w:rPr>
        <w:t xml:space="preserve">preko 3.000.000,00 kuna na svakih daljih 1.000.000,00 kuna </w:t>
      </w:r>
      <w:r w:rsidR="007E05AD">
        <w:rPr>
          <w:sz w:val="22"/>
          <w:szCs w:val="22"/>
        </w:rPr>
        <w:t xml:space="preserve">u visini 1%, ali ne više od 300.000,00 kuna, s tim da u slučajevima kada se unovčenje imovine </w:t>
      </w:r>
      <w:r w:rsidR="009A5626">
        <w:rPr>
          <w:sz w:val="22"/>
          <w:szCs w:val="22"/>
        </w:rPr>
        <w:t xml:space="preserve">nije moglo zbog naročito opravdanih razloga dovršiti </w:t>
      </w:r>
      <w:r w:rsidR="00A76538" w:rsidRPr="008D017D">
        <w:rPr>
          <w:sz w:val="22"/>
          <w:szCs w:val="22"/>
        </w:rPr>
        <w:t>u zakonom propisanom roku, stečajnom upravitelju može se odrediti daljnja nagrada na razdoblje nakon isteka zakonskog roka u iznos koji ne može prijeći 20.000,00 godišnje.</w:t>
      </w:r>
    </w:p>
    <w:p w:rsidRDefault="0077125F" w:rsidP="007010ED" w:rsidR="0077125F" w:rsidRPr="009B22A6">
      <w:pPr>
        <w:pStyle w:val="Tijeloteksta"/>
        <w:ind w:firstLine="720"/>
        <w:rPr>
          <w:sz w:val="16"/>
          <w:szCs w:val="16"/>
        </w:rPr>
      </w:pPr>
    </w:p>
    <w:p w:rsidRDefault="006A5628" w:rsidP="00710EB0" w:rsidR="00B90695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U predmetnom </w:t>
      </w:r>
      <w:r w:rsidR="0077125F" w:rsidRPr="008D5D59">
        <w:rPr>
          <w:sz w:val="22"/>
          <w:szCs w:val="22"/>
        </w:rPr>
        <w:t>stečaj</w:t>
      </w:r>
      <w:r w:rsidR="009B22A6">
        <w:rPr>
          <w:sz w:val="22"/>
          <w:szCs w:val="22"/>
        </w:rPr>
        <w:t>u</w:t>
      </w:r>
      <w:r w:rsidR="0077125F" w:rsidRPr="008D5D59">
        <w:rPr>
          <w:sz w:val="22"/>
          <w:szCs w:val="22"/>
        </w:rPr>
        <w:t xml:space="preserve"> </w:t>
      </w:r>
      <w:r w:rsidR="001A4422">
        <w:rPr>
          <w:sz w:val="22"/>
          <w:szCs w:val="22"/>
        </w:rPr>
        <w:t xml:space="preserve">prema </w:t>
      </w:r>
      <w:r w:rsidR="001D652D">
        <w:rPr>
          <w:sz w:val="22"/>
          <w:szCs w:val="22"/>
        </w:rPr>
        <w:t>gotovo sve radnje stečajnih upravitelja obavljene su prije stupanja na snagu U</w:t>
      </w:r>
      <w:r w:rsidR="0059106B">
        <w:rPr>
          <w:sz w:val="22"/>
          <w:szCs w:val="22"/>
        </w:rPr>
        <w:t xml:space="preserve">redbe, a radnje koje su obavljene nakon stupanja na snagu Uredbe su u odnosu na ukupan obim poslova stečajnih upravitelja </w:t>
      </w:r>
      <w:r w:rsidR="00596863">
        <w:rPr>
          <w:sz w:val="22"/>
          <w:szCs w:val="22"/>
        </w:rPr>
        <w:t xml:space="preserve">neznatnog obima tako da nema opravdanja nagradu za te radnje posebno obračunavati prema Uredbi 2015. Prema </w:t>
      </w:r>
      <w:r w:rsidR="001A4422">
        <w:rPr>
          <w:sz w:val="22"/>
          <w:szCs w:val="22"/>
        </w:rPr>
        <w:t xml:space="preserve">izvješću stečajnog upravitelja </w:t>
      </w:r>
      <w:r w:rsidR="0077125F" w:rsidRPr="008D5D59">
        <w:rPr>
          <w:sz w:val="22"/>
          <w:szCs w:val="22"/>
        </w:rPr>
        <w:t>unovčena</w:t>
      </w:r>
      <w:r w:rsidR="00F55D1C" w:rsidRPr="008D5D59">
        <w:rPr>
          <w:sz w:val="22"/>
          <w:szCs w:val="22"/>
        </w:rPr>
        <w:t xml:space="preserve"> </w:t>
      </w:r>
      <w:r w:rsidR="0077125F" w:rsidRPr="008D5D59">
        <w:rPr>
          <w:sz w:val="22"/>
          <w:szCs w:val="22"/>
        </w:rPr>
        <w:t>stečajna ma</w:t>
      </w:r>
      <w:r w:rsidRPr="008D5D59">
        <w:rPr>
          <w:sz w:val="22"/>
          <w:szCs w:val="22"/>
        </w:rPr>
        <w:t>s</w:t>
      </w:r>
      <w:r w:rsidR="00F55D1C" w:rsidRPr="008D5D59">
        <w:rPr>
          <w:sz w:val="22"/>
          <w:szCs w:val="22"/>
        </w:rPr>
        <w:t xml:space="preserve">a iznosi </w:t>
      </w:r>
      <w:r w:rsidR="001A4422">
        <w:rPr>
          <w:sz w:val="22"/>
          <w:szCs w:val="22"/>
        </w:rPr>
        <w:t xml:space="preserve">23.362.485,20 kuna pa primjenom </w:t>
      </w:r>
      <w:r w:rsidR="001A4422">
        <w:rPr>
          <w:sz w:val="22"/>
          <w:szCs w:val="22"/>
        </w:rPr>
        <w:lastRenderedPageBreak/>
        <w:t xml:space="preserve">kriterija iz Uredbe stečajni upravitelj ima pravo na </w:t>
      </w:r>
      <w:r w:rsidR="00212133">
        <w:rPr>
          <w:sz w:val="22"/>
          <w:szCs w:val="22"/>
        </w:rPr>
        <w:t xml:space="preserve">nagradu koja prelazi </w:t>
      </w:r>
      <w:r w:rsidR="001A4422">
        <w:rPr>
          <w:sz w:val="22"/>
          <w:szCs w:val="22"/>
        </w:rPr>
        <w:t xml:space="preserve">maksimalni iznos nagrade od 300.000,00 </w:t>
      </w:r>
      <w:r w:rsidR="004D1A6E">
        <w:rPr>
          <w:sz w:val="22"/>
          <w:szCs w:val="22"/>
        </w:rPr>
        <w:t>kuna</w:t>
      </w:r>
      <w:r w:rsidR="00212133">
        <w:rPr>
          <w:sz w:val="22"/>
          <w:szCs w:val="22"/>
        </w:rPr>
        <w:t>. Stoga je sud u obračun uzeo maksimalni iznos nagrade uvećan za dalju nagradu u iznosu od po 20.000,00 kuna godišnje</w:t>
      </w:r>
      <w:r w:rsidR="004D1A6E">
        <w:rPr>
          <w:sz w:val="22"/>
          <w:szCs w:val="22"/>
        </w:rPr>
        <w:t xml:space="preserve"> i obzirom da je stečajni postupak otvoren </w:t>
      </w:r>
      <w:r w:rsidR="00710EB0">
        <w:rPr>
          <w:sz w:val="22"/>
          <w:szCs w:val="22"/>
        </w:rPr>
        <w:t xml:space="preserve">22. svibnja 2005. godine ostvaruje </w:t>
      </w:r>
      <w:r w:rsidR="00340129">
        <w:rPr>
          <w:sz w:val="22"/>
          <w:szCs w:val="22"/>
        </w:rPr>
        <w:t xml:space="preserve">se </w:t>
      </w:r>
      <w:r w:rsidR="00710EB0">
        <w:rPr>
          <w:sz w:val="22"/>
          <w:szCs w:val="22"/>
        </w:rPr>
        <w:t xml:space="preserve">pravo na dalju nagradu </w:t>
      </w:r>
      <w:r w:rsidR="00340129">
        <w:rPr>
          <w:sz w:val="22"/>
          <w:szCs w:val="22"/>
        </w:rPr>
        <w:t xml:space="preserve">za devet godine </w:t>
      </w:r>
      <w:r w:rsidR="00710EB0">
        <w:rPr>
          <w:sz w:val="22"/>
          <w:szCs w:val="22"/>
        </w:rPr>
        <w:t>u visini od do najviše 20.000,00 kuna godišnje.</w:t>
      </w:r>
      <w:r w:rsidR="0077125F" w:rsidRPr="008D5D59">
        <w:rPr>
          <w:sz w:val="22"/>
          <w:szCs w:val="22"/>
        </w:rPr>
        <w:t xml:space="preserve"> </w:t>
      </w:r>
      <w:r w:rsidR="007010ED" w:rsidRPr="008D5D59">
        <w:rPr>
          <w:sz w:val="22"/>
          <w:szCs w:val="22"/>
        </w:rPr>
        <w:t xml:space="preserve">Prilikom određivanja nagrade </w:t>
      </w:r>
      <w:r w:rsidR="00710EB0">
        <w:rPr>
          <w:sz w:val="22"/>
          <w:szCs w:val="22"/>
        </w:rPr>
        <w:t xml:space="preserve">stečajnog upravitelja </w:t>
      </w:r>
      <w:r w:rsidR="007010ED" w:rsidRPr="008D5D59">
        <w:rPr>
          <w:sz w:val="22"/>
          <w:szCs w:val="22"/>
        </w:rPr>
        <w:t>sud je cijenio</w:t>
      </w:r>
      <w:r w:rsidR="001547B7" w:rsidRPr="008D5D59">
        <w:rPr>
          <w:sz w:val="22"/>
          <w:szCs w:val="22"/>
        </w:rPr>
        <w:t xml:space="preserve"> </w:t>
      </w:r>
      <w:r w:rsidR="00340129">
        <w:rPr>
          <w:sz w:val="22"/>
          <w:szCs w:val="22"/>
        </w:rPr>
        <w:t>razloge zbog kojih se stečajni postupak bez krivnje stečajnog upravitelja nije mogao ranije zaključiti (p</w:t>
      </w:r>
      <w:r w:rsidR="00A76602">
        <w:rPr>
          <w:sz w:val="22"/>
          <w:szCs w:val="22"/>
        </w:rPr>
        <w:t xml:space="preserve">ostupci do čijeg okončanja se nije moglo pristupiti unovčenju odnosno diobi unovčene stečajne mase), </w:t>
      </w:r>
      <w:r w:rsidR="001547B7" w:rsidRPr="008D5D59">
        <w:rPr>
          <w:sz w:val="22"/>
          <w:szCs w:val="22"/>
        </w:rPr>
        <w:t>vrijednost stečajne mase</w:t>
      </w:r>
      <w:r w:rsidR="001240B3">
        <w:rPr>
          <w:sz w:val="22"/>
          <w:szCs w:val="22"/>
        </w:rPr>
        <w:t>,</w:t>
      </w:r>
      <w:r w:rsidR="007010ED" w:rsidRPr="008D5D59">
        <w:rPr>
          <w:sz w:val="22"/>
          <w:szCs w:val="22"/>
        </w:rPr>
        <w:t xml:space="preserve"> obujam</w:t>
      </w:r>
      <w:r w:rsidR="001240B3">
        <w:rPr>
          <w:sz w:val="22"/>
          <w:szCs w:val="22"/>
        </w:rPr>
        <w:t xml:space="preserve"> i složenost</w:t>
      </w:r>
      <w:r w:rsidR="007010ED" w:rsidRPr="008D5D59">
        <w:rPr>
          <w:sz w:val="22"/>
          <w:szCs w:val="22"/>
        </w:rPr>
        <w:t xml:space="preserve"> poslova</w:t>
      </w:r>
      <w:r w:rsidR="00BB5028" w:rsidRPr="008D5D59">
        <w:rPr>
          <w:sz w:val="22"/>
          <w:szCs w:val="22"/>
        </w:rPr>
        <w:t xml:space="preserve"> koje je stečajni upravitelj obavio</w:t>
      </w:r>
      <w:r w:rsidR="00B3665A" w:rsidRPr="008D5D59">
        <w:rPr>
          <w:sz w:val="22"/>
          <w:szCs w:val="22"/>
        </w:rPr>
        <w:t>, te potreban</w:t>
      </w:r>
      <w:r w:rsidR="007010ED" w:rsidRPr="008D5D59">
        <w:rPr>
          <w:sz w:val="22"/>
          <w:szCs w:val="22"/>
        </w:rPr>
        <w:t xml:space="preserve"> rad </w:t>
      </w:r>
      <w:r w:rsidR="00B3665A" w:rsidRPr="008D5D59">
        <w:rPr>
          <w:sz w:val="22"/>
          <w:szCs w:val="22"/>
        </w:rPr>
        <w:t xml:space="preserve">i rezultate rada </w:t>
      </w:r>
      <w:r w:rsidR="007010ED" w:rsidRPr="008D5D59">
        <w:rPr>
          <w:sz w:val="22"/>
          <w:szCs w:val="22"/>
        </w:rPr>
        <w:t xml:space="preserve">stečajnog upravitelja u ovom predmetu, </w:t>
      </w:r>
      <w:r w:rsidR="00800402" w:rsidRPr="008D5D59">
        <w:rPr>
          <w:sz w:val="22"/>
          <w:szCs w:val="22"/>
        </w:rPr>
        <w:t>pa</w:t>
      </w:r>
      <w:r w:rsidR="007010ED" w:rsidRPr="008D5D59">
        <w:rPr>
          <w:sz w:val="22"/>
          <w:szCs w:val="22"/>
        </w:rPr>
        <w:t xml:space="preserve"> je našao da je za obavljene poslove</w:t>
      </w:r>
      <w:r w:rsidR="00B90695" w:rsidRPr="008D5D59">
        <w:rPr>
          <w:sz w:val="22"/>
          <w:szCs w:val="22"/>
        </w:rPr>
        <w:t xml:space="preserve">, njihovu složenost, uspješnost i brzinu, </w:t>
      </w:r>
      <w:r w:rsidR="00800402" w:rsidRPr="008D5D59">
        <w:rPr>
          <w:sz w:val="22"/>
          <w:szCs w:val="22"/>
        </w:rPr>
        <w:t xml:space="preserve">u granicama </w:t>
      </w:r>
      <w:r w:rsidR="000676FE" w:rsidRPr="008D5D59">
        <w:rPr>
          <w:sz w:val="22"/>
          <w:szCs w:val="22"/>
        </w:rPr>
        <w:t>prema</w:t>
      </w:r>
      <w:r w:rsidR="00800402" w:rsidRPr="008D5D59">
        <w:rPr>
          <w:sz w:val="22"/>
          <w:szCs w:val="22"/>
        </w:rPr>
        <w:t xml:space="preserve"> Uredbi </w:t>
      </w:r>
      <w:r w:rsidR="007010ED" w:rsidRPr="008D5D59">
        <w:rPr>
          <w:sz w:val="22"/>
          <w:szCs w:val="22"/>
        </w:rPr>
        <w:t xml:space="preserve">primjerena </w:t>
      </w:r>
      <w:r w:rsidR="00800402" w:rsidRPr="008D5D59">
        <w:rPr>
          <w:sz w:val="22"/>
          <w:szCs w:val="22"/>
        </w:rPr>
        <w:t xml:space="preserve">određena </w:t>
      </w:r>
      <w:r w:rsidR="007010ED" w:rsidRPr="008D5D59">
        <w:rPr>
          <w:sz w:val="22"/>
          <w:szCs w:val="22"/>
        </w:rPr>
        <w:t>nagrada</w:t>
      </w:r>
      <w:r w:rsidR="00800402" w:rsidRPr="008D5D59">
        <w:rPr>
          <w:sz w:val="22"/>
          <w:szCs w:val="22"/>
        </w:rPr>
        <w:t>.</w:t>
      </w:r>
    </w:p>
    <w:p w:rsidRDefault="00800402" w:rsidP="006245AD" w:rsidR="00800402" w:rsidRPr="009B22A6">
      <w:pPr>
        <w:pStyle w:val="Tijeloteksta"/>
        <w:ind w:firstLine="720"/>
        <w:rPr>
          <w:sz w:val="16"/>
          <w:szCs w:val="16"/>
        </w:rPr>
      </w:pPr>
    </w:p>
    <w:p w:rsidRDefault="00913897" w:rsidP="006245AD" w:rsidR="006245AD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Zbog toga je</w:t>
      </w:r>
      <w:r w:rsidR="00680CDE" w:rsidRPr="008D5D59">
        <w:rPr>
          <w:sz w:val="22"/>
          <w:szCs w:val="22"/>
        </w:rPr>
        <w:t>, na temelju spomenutih</w:t>
      </w:r>
      <w:r w:rsidR="0075010C" w:rsidRPr="008D5D59">
        <w:rPr>
          <w:sz w:val="22"/>
          <w:szCs w:val="22"/>
        </w:rPr>
        <w:t xml:space="preserve"> propisa</w:t>
      </w:r>
      <w:r w:rsidR="00680CDE" w:rsidRPr="008D5D59">
        <w:rPr>
          <w:sz w:val="22"/>
          <w:szCs w:val="22"/>
        </w:rPr>
        <w:t>,</w:t>
      </w:r>
      <w:r w:rsidR="0075010C" w:rsidRPr="008D5D59">
        <w:rPr>
          <w:sz w:val="22"/>
          <w:szCs w:val="22"/>
        </w:rPr>
        <w:t xml:space="preserve"> odlučeno kao u izre</w:t>
      </w:r>
      <w:r w:rsidR="00680CDE" w:rsidRPr="008D5D59">
        <w:rPr>
          <w:sz w:val="22"/>
          <w:szCs w:val="22"/>
        </w:rPr>
        <w:t>ci</w:t>
      </w:r>
      <w:r w:rsidR="0075010C" w:rsidRPr="008D5D59">
        <w:rPr>
          <w:sz w:val="22"/>
          <w:szCs w:val="22"/>
        </w:rPr>
        <w:t xml:space="preserve">. </w:t>
      </w:r>
    </w:p>
    <w:p w:rsidRDefault="0075010C" w:rsidR="0075010C" w:rsidRPr="008D5D59">
      <w:pPr>
        <w:pStyle w:val="Tijeloteksta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AF71B2">
        <w:rPr>
          <w:b/>
          <w:sz w:val="22"/>
          <w:szCs w:val="22"/>
        </w:rPr>
        <w:t>8</w:t>
      </w:r>
      <w:r w:rsidR="00A44776" w:rsidRPr="008D5D59">
        <w:rPr>
          <w:b/>
          <w:sz w:val="22"/>
          <w:szCs w:val="22"/>
        </w:rPr>
        <w:t xml:space="preserve">. </w:t>
      </w:r>
      <w:r w:rsidR="00BB5028" w:rsidRPr="008D5D59">
        <w:rPr>
          <w:b/>
          <w:sz w:val="22"/>
          <w:szCs w:val="22"/>
        </w:rPr>
        <w:t>srpnja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AF71B2">
        <w:rPr>
          <w:b/>
          <w:sz w:val="22"/>
          <w:szCs w:val="22"/>
        </w:rPr>
        <w:t>6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46DA8" w:rsidR="00046DA8" w:rsidRPr="008D5D59">
      <w:pPr>
        <w:pStyle w:val="Tijeloteksta2"/>
        <w:rPr>
          <w:sz w:val="22"/>
          <w:szCs w:val="22"/>
        </w:rPr>
      </w:pPr>
      <w:r w:rsidRPr="008D5D59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ED1BEF">
        <w:rPr>
          <w:sz w:val="22"/>
          <w:szCs w:val="22"/>
        </w:rPr>
        <w:t>08</w:t>
      </w:r>
      <w:r w:rsidR="00B3665A" w:rsidRPr="008D5D59">
        <w:rPr>
          <w:sz w:val="22"/>
          <w:szCs w:val="22"/>
        </w:rPr>
        <w:t>.</w:t>
      </w:r>
      <w:r w:rsidR="00BB5028" w:rsidRPr="008D5D59">
        <w:rPr>
          <w:sz w:val="22"/>
          <w:szCs w:val="22"/>
        </w:rPr>
        <w:t>07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ED1BEF">
        <w:rPr>
          <w:sz w:val="22"/>
          <w:szCs w:val="22"/>
        </w:rPr>
        <w:t>6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9832A9" w:rsidR="00046DA8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stečajni upravitelj </w:t>
      </w:r>
      <w:r w:rsidR="00ED1BEF">
        <w:rPr>
          <w:sz w:val="22"/>
          <w:szCs w:val="22"/>
        </w:rPr>
        <w:t>Dragan Josip Knežević</w:t>
      </w:r>
      <w:r w:rsidRPr="008D5D59">
        <w:rPr>
          <w:sz w:val="22"/>
          <w:szCs w:val="22"/>
        </w:rPr>
        <w:t>,</w:t>
      </w:r>
    </w:p>
    <w:p w:rsidRDefault="00ED1BEF" w:rsidP="00B3665A" w:rsidR="0075010C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75010C" w:rsidRPr="008D5D59">
        <w:rPr>
          <w:sz w:val="22"/>
          <w:szCs w:val="22"/>
        </w:rPr>
        <w:t xml:space="preserve">. </w:t>
      </w:r>
    </w:p>
    <w:sectPr w:rsidSect="00B3665A" w:rsidR="0075010C" w:rsidRPr="008D5D59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AA4581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9832A9" w:rsidP="009832A9" w:rsidR="009832A9" w:rsidRPr="009832A9">
    <w:pPr>
      <w:pStyle w:val="Naslov1"/>
      <w:rPr>
        <w:sz w:val="20"/>
      </w:rPr>
    </w:pPr>
    <w:r w:rsidRPr="009832A9">
      <w:rPr>
        <w:sz w:val="20"/>
      </w:rPr>
      <w:t>Posl.br. 6-St.</w:t>
    </w:r>
    <w:r w:rsidR="00212133">
      <w:rPr>
        <w:sz w:val="20"/>
      </w:rPr>
      <w:t>20/201</w:t>
    </w:r>
    <w:r w:rsidRPr="009832A9">
      <w:rPr>
        <w:sz w:val="20"/>
      </w:rPr>
      <w:t>1-</w:t>
    </w:r>
    <w:r w:rsidR="00212133">
      <w:rPr>
        <w:sz w:val="20"/>
      </w:rPr>
      <w:t>515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300D4"/>
    <w:rsid w:val="00046DA8"/>
    <w:rsid w:val="000676FE"/>
    <w:rsid w:val="0007465E"/>
    <w:rsid w:val="0008229B"/>
    <w:rsid w:val="000A0110"/>
    <w:rsid w:val="000E3576"/>
    <w:rsid w:val="000F4F2C"/>
    <w:rsid w:val="001220A8"/>
    <w:rsid w:val="001240B3"/>
    <w:rsid w:val="00152DA8"/>
    <w:rsid w:val="001547B7"/>
    <w:rsid w:val="001716BA"/>
    <w:rsid w:val="001951DF"/>
    <w:rsid w:val="001A4422"/>
    <w:rsid w:val="001C77AF"/>
    <w:rsid w:val="001D2715"/>
    <w:rsid w:val="001D652D"/>
    <w:rsid w:val="001E7773"/>
    <w:rsid w:val="00212133"/>
    <w:rsid w:val="00224AB4"/>
    <w:rsid w:val="002849CE"/>
    <w:rsid w:val="002A0D82"/>
    <w:rsid w:val="002A6840"/>
    <w:rsid w:val="002B58D6"/>
    <w:rsid w:val="002C599C"/>
    <w:rsid w:val="00322D95"/>
    <w:rsid w:val="00334832"/>
    <w:rsid w:val="00340129"/>
    <w:rsid w:val="00411D9A"/>
    <w:rsid w:val="00497F3C"/>
    <w:rsid w:val="004C46C6"/>
    <w:rsid w:val="004D1A6E"/>
    <w:rsid w:val="004D1B93"/>
    <w:rsid w:val="004E06ED"/>
    <w:rsid w:val="004E2CCB"/>
    <w:rsid w:val="004E33E4"/>
    <w:rsid w:val="00571665"/>
    <w:rsid w:val="0059106B"/>
    <w:rsid w:val="00596863"/>
    <w:rsid w:val="005B72C3"/>
    <w:rsid w:val="005D2CDD"/>
    <w:rsid w:val="00606C7F"/>
    <w:rsid w:val="006245AD"/>
    <w:rsid w:val="00646B36"/>
    <w:rsid w:val="00647EB6"/>
    <w:rsid w:val="00680CDE"/>
    <w:rsid w:val="006A5628"/>
    <w:rsid w:val="006F5B66"/>
    <w:rsid w:val="007010ED"/>
    <w:rsid w:val="00704564"/>
    <w:rsid w:val="00710EB0"/>
    <w:rsid w:val="007115E9"/>
    <w:rsid w:val="007116EF"/>
    <w:rsid w:val="0075010C"/>
    <w:rsid w:val="00755E0C"/>
    <w:rsid w:val="00765A73"/>
    <w:rsid w:val="0077125F"/>
    <w:rsid w:val="007831DB"/>
    <w:rsid w:val="0079656A"/>
    <w:rsid w:val="007A743F"/>
    <w:rsid w:val="007E05AD"/>
    <w:rsid w:val="007E5CC1"/>
    <w:rsid w:val="00800402"/>
    <w:rsid w:val="008158DD"/>
    <w:rsid w:val="00847071"/>
    <w:rsid w:val="00852937"/>
    <w:rsid w:val="00855E87"/>
    <w:rsid w:val="00861B3C"/>
    <w:rsid w:val="00867AD6"/>
    <w:rsid w:val="00885DDB"/>
    <w:rsid w:val="00887460"/>
    <w:rsid w:val="008A2273"/>
    <w:rsid w:val="008C6A2E"/>
    <w:rsid w:val="008D017D"/>
    <w:rsid w:val="008D5D59"/>
    <w:rsid w:val="008F01F2"/>
    <w:rsid w:val="00913897"/>
    <w:rsid w:val="00916081"/>
    <w:rsid w:val="00945C30"/>
    <w:rsid w:val="0097752F"/>
    <w:rsid w:val="009832A9"/>
    <w:rsid w:val="00987422"/>
    <w:rsid w:val="009A5626"/>
    <w:rsid w:val="009B22A6"/>
    <w:rsid w:val="00A005F3"/>
    <w:rsid w:val="00A34101"/>
    <w:rsid w:val="00A44776"/>
    <w:rsid w:val="00A76538"/>
    <w:rsid w:val="00A76602"/>
    <w:rsid w:val="00A76A48"/>
    <w:rsid w:val="00AA4581"/>
    <w:rsid w:val="00AC4564"/>
    <w:rsid w:val="00AD2A38"/>
    <w:rsid w:val="00AF71B2"/>
    <w:rsid w:val="00B1049D"/>
    <w:rsid w:val="00B3665A"/>
    <w:rsid w:val="00B643D3"/>
    <w:rsid w:val="00B707E1"/>
    <w:rsid w:val="00B90695"/>
    <w:rsid w:val="00BB5028"/>
    <w:rsid w:val="00C158CF"/>
    <w:rsid w:val="00C44C41"/>
    <w:rsid w:val="00CF577A"/>
    <w:rsid w:val="00D12781"/>
    <w:rsid w:val="00D15E84"/>
    <w:rsid w:val="00D52F7E"/>
    <w:rsid w:val="00D74F41"/>
    <w:rsid w:val="00D97547"/>
    <w:rsid w:val="00DB6E51"/>
    <w:rsid w:val="00DF1D2D"/>
    <w:rsid w:val="00E0394E"/>
    <w:rsid w:val="00E2126F"/>
    <w:rsid w:val="00E44D88"/>
    <w:rsid w:val="00E841D6"/>
    <w:rsid w:val="00EA328F"/>
    <w:rsid w:val="00ED1BEF"/>
    <w:rsid w:val="00F418C4"/>
    <w:rsid w:val="00F53DF5"/>
    <w:rsid w:val="00F55D1C"/>
    <w:rsid w:val="00F80734"/>
    <w:rsid w:val="00FA1585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58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58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5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5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58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58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5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5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St-20/2011</izvorni_sadrzaj>
    <derivirana_varijabla naziv="DomainObject.Predmet.OznakaBroj_1">St-20/2011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ROBNE KUĆE DUBROVNIK dioničko društvo za unutarnju i vanjsku trgovinu - ˝u stečaju˝</izvorni_sadrzaj>
    <derivirana_varijabla naziv="DomainObject.Predmet.ProtustrankaFormated_1">  ROBNE KUĆE DUBROVNIK dioničko društvo za unutarnju i vanjsku trgovinu - ˝u stečaju˝</derivirana_varijabla>
  </DomainObject.Predmet.ProtustrankaFormated>
  <DomainObject.Predmet.ProtustrankaFormatedOIB>
    <izvorni_sadrzaj>  ROBNE KUĆE DUBROVNIK dioničko društvo za unutarnju i vanjsku trgovinu - ˝u stečaju˝, OIB 28350256244</izvorni_sadrzaj>
    <derivirana_varijabla naziv="DomainObject.Predmet.ProtustrankaFormatedOIB_1">  ROBNE KUĆE DUBROVNIK dioničko društvo za unutarnju i vanjsku trgovinu - ˝u stečaju˝, OIB 28350256244</derivirana_varijabla>
  </DomainObject.Predmet.ProtustrankaFormatedOIB>
  <DomainObject.Predmet.ProtustrankaFormatedWithAdress>
    <izvorni_sadrzaj> ROBNE KUĆE DUBROVNIK dioničko društvo za unutarnju i vanjsku trgovinu - ˝u stečaju˝, Nikole Tesle 2, Dubrovnik</izvorni_sadrzaj>
    <derivirana_varijabla naziv="DomainObject.Predmet.ProtustrankaFormatedWithAdress_1"> ROBNE KUĆE DUBROVNIK dioničko društvo za unutarnju i vanjsku trgovinu - ˝u stečaju˝, Nikole Tesle 2, Dubrovnik</derivirana_varijabla>
  </DomainObject.Predmet.ProtustrankaFormatedWithAdress>
  <DomainObject.Predmet.ProtustrankaFormatedWithAdressOIB>
    <izvorni_sadrzaj> ROBNE KUĆE DUBROVNIK dioničko društvo za unutarnju i vanjsku trgovinu - ˝u stečaju˝, OIB 28350256244, Nikole Tesle 2, Dubrovnik</izvorni_sadrzaj>
    <derivirana_varijabla naziv="DomainObject.Predmet.ProtustrankaFormatedWithAdressOIB_1"> ROBNE KUĆE DUBROVNIK dioničko društvo za unutarnju i vanjsku trgovinu - ˝u stečaju˝, OIB 28350256244, Nikole Tesle 2, Dubrovnik</derivirana_varijabla>
  </DomainObject.Predmet.ProtustrankaFormatedWithAdressOIB>
  <DomainObject.Predmet.ProtustrankaWithAdress>
    <izvorni_sadrzaj>ROBNE KUĆE DUBROVNIK dioničko društvo za unutarnju i vanjsku trgovinu - ˝u stečaju˝ Nikole Tesle 2, Dubrovnik</izvorni_sadrzaj>
    <derivirana_varijabla naziv="DomainObject.Predmet.ProtustrankaWithAdress_1">ROBNE KUĆE DUBROVNIK dioničko društvo za unutarnju i vanjsku trgovinu - ˝u stečaju˝ Nikole Tesle 2, Dubrovnik</derivirana_varijabla>
  </DomainObject.Predmet.ProtustrankaWithAdress>
  <DomainObject.Predmet.ProtustrankaWithAdressOIB>
    <izvorni_sadrzaj>ROBNE KUĆE DUBROVNIK dioničko društvo za unutarnju i vanjsku trgovinu - ˝u stečaju˝, OIB 28350256244, Nikole Tesle 2, Dubrovnik</izvorni_sadrzaj>
    <derivirana_varijabla naziv="DomainObject.Predmet.ProtustrankaWithAdressOIB_1">ROBNE KUĆE DUBROVNIK dioničko društvo za unutarnju i vanjsku trgovinu - ˝u stečaju˝, OIB 28350256244, Nikole Tesle 2, Dubrovnik</derivirana_varijabla>
  </DomainObject.Predmet.ProtustrankaWithAdressOIB>
  <DomainObject.Predmet.ProtustrankaNazivFormated>
    <izvorni_sadrzaj>ROBNE KUĆE DUBROVNIK dioničko društvo za unutarnju i vanjsku trgovinu - ˝u stečaju˝</izvorni_sadrzaj>
    <derivirana_varijabla naziv="DomainObject.Predmet.ProtustrankaNazivFormated_1">ROBNE KUĆE DUBROVNIK dioničko društvo za unutarnju i vanjsku trgovinu - ˝u stečaju˝</derivirana_varijabla>
  </DomainObject.Predmet.ProtustrankaNazivFormated>
  <DomainObject.Predmet.ProtustrankaNazivFormatedOIB>
    <izvorni_sadrzaj>ROBNE KUĆE DUBROVNIK dioničko društvo za unutarnju i vanjsku trgovinu - ˝u stečaju˝, OIB 28350256244</izvorni_sadrzaj>
    <derivirana_varijabla naziv="DomainObject.Predmet.ProtustrankaNazivFormatedOIB_1">ROBNE KUĆE DUBROVNIK dioničko društvo za unutarnju i vanjsku trgovinu - ˝u stečaju˝, OIB 28350256244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Robne kuće dubrovnik d.d. u likvidaciji, Dubrovnik</izvorni_sadrzaj>
    <derivirana_varijabla naziv="DomainObject.Predmet.StrankaFormated_1">  Robne kuće dubrovnik d.d. u likvidaciji, Dubrovnik</derivirana_varijabla>
  </DomainObject.Predmet.StrankaFormated>
  <DomainObject.Predmet.StrankaFormatedOIB>
    <izvorni_sadrzaj>  Robne kuće dubrovnik d.d. u likvidaciji, Dubrovnik, OIB 28350256244</izvorni_sadrzaj>
    <derivirana_varijabla naziv="DomainObject.Predmet.StrankaFormatedOIB_1">  Robne kuće dubrovnik d.d. u likvidaciji, Dubrovnik, OIB 28350256244</derivirana_varijabla>
  </DomainObject.Predmet.StrankaFormatedOIB>
  <DomainObject.Predmet.StrankaFormatedWithAdress>
    <izvorni_sadrzaj> Robne kuće dubrovnik d.d. u likvidaciji, Dubrovnik</izvorni_sadrzaj>
    <derivirana_varijabla naziv="DomainObject.Predmet.StrankaFormatedWithAdress_1"> Robne kuće dubrovnik d.d. u likvidaciji, Dubrovnik</derivirana_varijabla>
  </DomainObject.Predmet.StrankaFormatedWithAdress>
  <DomainObject.Predmet.StrankaFormatedWithAdressOIB>
    <izvorni_sadrzaj> Robne kuće dubrovnik d.d. u likvidaciji, Dubrovnik, OIB 28350256244</izvorni_sadrzaj>
    <derivirana_varijabla naziv="DomainObject.Predmet.StrankaFormatedWithAdressOIB_1"> Robne kuće dubrovnik d.d. u likvidaciji, Dubrovnik, OIB 28350256244</derivirana_varijabla>
  </DomainObject.Predmet.StrankaFormatedWithAdressOIB>
  <DomainObject.Predmet.StrankaWithAdress>
    <izvorni_sadrzaj>Robne kuće dubrovnik d.d. u likvidaciji, Dubrovnik </izvorni_sadrzaj>
    <derivirana_varijabla naziv="DomainObject.Predmet.StrankaWithAdress_1">Robne kuće dubrovnik d.d. u likvidaciji, Dubrovnik </derivirana_varijabla>
  </DomainObject.Predmet.StrankaWithAdress>
  <DomainObject.Predmet.StrankaWithAdressOIB>
    <izvorni_sadrzaj>Robne kuće dubrovnik d.d. u likvidaciji, Dubrovnik, OIB 28350256244</izvorni_sadrzaj>
    <derivirana_varijabla naziv="DomainObject.Predmet.StrankaWithAdressOIB_1">Robne kuće dubrovnik d.d. u likvidaciji, Dubrovnik, OIB 28350256244</derivirana_varijabla>
  </DomainObject.Predmet.StrankaWithAdressOIB>
  <DomainObject.Predmet.StrankaNazivFormated>
    <izvorni_sadrzaj>Robne kuće dubrovnik d.d. u likvidaciji, Dubrovnik</izvorni_sadrzaj>
    <derivirana_varijabla naziv="DomainObject.Predmet.StrankaNazivFormated_1">Robne kuće dubrovnik d.d. u likvidaciji, Dubrovnik</derivirana_varijabla>
  </DomainObject.Predmet.StrankaNazivFormated>
  <DomainObject.Predmet.StrankaNazivFormatedOIB>
    <izvorni_sadrzaj>Robne kuće dubrovnik d.d. u likvidaciji, Dubrovnik, OIB 28350256244</izvorni_sadrzaj>
    <derivirana_varijabla naziv="DomainObject.Predmet.StrankaNazivFormatedOIB_1">Robne kuće dubrovnik d.d. u likvidaciji, Dubrovnik, OIB 28350256244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Robne kuće dubrovnik d.d. u likvidaciji, Dubrovnik</item>
    </izvorni_sadrzaj>
    <derivirana_varijabla naziv="DomainObject.Predmet.StrankaListFormated_1">
      <item>Robne kuće dubrovnik d.d. u likvidaciji, Dubrovnik</item>
    </derivirana_varijabla>
  </DomainObject.Predmet.StrankaListFormated>
  <DomainObject.Predmet.StrankaListFormatedOIB>
    <izvorni_sadrzaj>
      <item>Robne kuće dubrovnik d.d. u likvidaciji, Dubrovnik, OIB 28350256244</item>
    </izvorni_sadrzaj>
    <derivirana_varijabla naziv="DomainObject.Predmet.StrankaListFormatedOIB_1">
      <item>Robne kuće dubrovnik d.d. u likvidaciji, Dubrovnik, OIB 28350256244</item>
    </derivirana_varijabla>
  </DomainObject.Predmet.StrankaListFormatedOIB>
  <DomainObject.Predmet.StrankaListFormatedWithAdress>
    <izvorni_sadrzaj>
      <item>Robne kuće dubrovnik d.d. u likvidaciji, Dubrovnik</item>
    </izvorni_sadrzaj>
    <derivirana_varijabla naziv="DomainObject.Predmet.StrankaListFormatedWithAdress_1">
      <item>Robne kuće dubrovnik d.d. u likvidaciji, Dubrovnik</item>
    </derivirana_varijabla>
  </DomainObject.Predmet.StrankaListFormatedWithAdress>
  <DomainObject.Predmet.StrankaListFormatedWithAdressOIB>
    <izvorni_sadrzaj>
      <item>Robne kuće dubrovnik d.d. u likvidaciji, Dubrovnik, OIB 28350256244</item>
    </izvorni_sadrzaj>
    <derivirana_varijabla naziv="DomainObject.Predmet.StrankaListFormatedWithAdressOIB_1">
      <item>Robne kuće dubrovnik d.d. u likvidaciji, Dubrovnik, OIB 28350256244</item>
    </derivirana_varijabla>
  </DomainObject.Predmet.StrankaListFormatedWithAdressOIB>
  <DomainObject.Predmet.StrankaListNazivFormated>
    <izvorni_sadrzaj>
      <item>Robne kuće dubrovnik d.d. u likvidaciji, Dubrovnik</item>
    </izvorni_sadrzaj>
    <derivirana_varijabla naziv="DomainObject.Predmet.StrankaListNazivFormated_1">
      <item>Robne kuće dubrovnik d.d. u likvidaciji, Dubrovnik</item>
    </derivirana_varijabla>
  </DomainObject.Predmet.StrankaListNazivFormated>
  <DomainObject.Predmet.StrankaListNazivFormatedOIB>
    <izvorni_sadrzaj>
      <item>Robne kuće dubrovnik d.d. u likvidaciji, Dubrovnik, OIB 28350256244</item>
    </izvorni_sadrzaj>
    <derivirana_varijabla naziv="DomainObject.Predmet.StrankaListNazivFormatedOIB_1">
      <item>Robne kuće dubrovnik d.d. u likvidaciji, Dubrovnik, OIB 28350256244</item>
    </derivirana_varijabla>
  </DomainObject.Predmet.StrankaListNazivFormatedOIB>
  <DomainObject.Predmet.ProtuStrankaListFormated>
    <izvorni_sadrzaj>
      <item>ROBNE KUĆE DUBROVNIK dioničko društvo za unutarnju i vanjsku trgovinu - ˝u stečaju˝</item>
    </izvorni_sadrzaj>
    <derivirana_varijabla naziv="DomainObject.Predmet.ProtuStrankaListFormated_1">
      <item>ROBNE KUĆE DUBROVNIK dioničko društvo za unutarnju i vanjsku trgovinu - ˝u stečaju˝</item>
    </derivirana_varijabla>
  </DomainObject.Predmet.ProtuStrankaListFormated>
  <DomainObject.Predmet.ProtuStrankaListFormatedOIB>
    <izvorni_sadrzaj>
      <item>ROBNE KUĆE DUBROVNIK dioničko društvo za unutarnju i vanjsku trgovinu - ˝u stečaju˝, OIB 28350256244</item>
    </izvorni_sadrzaj>
    <derivirana_varijabla naziv="DomainObject.Predmet.ProtuStrankaListFormatedOIB_1">
      <item>ROBNE KUĆE DUBROVNIK dioničko društvo za unutarnju i vanjsku trgovinu - ˝u stečaju˝, OIB 28350256244</item>
    </derivirana_varijabla>
  </DomainObject.Predmet.ProtuStrankaListFormatedOIB>
  <DomainObject.Predmet.ProtuStrankaListFormatedWithAdress>
    <izvorni_sadrzaj>
      <item>ROBNE KUĆE DUBROVNIK dioničko društvo za unutarnju i vanjsku trgovinu - ˝u stečaju˝, Nikole Tesle 2, Dubrovnik</item>
    </izvorni_sadrzaj>
    <derivirana_varijabla naziv="DomainObject.Predmet.ProtuStrankaListFormatedWithAdress_1">
      <item>ROBNE KUĆE DUBROVNIK dioničko društvo za unutarnju i vanjsku trgovinu - ˝u stečaju˝, Nikole Tesle 2, Dubrovnik</item>
    </derivirana_varijabla>
  </DomainObject.Predmet.ProtuStrankaListFormatedWithAdress>
  <DomainObject.Predmet.ProtuStrankaListFormatedWithAdressOIB>
    <izvorni_sadrzaj>
      <item>ROBNE KUĆE DUBROVNIK dioničko društvo za unutarnju i vanjsku trgovinu - ˝u stečaju˝, OIB 28350256244, Nikole Tesle 2, Dubrovnik</item>
    </izvorni_sadrzaj>
    <derivirana_varijabla naziv="DomainObject.Predmet.ProtuStrankaListFormatedWithAdressOIB_1">
      <item>ROBNE KUĆE DUBROVNIK dioničko društvo za unutarnju i vanjsku trgovinu - ˝u stečaju˝, OIB 28350256244, Nikole Tesle 2, Dubrovnik</item>
    </derivirana_varijabla>
  </DomainObject.Predmet.ProtuStrankaListFormatedWithAdressOIB>
  <DomainObject.Predmet.ProtuStrankaListNazivFormated>
    <izvorni_sadrzaj>
      <item>ROBNE KUĆE DUBROVNIK dioničko društvo za unutarnju i vanjsku trgovinu - ˝u stečaju˝</item>
    </izvorni_sadrzaj>
    <derivirana_varijabla naziv="DomainObject.Predmet.ProtuStrankaListNazivFormated_1">
      <item>ROBNE KUĆE DUBROVNIK dioničko društvo za unutarnju i vanjsku trgovinu - ˝u stečaju˝</item>
    </derivirana_varijabla>
  </DomainObject.Predmet.ProtuStrankaListNazivFormated>
  <DomainObject.Predmet.ProtuStrankaListNazivFormatedOIB>
    <izvorni_sadrzaj>
      <item>ROBNE KUĆE DUBROVNIK dioničko društvo za unutarnju i vanjsku trgovinu - ˝u stečaju˝, OIB 28350256244</item>
    </izvorni_sadrzaj>
    <derivirana_varijabla naziv="DomainObject.Predmet.ProtuStrankaListNazivFormatedOIB_1">
      <item>ROBNE KUĆE DUBROVNIK dioničko društvo za unutarnju i vanjsku trgovinu - ˝u stečaju˝, OIB 28350256244</item>
    </derivirana_varijabla>
  </DomainObject.Predmet.ProtuStrankaListNazivFormatedOIB>
  <DomainObject.Predmet.OstaliListFormated>
    <izvorni_sadrzaj>
      <item>DAB,Zagreb</item>
      <item>Dragan-Josip Knežević</item>
    </izvorni_sadrzaj>
    <derivirana_varijabla naziv="DomainObject.Predmet.OstaliListFormated_1">
      <item>DAB,Zagreb</item>
      <item>Dragan-Josip Knežević</item>
    </derivirana_varijabla>
  </DomainObject.Predmet.OstaliListFormated>
  <DomainObject.Predmet.OstaliListFormatedOIB>
    <izvorni_sadrzaj>
      <item>DAB,Zagreb</item>
      <item>Dragan-Josip Knežević, OIB 97076984856</item>
    </izvorni_sadrzaj>
    <derivirana_varijabla naziv="DomainObject.Predmet.OstaliListFormatedOIB_1">
      <item>DAB,Zagreb</item>
      <item>Dragan-Josip Knežević, OIB 97076984856</item>
    </derivirana_varijabla>
  </DomainObject.Predmet.OstaliListFormatedOIB>
  <DomainObject.Predmet.OstaliListFormatedWithAdress>
    <izvorni_sadrzaj>
      <item>DAB,Zagreb</item>
      <item>Dragan-Josip Knežević, Palmotićeva 11, 20000 Dubrovnik</item>
    </izvorni_sadrzaj>
    <derivirana_varijabla naziv="DomainObject.Predmet.OstaliListFormatedWithAdress_1">
      <item>DAB,Zagreb</item>
      <item>Dragan-Josip Knežević, Palmotićeva 11, 20000 Dubrovnik</item>
    </derivirana_varijabla>
  </DomainObject.Predmet.OstaliListFormatedWithAdress>
  <DomainObject.Predmet.OstaliListFormatedWithAdressOIB>
    <izvorni_sadrzaj>
      <item>DAB,Zagreb</item>
      <item>Dragan-Josip Knežević, OIB 97076984856, Palmotićeva 11, 20000 Dubrovnik</item>
    </izvorni_sadrzaj>
    <derivirana_varijabla naziv="DomainObject.Predmet.OstaliListFormatedWithAdressOIB_1">
      <item>DAB,Zagreb</item>
      <item>Dragan-Josip Knežević, OIB 97076984856, Palmotićeva 11, 20000 Dubrovnik</item>
    </derivirana_varijabla>
  </DomainObject.Predmet.OstaliListFormatedWithAdressOIB>
  <DomainObject.Predmet.OstaliListNazivFormated>
    <izvorni_sadrzaj>
      <item>DAB,Zagreb</item>
      <item>Dragan-Josip Knežević</item>
    </izvorni_sadrzaj>
    <derivirana_varijabla naziv="DomainObject.Predmet.OstaliListNazivFormated_1">
      <item>DAB,Zagreb</item>
      <item>Dragan-Josip Knežević</item>
    </derivirana_varijabla>
  </DomainObject.Predmet.OstaliListNazivFormated>
  <DomainObject.Predmet.OstaliListNazivFormatedOIB>
    <izvorni_sadrzaj>
      <item>DAB,Zagreb</item>
      <item>Dragan-Josip Knežević, OIB 97076984856</item>
    </izvorni_sadrzaj>
    <derivirana_varijabla naziv="DomainObject.Predmet.OstaliListNazivFormatedOIB_1">
      <item>DAB,Zagreb</item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Robne kuće dubrovnik d.d. u likvidaciji, Dubrovnik</izvorni_sadrzaj>
    <derivirana_varijabla naziv="DomainObject.Predmet.StrankaIDrugi_1">Robne kuće dubrovnik d.d. u likvidaciji, Dubrovnik</derivirana_varijabla>
  </DomainObject.Predmet.StrankaIDrugi>
  <DomainObject.Predmet.ProtustrankaIDrugi>
    <izvorni_sadrzaj>ROBNE KUĆE DUBROVNIK dioničko društvo za unutarnju i vanjsku trgovinu - ˝u stečaju˝</izvorni_sadrzaj>
    <derivirana_varijabla naziv="DomainObject.Predmet.ProtustrankaIDrugi_1">ROBNE KUĆE DUBROVNIK dioničko društvo za unutarnju i vanjsku trgovinu - ˝u stečaju˝</derivirana_varijabla>
  </DomainObject.Predmet.ProtustrankaIDrugi>
  <DomainObject.Predmet.StrankaIDrugiAdressOIB>
    <izvorni_sadrzaj>Robne kuće dubrovnik d.d. u likvidaciji, Dubrovnik, OIB 28350256244</izvorni_sadrzaj>
    <derivirana_varijabla naziv="DomainObject.Predmet.StrankaIDrugiAdressOIB_1">Robne kuće dubrovnik d.d. u likvidaciji, Dubrovnik, OIB 28350256244</derivirana_varijabla>
  </DomainObject.Predmet.StrankaIDrugiAdressOIB>
  <DomainObject.Predmet.ProtustrankaIDrugiAdressOIB>
    <izvorni_sadrzaj>ROBNE KUĆE DUBROVNIK dioničko društvo za unutarnju i vanjsku trgovinu - ˝u stečaju˝, OIB 28350256244, Nikole Tesle 2, Dubrovnik</izvorni_sadrzaj>
    <derivirana_varijabla naziv="DomainObject.Predmet.ProtustrankaIDrugiAdressOIB_1">ROBNE KUĆE DUBROVNIK dioničko društvo za unutarnju i vanjsku trgovinu - ˝u stečaju˝, OIB 28350256244, Nikole Tesle 2,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ROBNE KUĆE DUBROVNIK dioničko društvo za unutarnju i vanjsku trgovinu - ˝u stečaju˝</item>
      <item>Robne kuće dubrovnik d.d. u likvidaciji, Dubrovnik</item>
      <item>DAB,Zagreb</item>
      <item>Dragan-Josip Knežević</item>
    </izvorni_sadrzaj>
    <derivirana_varijabla naziv="DomainObject.Predmet.SudioniciListNaziv_1">
      <item>ROBNE KUĆE DUBROVNIK dioničko društvo za unutarnju i vanjsku trgovinu - ˝u stečaju˝</item>
      <item>Robne kuće dubrovnik d.d. u likvidaciji, Dubrovnik</item>
      <item>DAB,Zagreb</item>
      <item>Dragan-Josip Knežević</item>
    </derivirana_varijabla>
  </DomainObject.Predmet.SudioniciListNaziv>
  <DomainObject.Predmet.SudioniciListAdressOIB>
    <izvorni_sadrzaj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izvorni_sadrzaj>
    <derivirana_varijabla naziv="DomainObject.Predmet.SudioniciListAdressOIB_1"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28350256244</item>
      <item>, OIB 28350256244</item>
      <item>, OIB null</item>
      <item>, OIB 97076984856</item>
    </izvorni_sadrzaj>
    <derivirana_varijabla naziv="DomainObject.Predmet.SudioniciListNazivOIB_1">
      <item>, OIB 28350256244</item>
      <item>, OIB 28350256244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667</properties:Words>
  <properties:Characters>3640</properties:Characters>
  <properties:Lines>87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2016-07-08T09:26:00Z</dcterms:created>
  <dc:creator>Ante Kačić</dc:creator>
  <cp:lastModifiedBy>Srđan Gavranić</cp:lastModifiedBy>
  <cp:lastPrinted>2016-07-08T09:25:00Z</cp:lastPrinted>
  <dcterms:modified xmlns:xsi="http://www.w3.org/2001/XMLSchema-instance" xsi:type="dcterms:W3CDTF">2016-07-08T10:25:00Z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