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766BD1" w:rsidR="00766BD1">
        <w:tc>
          <w:tcPr>
            <w:tcW w:type="dxa" w:w="2985"/>
            <w:hideMark/>
          </w:tcPr>
          <w:p w:rsidRDefault="00766BD1" w:rsidP="00906800" w:rsidR="00766BD1">
            <w:pPr>
              <w:jc w:val="center"/>
              <w:rPr>
                <w:rFonts w:hAnsi="Times New Roman" w:ascii="Times New Roman"/>
                <w:b w:val="false"/>
                <w:sz w:val="24"/>
                <w:szCs w:val="24"/>
              </w:rPr>
            </w:pPr>
            <w:r>
              <w:rPr>
                <w:rFonts w:hAnsi="Times New Roman" w:ascii="Times New Roman"/>
                <w:b w:val="false"/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66BD1" w:rsidP="00906800" w:rsidR="00766BD1">
            <w:pPr>
              <w:jc w:val="center"/>
              <w:rPr>
                <w:rFonts w:hAnsi="Times New Roman" w:ascii="Times New Roman"/>
                <w:b w:val="false"/>
                <w:sz w:val="24"/>
                <w:szCs w:val="24"/>
              </w:rPr>
            </w:pPr>
            <w:r>
              <w:rPr>
                <w:rFonts w:hAnsi="Times New Roman" w:ascii="Times New Roman"/>
                <w:b w:val="false"/>
                <w:sz w:val="24"/>
                <w:szCs w:val="24"/>
              </w:rPr>
              <w:t>Republika Hrvatska</w:t>
            </w:r>
          </w:p>
          <w:p w:rsidRDefault="00766BD1" w:rsidP="00906800" w:rsidR="00766BD1">
            <w:pPr>
              <w:jc w:val="center"/>
              <w:rPr>
                <w:rFonts w:hAnsi="Times New Roman" w:ascii="Times New Roman"/>
                <w:b w:val="false"/>
                <w:sz w:val="24"/>
                <w:szCs w:val="24"/>
              </w:rPr>
            </w:pPr>
            <w:r>
              <w:rPr>
                <w:rFonts w:hAnsi="Times New Roman" w:ascii="Times New Roman"/>
                <w:b w:val="false"/>
                <w:sz w:val="24"/>
                <w:szCs w:val="24"/>
              </w:rPr>
              <w:t>Trgovački sud u Varaždinu</w:t>
            </w:r>
          </w:p>
          <w:p w:rsidRDefault="00766BD1" w:rsidP="00906800" w:rsidR="00766BD1">
            <w:pPr>
              <w:jc w:val="center"/>
              <w:rPr>
                <w:rFonts w:hAnsi="Times New Roman" w:ascii="Times New Roman"/>
                <w:b w:val="false"/>
                <w:sz w:val="24"/>
                <w:szCs w:val="24"/>
              </w:rPr>
            </w:pPr>
            <w:r>
              <w:rPr>
                <w:rFonts w:hAnsi="Times New Roman" w:ascii="Times New Roman"/>
                <w:b w:val="false"/>
                <w:sz w:val="24"/>
                <w:szCs w:val="24"/>
              </w:rPr>
              <w:t>Varaždin, Braće Radić 2</w:t>
            </w:r>
          </w:p>
        </w:tc>
      </w:tr>
    </w:tbl>
    <w:p w14:textId="262853c" w14:paraId="262853c" w:rsidRDefault="00766BD1" w:rsidP="00906800" w:rsidR="00766BD1">
      <w:pPr>
        <w:jc w:val="right"/>
        <w15:collapsed w:val="false"/>
        <w:rPr>
          <w:rFonts w:hAnsi="Times New Roman" w:ascii="Times New Roman"/>
          <w:sz w:val="12"/>
          <w:szCs w:val="24"/>
        </w:rPr>
      </w:pPr>
      <w:r>
        <w:rPr>
          <w:rFonts w:hAnsi="Times New Roman" w:ascii="Times New Roman"/>
          <w:sz w:val="12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66BD1" w:rsidR="00766BD1">
        <w:trPr>
          <w:trHeight w:val="206"/>
          <w:jc w:val="right"/>
        </w:trPr>
        <w:tc>
          <w:tcPr>
            <w:tcW w:type="dxa" w:w="4320"/>
            <w:hideMark/>
          </w:tcPr>
          <w:p w:rsidRDefault="00766BD1" w:rsidP="00906800" w:rsidR="00766BD1">
            <w:pPr>
              <w:pStyle w:val="VSVerzija"/>
              <w:jc w:val="center"/>
            </w:pPr>
            <w:r>
              <w:t xml:space="preserve">                   Poslovni broj: 6 St-78/2012-526  </w:t>
            </w:r>
          </w:p>
        </w:tc>
      </w:tr>
    </w:tbl>
    <w:p w:rsidRDefault="00766BD1" w:rsidP="00906800" w:rsidR="00766BD1">
      <w:pPr>
        <w:rPr>
          <w:rFonts w:cs="Times New Roman" w:hAnsi="Times New Roman" w:ascii="Times New Roman"/>
          <w:b w:val="false"/>
          <w:sz w:val="24"/>
          <w:szCs w:val="24"/>
        </w:rPr>
      </w:pPr>
    </w:p>
    <w:p w:rsidRDefault="00766BD1" w:rsidP="00906800" w:rsidR="00766BD1">
      <w:pPr>
        <w:jc w:val="center"/>
        <w:rPr>
          <w:rFonts w:cs="Times New Roman" w:hAnsi="Times New Roman" w:ascii="Times New Roman"/>
          <w:b w:val="false"/>
          <w:sz w:val="24"/>
          <w:szCs w:val="24"/>
        </w:rPr>
      </w:pPr>
    </w:p>
    <w:p w:rsidRDefault="00766BD1" w:rsidP="00906800" w:rsidR="00766B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R E P U B L I K A      H R V A T S K A</w:t>
      </w:r>
    </w:p>
    <w:p w:rsidRDefault="00766BD1" w:rsidP="00906800" w:rsidR="00766BD1">
      <w:pPr>
        <w:rPr>
          <w:rFonts w:cs="Times New Roman" w:hAnsi="Times New Roman" w:ascii="Times New Roman"/>
          <w:sz w:val="24"/>
          <w:szCs w:val="24"/>
        </w:rPr>
      </w:pPr>
    </w:p>
    <w:p w:rsidRDefault="00766BD1" w:rsidP="009A10A3" w:rsidR="00766BD1">
      <w:pPr>
        <w:jc w:val="center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R J E Š E N J E </w:t>
      </w:r>
    </w:p>
    <w:p w:rsidRDefault="00766BD1" w:rsidP="005B7EF0" w:rsidR="00766BD1">
      <w:pPr>
        <w:rPr>
          <w:rFonts w:cs="Times New Roman" w:hAnsi="Times New Roman" w:ascii="Times New Roman"/>
          <w:b w:val="false"/>
          <w:sz w:val="24"/>
          <w:szCs w:val="24"/>
        </w:rPr>
      </w:pPr>
    </w:p>
    <w:p w:rsidRDefault="00766BD1" w:rsidP="00906800" w:rsidR="00766BD1">
      <w:pPr>
        <w:pStyle w:val="Tijeloteksta2"/>
        <w:spacing w:lineRule="auto" w:line="240"/>
        <w:jc w:val="both"/>
        <w:rPr>
          <w:rFonts w:cs="Times New Roman"/>
        </w:rPr>
      </w:pPr>
      <w:r>
        <w:rPr>
          <w:bCs/>
        </w:rPr>
        <w:t xml:space="preserve">                Trgovački sud u Varaždinu</w:t>
      </w:r>
      <w:r>
        <w:t xml:space="preserve">, po sucu Hugu </w:t>
      </w:r>
      <w:proofErr w:type="spellStart"/>
      <w:r>
        <w:t>Wedemeyeru</w:t>
      </w:r>
      <w:proofErr w:type="spellEnd"/>
      <w:r>
        <w:t xml:space="preserve">, u stečajnom postupku koji se vodi nad stečajnim dužnikom ZAKMARDY d.o.o., u stečaju, iz Varaždina, J. </w:t>
      </w:r>
      <w:proofErr w:type="spellStart"/>
      <w:r>
        <w:t>Habdelića</w:t>
      </w:r>
      <w:proofErr w:type="spellEnd"/>
      <w:r>
        <w:t xml:space="preserve"> 4</w:t>
      </w:r>
      <w:r w:rsidR="00A529DE">
        <w:t>,</w:t>
      </w:r>
      <w:r>
        <w:t xml:space="preserve"> OI</w:t>
      </w:r>
      <w:r w:rsidR="005454E1">
        <w:t>B: 91690558135, MBS: 070010266,</w:t>
      </w:r>
      <w:r>
        <w:t xml:space="preserve"> kojeg zastupa stečajna upraviteljica Sanja Mihalić, odvjetnica iz Varaždina, Alojzija </w:t>
      </w:r>
      <w:r w:rsidR="00532F34">
        <w:t>Stepinca br. 1, izvan ročišta 21</w:t>
      </w:r>
      <w:r>
        <w:t>. rujna 2018.,</w:t>
      </w:r>
    </w:p>
    <w:p w:rsidRDefault="00766BD1" w:rsidP="00906800" w:rsidR="00766BD1">
      <w:pPr>
        <w:pStyle w:val="Tijeloteksta2"/>
        <w:spacing w:lineRule="auto" w:line="240"/>
        <w:jc w:val="both"/>
      </w:pPr>
    </w:p>
    <w:p w:rsidRDefault="00766BD1" w:rsidP="00906800" w:rsidR="00766BD1">
      <w:pPr>
        <w:pStyle w:val="Naslov6"/>
        <w:jc w:val="center"/>
        <w:rPr>
          <w:rFonts w:cs="Times New Roman" w:hAnsi="Times New Roman" w:ascii="Times New Roman"/>
          <w:i w:val="false"/>
          <w:sz w:val="24"/>
        </w:rPr>
      </w:pPr>
      <w:r w:rsidRPr="00A529DE">
        <w:rPr>
          <w:rFonts w:cs="Times New Roman" w:hAnsi="Times New Roman" w:ascii="Times New Roman"/>
          <w:i w:val="false"/>
          <w:sz w:val="24"/>
        </w:rPr>
        <w:t xml:space="preserve">r   i   j   e   š   i   o       </w:t>
      </w:r>
      <w:r w:rsidRPr="00A529DE">
        <w:rPr>
          <w:rFonts w:cs="Times New Roman" w:hAnsi="Times New Roman" w:ascii="Times New Roman"/>
          <w:i w:val="false"/>
          <w:sz w:val="24"/>
        </w:rPr>
        <w:tab/>
        <w:t xml:space="preserve"> j   e</w:t>
      </w:r>
    </w:p>
    <w:p w:rsidRDefault="00A529DE" w:rsidP="00906800" w:rsidR="00A529DE" w:rsidRPr="00A529DE"/>
    <w:p w:rsidRDefault="00120480" w:rsidP="009A10A3" w:rsidR="00766BD1" w:rsidRPr="009A10A3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1)Kupcu</w:t>
      </w:r>
      <w:r w:rsidR="009A10A3" w:rsidRPr="009A10A3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="009A10A3" w:rsidRPr="009A10A3">
        <w:rPr>
          <w:rFonts w:cs="Times New Roman" w:hAnsi="Times New Roman" w:ascii="Times New Roman"/>
          <w:b w:val="false"/>
          <w:sz w:val="24"/>
          <w:szCs w:val="24"/>
        </w:rPr>
        <w:t>Eos</w:t>
      </w:r>
      <w:proofErr w:type="spellEnd"/>
      <w:r w:rsidR="009A10A3" w:rsidRPr="009A10A3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="009A10A3" w:rsidRPr="009A10A3">
        <w:rPr>
          <w:rFonts w:cs="Times New Roman" w:hAnsi="Times New Roman" w:ascii="Times New Roman"/>
          <w:b w:val="false"/>
          <w:sz w:val="24"/>
          <w:szCs w:val="24"/>
        </w:rPr>
        <w:t>Matrix</w:t>
      </w:r>
      <w:proofErr w:type="spellEnd"/>
      <w:r w:rsidR="009A10A3" w:rsidRPr="009A10A3">
        <w:rPr>
          <w:rFonts w:cs="Times New Roman" w:hAnsi="Times New Roman" w:ascii="Times New Roman"/>
          <w:b w:val="false"/>
          <w:sz w:val="24"/>
          <w:szCs w:val="24"/>
        </w:rPr>
        <w:t xml:space="preserve"> d.o.o. iz Zagreba, Horvatova 82, OIB:7667480107, dosuđuje se nekretnina kako s</w:t>
      </w:r>
      <w:r w:rsidR="005B7EF0">
        <w:rPr>
          <w:rFonts w:cs="Times New Roman" w:hAnsi="Times New Roman" w:ascii="Times New Roman"/>
          <w:b w:val="false"/>
          <w:sz w:val="24"/>
          <w:szCs w:val="24"/>
        </w:rPr>
        <w:t xml:space="preserve">lijedi : Zemljište u </w:t>
      </w:r>
      <w:proofErr w:type="spellStart"/>
      <w:r w:rsidR="005B7EF0">
        <w:rPr>
          <w:rFonts w:cs="Times New Roman" w:hAnsi="Times New Roman" w:ascii="Times New Roman"/>
          <w:b w:val="false"/>
          <w:sz w:val="24"/>
          <w:szCs w:val="24"/>
        </w:rPr>
        <w:t>Knegincu</w:t>
      </w:r>
      <w:proofErr w:type="spellEnd"/>
      <w:r w:rsidR="005B7EF0">
        <w:rPr>
          <w:rFonts w:cs="Times New Roman" w:hAnsi="Times New Roman" w:ascii="Times New Roman"/>
          <w:b w:val="false"/>
          <w:sz w:val="24"/>
          <w:szCs w:val="24"/>
        </w:rPr>
        <w:t>, P</w:t>
      </w:r>
      <w:r w:rsidR="009A10A3" w:rsidRPr="009A10A3">
        <w:rPr>
          <w:rFonts w:cs="Times New Roman" w:hAnsi="Times New Roman" w:ascii="Times New Roman"/>
          <w:b w:val="false"/>
          <w:sz w:val="24"/>
          <w:szCs w:val="24"/>
        </w:rPr>
        <w:t xml:space="preserve">oduzetnička zona z. k. ul. 3277, </w:t>
      </w:r>
      <w:proofErr w:type="spellStart"/>
      <w:r w:rsidR="009A10A3" w:rsidRPr="009A10A3">
        <w:rPr>
          <w:rFonts w:cs="Times New Roman" w:hAnsi="Times New Roman" w:ascii="Times New Roman"/>
          <w:b w:val="false"/>
          <w:sz w:val="24"/>
          <w:szCs w:val="24"/>
        </w:rPr>
        <w:t>kčbr</w:t>
      </w:r>
      <w:proofErr w:type="spellEnd"/>
      <w:r w:rsidR="009A10A3" w:rsidRPr="009A10A3">
        <w:rPr>
          <w:rFonts w:cs="Times New Roman" w:hAnsi="Times New Roman" w:ascii="Times New Roman"/>
          <w:b w:val="false"/>
          <w:sz w:val="24"/>
          <w:szCs w:val="24"/>
        </w:rPr>
        <w:t xml:space="preserve">. 362/98 k.o. </w:t>
      </w:r>
      <w:proofErr w:type="spellStart"/>
      <w:r w:rsidR="009A10A3" w:rsidRPr="009A10A3">
        <w:rPr>
          <w:rFonts w:cs="Times New Roman" w:hAnsi="Times New Roman" w:ascii="Times New Roman"/>
          <w:b w:val="false"/>
          <w:sz w:val="24"/>
          <w:szCs w:val="24"/>
        </w:rPr>
        <w:t>Kneginec</w:t>
      </w:r>
      <w:proofErr w:type="spellEnd"/>
      <w:r w:rsidR="009A10A3" w:rsidRPr="009A10A3">
        <w:rPr>
          <w:rFonts w:cs="Times New Roman" w:hAnsi="Times New Roman" w:ascii="Times New Roman"/>
          <w:b w:val="false"/>
          <w:sz w:val="24"/>
          <w:szCs w:val="24"/>
        </w:rPr>
        <w:t>, ukupne površine 8132 m2, za cijenu u ukupnom iznosu od 323.706,60 kuna.</w:t>
      </w:r>
    </w:p>
    <w:p w:rsidRDefault="002B5128" w:rsidP="00906800" w:rsidR="002B5128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2B5128" w:rsidP="00906800" w:rsidR="00906800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2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) Kupac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Eos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Matrix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d.o.o. iz Zagreba, Horvatova 82, OIB: 76674680107</w:t>
      </w:r>
      <w:r w:rsidR="003D4DF1">
        <w:rPr>
          <w:rFonts w:cs="Times New Roman" w:hAnsi="Times New Roman" w:ascii="Times New Roman"/>
          <w:b w:val="false"/>
          <w:sz w:val="24"/>
          <w:szCs w:val="24"/>
        </w:rPr>
        <w:t>,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oslobađa se polaganja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u  iznosu od 191.149,97 kuna, odnosno</w:t>
      </w:r>
      <w:r w:rsidR="003D4DF1">
        <w:rPr>
          <w:rFonts w:cs="Times New Roman" w:hAnsi="Times New Roman" w:ascii="Times New Roman"/>
          <w:b w:val="false"/>
          <w:sz w:val="24"/>
          <w:szCs w:val="24"/>
        </w:rPr>
        <w:t>,</w:t>
      </w:r>
      <w:r w:rsidR="0003530F">
        <w:rPr>
          <w:rFonts w:cs="Times New Roman" w:hAnsi="Times New Roman" w:ascii="Times New Roman"/>
          <w:b w:val="false"/>
          <w:sz w:val="24"/>
          <w:szCs w:val="24"/>
        </w:rPr>
        <w:t xml:space="preserve"> u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dijelu u kojem ona premašuje troškove utvrđenja tražbine </w:t>
      </w:r>
      <w:r w:rsidR="0003530F">
        <w:rPr>
          <w:rFonts w:cs="Times New Roman" w:hAnsi="Times New Roman" w:ascii="Times New Roman"/>
          <w:b w:val="false"/>
          <w:sz w:val="24"/>
          <w:szCs w:val="24"/>
        </w:rPr>
        <w:t xml:space="preserve">u visini od 16.185,33 kuna 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>(5% od utrška) i stvarno nastale troškove unovčenja i održavanja nekretnine</w:t>
      </w:r>
      <w:r w:rsidR="0003530F">
        <w:rPr>
          <w:rFonts w:cs="Times New Roman" w:hAnsi="Times New Roman" w:ascii="Times New Roman"/>
          <w:b w:val="false"/>
          <w:sz w:val="24"/>
          <w:szCs w:val="24"/>
        </w:rPr>
        <w:t xml:space="preserve"> u iznosu od 116.371,30 kuna,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dok se kupac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Eos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Matrix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d.o.o. iz Zagreba, Horvatova 82, OIB: 76674680107</w:t>
      </w:r>
      <w:r w:rsidR="003D4DF1">
        <w:rPr>
          <w:rFonts w:cs="Times New Roman" w:hAnsi="Times New Roman" w:ascii="Times New Roman"/>
          <w:b w:val="false"/>
          <w:sz w:val="24"/>
          <w:szCs w:val="24"/>
        </w:rPr>
        <w:t>,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obvezuje platiti u roku od 30 dana od dana pravomoćnosti ovog rješenja dio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u iznosu od 132.556,63</w:t>
      </w:r>
      <w:r w:rsidR="00906800">
        <w:rPr>
          <w:rFonts w:cs="Times New Roman" w:hAnsi="Times New Roman" w:ascii="Times New Roman"/>
          <w:b w:val="false"/>
          <w:color w:val="FF0000"/>
          <w:sz w:val="24"/>
          <w:szCs w:val="24"/>
        </w:rPr>
        <w:t xml:space="preserve"> </w:t>
      </w:r>
      <w:r w:rsidR="003D4DF1">
        <w:rPr>
          <w:rFonts w:cs="Times New Roman" w:hAnsi="Times New Roman" w:ascii="Times New Roman"/>
          <w:b w:val="false"/>
          <w:sz w:val="24"/>
          <w:szCs w:val="24"/>
        </w:rPr>
        <w:t>kuna, na žiro-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račun Trgovačkog suda u Varaždinu broj: HR4023900011300002754 otvoren kod Hrvatske poštanske banke d.d., pozivom na broj spisa: St-78/12 u koloni svrha uplate s napomenom: „uplata dijela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>“, a radi podmirenja troškova utvrđenja tražbine (5% od utrška) i stvarno nastalih troškova unovčenja i održavanja nekretnine.</w:t>
      </w:r>
    </w:p>
    <w:p w:rsidRDefault="00906800" w:rsidP="00906800" w:rsidR="00906800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2B5128" w:rsidP="00906800" w:rsidR="00906800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3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) Ako kupac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Eos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Matrix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d.o.o. iz Zagreba ne uplati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kupovninu</w:t>
      </w:r>
      <w:proofErr w:type="spellEnd"/>
      <w:r w:rsidR="00B847BC">
        <w:rPr>
          <w:rFonts w:cs="Times New Roman" w:hAnsi="Times New Roman" w:ascii="Times New Roman"/>
          <w:b w:val="false"/>
          <w:sz w:val="24"/>
          <w:szCs w:val="24"/>
        </w:rPr>
        <w:t xml:space="preserve"> iz točke 2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>) ovog rješenja u navedenom roku, smatrat će se da je odustao od kupnje, te će sud rješenjem prodaju oglasiti nevažećom i objaviti novu prodaju uz uvjete za prodaju koja je oglašena nevažećom.</w:t>
      </w:r>
    </w:p>
    <w:p w:rsidRDefault="00906800" w:rsidP="00906800" w:rsidR="00906800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2B5128" w:rsidP="00906800" w:rsidR="00906800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4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)  </w:t>
      </w:r>
      <w:r w:rsidR="00CB4DA8">
        <w:rPr>
          <w:rFonts w:cs="Times New Roman" w:hAnsi="Times New Roman" w:ascii="Times New Roman"/>
          <w:b w:val="false"/>
          <w:sz w:val="24"/>
          <w:szCs w:val="24"/>
        </w:rPr>
        <w:t xml:space="preserve">Nekretnina Zemljište u </w:t>
      </w:r>
      <w:proofErr w:type="spellStart"/>
      <w:r w:rsidR="00CB4DA8">
        <w:rPr>
          <w:rFonts w:cs="Times New Roman" w:hAnsi="Times New Roman" w:ascii="Times New Roman"/>
          <w:b w:val="false"/>
          <w:sz w:val="24"/>
          <w:szCs w:val="24"/>
        </w:rPr>
        <w:t>Knegincu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, Poduzetnička zona z. k. ul. 3277, k. č. br. 362/98 k.o.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Kneginec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ukupne površine 8132 </w:t>
      </w:r>
      <w:r w:rsidR="00343777">
        <w:rPr>
          <w:rFonts w:cs="Times New Roman" w:hAnsi="Times New Roman" w:ascii="Times New Roman"/>
          <w:b w:val="false"/>
          <w:sz w:val="24"/>
          <w:szCs w:val="24"/>
        </w:rPr>
        <w:t>m2 predat će se kupcu nakon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uplate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iz t</w:t>
      </w:r>
      <w:r w:rsidR="00DA29FA">
        <w:rPr>
          <w:rFonts w:cs="Times New Roman" w:hAnsi="Times New Roman" w:ascii="Times New Roman"/>
          <w:b w:val="false"/>
          <w:sz w:val="24"/>
          <w:szCs w:val="24"/>
        </w:rPr>
        <w:t>očke 2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>) izreke ovog rješenja.</w:t>
      </w:r>
    </w:p>
    <w:p w:rsidRDefault="00906800" w:rsidP="00906800" w:rsidR="00906800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2B5128" w:rsidP="009A10A3" w:rsidR="00906800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5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) Određuje se uknjižba prava vlasništva na nekretnini </w:t>
      </w:r>
      <w:r w:rsidR="00366D23">
        <w:rPr>
          <w:rFonts w:cs="Times New Roman" w:hAnsi="Times New Roman" w:ascii="Times New Roman"/>
          <w:b w:val="false"/>
          <w:sz w:val="24"/>
          <w:szCs w:val="24"/>
        </w:rPr>
        <w:t>Zemljište u Knegincu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, Poduzetnička zona z. k. ul. 3277, k. č. br. 362/98 k.o.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Kneginec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ukupne površine 8132 m2 u korist kupca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Eos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Matrix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d.o.o. iz Zagreba, Horvatova 82, OIB: 76674680107</w:t>
      </w:r>
      <w:r w:rsidR="00343777">
        <w:rPr>
          <w:rFonts w:cs="Times New Roman" w:hAnsi="Times New Roman" w:ascii="Times New Roman"/>
          <w:b w:val="false"/>
          <w:sz w:val="24"/>
          <w:szCs w:val="24"/>
        </w:rPr>
        <w:t>,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u ze</w:t>
      </w:r>
      <w:r w:rsidR="00343777">
        <w:rPr>
          <w:rFonts w:cs="Times New Roman" w:hAnsi="Times New Roman" w:ascii="Times New Roman"/>
          <w:b w:val="false"/>
          <w:sz w:val="24"/>
          <w:szCs w:val="24"/>
        </w:rPr>
        <w:t>mljišnim knjigama, a nakon</w:t>
      </w:r>
      <w:r w:rsidR="00023E96">
        <w:rPr>
          <w:rFonts w:cs="Times New Roman" w:hAnsi="Times New Roman" w:ascii="Times New Roman"/>
          <w:b w:val="false"/>
          <w:sz w:val="24"/>
          <w:szCs w:val="24"/>
        </w:rPr>
        <w:t xml:space="preserve"> uplate </w:t>
      </w:r>
      <w:proofErr w:type="spellStart"/>
      <w:r w:rsidR="00023E96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023E96">
        <w:rPr>
          <w:rFonts w:cs="Times New Roman" w:hAnsi="Times New Roman" w:ascii="Times New Roman"/>
          <w:b w:val="false"/>
          <w:sz w:val="24"/>
          <w:szCs w:val="24"/>
        </w:rPr>
        <w:t xml:space="preserve"> iz točke 2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>) izreke ovog rješenja, a što se dokazuje potvrdom suda o izvršenoj uplati kupca.</w:t>
      </w:r>
    </w:p>
    <w:p w:rsidRDefault="002B5128" w:rsidP="00906800" w:rsidR="00906800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lastRenderedPageBreak/>
        <w:t>6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) Nakon uplate dijela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brisat će se uknjiženi tereti i ostale zabilježbe upisane na </w:t>
      </w:r>
      <w:r w:rsidR="002A232C">
        <w:rPr>
          <w:rFonts w:cs="Times New Roman" w:hAnsi="Times New Roman" w:ascii="Times New Roman"/>
          <w:b w:val="false"/>
          <w:sz w:val="24"/>
          <w:szCs w:val="24"/>
        </w:rPr>
        <w:t xml:space="preserve">nekretnini Zemljište u </w:t>
      </w:r>
      <w:proofErr w:type="spellStart"/>
      <w:r w:rsidR="002A232C">
        <w:rPr>
          <w:rFonts w:cs="Times New Roman" w:hAnsi="Times New Roman" w:ascii="Times New Roman"/>
          <w:b w:val="false"/>
          <w:sz w:val="24"/>
          <w:szCs w:val="24"/>
        </w:rPr>
        <w:t>Knegincu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, Poduzetnička zona z. k. ul. 3277, k. č. br. 362/98 k.o.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Kneginec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ukupne površine 8132 m2 pod brojevima: Z-1967/2012. rješenje o postavljanju privremenog stečajnog upravitelja, Z-2428/2012</w:t>
      </w:r>
      <w:r w:rsidR="009E1121">
        <w:rPr>
          <w:rFonts w:cs="Times New Roman" w:hAnsi="Times New Roman" w:ascii="Times New Roman"/>
          <w:b w:val="false"/>
          <w:sz w:val="24"/>
          <w:szCs w:val="24"/>
        </w:rPr>
        <w:t>.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rješenje o zabilježbi otvaranja stečajnog postupka, Z-4924/2012</w:t>
      </w:r>
      <w:r w:rsidR="009E1121">
        <w:rPr>
          <w:rFonts w:cs="Times New Roman" w:hAnsi="Times New Roman" w:ascii="Times New Roman"/>
          <w:b w:val="false"/>
          <w:sz w:val="24"/>
          <w:szCs w:val="24"/>
        </w:rPr>
        <w:t>.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zabilježba rješenja o prodaji nekretnine u stečajnom postupku, Z-7032/2008</w:t>
      </w:r>
      <w:r w:rsidR="009E1121">
        <w:rPr>
          <w:rFonts w:cs="Times New Roman" w:hAnsi="Times New Roman" w:ascii="Times New Roman"/>
          <w:b w:val="false"/>
          <w:sz w:val="24"/>
          <w:szCs w:val="24"/>
        </w:rPr>
        <w:t>.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pravo zaloga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Raiffeissenbank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Austria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d.d. za iznos od 291.027,05 EUR, Z-2762/11</w:t>
      </w:r>
      <w:r w:rsidR="009E1121">
        <w:rPr>
          <w:rFonts w:cs="Times New Roman" w:hAnsi="Times New Roman" w:ascii="Times New Roman"/>
          <w:b w:val="false"/>
          <w:sz w:val="24"/>
          <w:szCs w:val="24"/>
        </w:rPr>
        <w:t>.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pravo zaloga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Raiffeissenbank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Austria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d.d. za iznos od 170.000,00 EUR, Z-1167/2012</w:t>
      </w:r>
      <w:r w:rsidR="009E1121">
        <w:rPr>
          <w:rFonts w:cs="Times New Roman" w:hAnsi="Times New Roman" w:ascii="Times New Roman"/>
          <w:b w:val="false"/>
          <w:sz w:val="24"/>
          <w:szCs w:val="24"/>
        </w:rPr>
        <w:t>.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zabilježba ovrhe Trgovačkog suda u Varaždinu poslovni broj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Ovr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>-226/12</w:t>
      </w:r>
      <w:r w:rsidR="009E1121">
        <w:rPr>
          <w:rFonts w:cs="Times New Roman" w:hAnsi="Times New Roman" w:ascii="Times New Roman"/>
          <w:b w:val="false"/>
          <w:sz w:val="24"/>
          <w:szCs w:val="24"/>
        </w:rPr>
        <w:t>.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>, Z-1279/2012</w:t>
      </w:r>
      <w:r w:rsidR="009E1121">
        <w:rPr>
          <w:rFonts w:cs="Times New Roman" w:hAnsi="Times New Roman" w:ascii="Times New Roman"/>
          <w:b w:val="false"/>
          <w:sz w:val="24"/>
          <w:szCs w:val="24"/>
        </w:rPr>
        <w:t>.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pravo zaloga Republike Hrvatske, Ministarstvo financija, Porezna uprava, Područni ured Varaždin za iznos od 1.729.968,63 kuna, Z-1279/2012</w:t>
      </w:r>
      <w:r w:rsidR="009E1121">
        <w:rPr>
          <w:rFonts w:cs="Times New Roman" w:hAnsi="Times New Roman" w:ascii="Times New Roman"/>
          <w:b w:val="false"/>
          <w:sz w:val="24"/>
          <w:szCs w:val="24"/>
        </w:rPr>
        <w:t>.</w:t>
      </w:r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zabilježba </w:t>
      </w:r>
      <w:proofErr w:type="spellStart"/>
      <w:r w:rsidR="00906800">
        <w:rPr>
          <w:rFonts w:cs="Times New Roman" w:hAnsi="Times New Roman" w:ascii="Times New Roman"/>
          <w:b w:val="false"/>
          <w:sz w:val="24"/>
          <w:szCs w:val="24"/>
        </w:rPr>
        <w:t>ovršivosti</w:t>
      </w:r>
      <w:proofErr w:type="spellEnd"/>
      <w:r w:rsidR="00906800">
        <w:rPr>
          <w:rFonts w:cs="Times New Roman" w:hAnsi="Times New Roman" w:ascii="Times New Roman"/>
          <w:b w:val="false"/>
          <w:sz w:val="24"/>
          <w:szCs w:val="24"/>
        </w:rPr>
        <w:t xml:space="preserve"> gornje tražbine.</w:t>
      </w:r>
    </w:p>
    <w:p w:rsidRDefault="00906800" w:rsidP="00906800" w:rsidR="00906800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906800" w:rsidP="00906800" w:rsidR="00906800">
      <w:pPr>
        <w:pStyle w:val="Tijeloteksta2"/>
        <w:spacing w:lineRule="auto" w:line="240"/>
        <w:jc w:val="both"/>
        <w:rPr>
          <w:rFonts w:cs="Times New Roman"/>
        </w:rPr>
      </w:pPr>
    </w:p>
    <w:p w:rsidRDefault="00906800" w:rsidP="00906800" w:rsidR="00906800">
      <w:pPr>
        <w:pStyle w:val="Tijeloteksta2"/>
        <w:spacing w:lineRule="auto" w:line="240"/>
        <w:jc w:val="center"/>
        <w:rPr>
          <w:lang w:val="x-none"/>
        </w:rPr>
      </w:pPr>
      <w:r>
        <w:t>Obrazloženje</w:t>
      </w:r>
    </w:p>
    <w:p w:rsidRDefault="00906800" w:rsidP="00906800" w:rsidR="00906800">
      <w:pPr>
        <w:pStyle w:val="Tijeloteksta2"/>
        <w:spacing w:lineRule="auto" w:line="240"/>
        <w:jc w:val="center"/>
      </w:pPr>
    </w:p>
    <w:p w:rsidRDefault="00906800" w:rsidP="00D25B3D" w:rsidR="00D25B3D">
      <w:pPr>
        <w:pStyle w:val="Tijeloteksta2"/>
        <w:spacing w:lineRule="auto" w:line="240" w:after="0"/>
        <w:jc w:val="both"/>
      </w:pPr>
      <w:r>
        <w:tab/>
        <w:t>Rješenjem ovog</w:t>
      </w:r>
      <w:r w:rsidR="00D25B3D">
        <w:t>a</w:t>
      </w:r>
      <w:r>
        <w:t xml:space="preserve"> suda</w:t>
      </w:r>
      <w:r w:rsidR="00BF31CF">
        <w:t xml:space="preserve"> poslovni broj 6 St-78/2012-496</w:t>
      </w:r>
      <w:r>
        <w:t xml:space="preserve"> od 4. svibnja 2018. kupcu </w:t>
      </w: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d.o.o. iz Zagreba, Horvatova 82, OIB: 76674680107, dosuđena je nekretnina</w:t>
      </w:r>
      <w:r w:rsidR="00BF31CF">
        <w:t xml:space="preserve"> </w:t>
      </w:r>
      <w:r w:rsidR="00D75E36">
        <w:t xml:space="preserve">– Zemljište u </w:t>
      </w:r>
      <w:proofErr w:type="spellStart"/>
      <w:r w:rsidR="00D75E36">
        <w:t>Knegincu</w:t>
      </w:r>
      <w:proofErr w:type="spellEnd"/>
      <w:r w:rsidR="00D75E36">
        <w:t>,</w:t>
      </w:r>
      <w:r>
        <w:t xml:space="preserve"> Poduzetnička zona z. k. ul. 3277, k.č.br. 362/98 k. o. </w:t>
      </w:r>
      <w:proofErr w:type="spellStart"/>
      <w:r>
        <w:t>Kneginec</w:t>
      </w:r>
      <w:proofErr w:type="spellEnd"/>
      <w:r>
        <w:t xml:space="preserve"> ukupne površine 8132 m2, za cijenu </w:t>
      </w:r>
      <w:r w:rsidR="00D25B3D">
        <w:t xml:space="preserve">u ukupnom iznosu od 323.706,60 </w:t>
      </w:r>
      <w:r>
        <w:t xml:space="preserve">kuna te je odlučeno o zahtjevu za oslobođenje od polaganja </w:t>
      </w:r>
      <w:proofErr w:type="spellStart"/>
      <w:r>
        <w:t>kupovnine</w:t>
      </w:r>
      <w:proofErr w:type="spellEnd"/>
      <w:r>
        <w:t xml:space="preserve"> koji je postavio kupac </w:t>
      </w: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d.o.o. iz Zagreba na način da se kupac </w:t>
      </w: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d.o.o. u Zagrebu oslobađa polaganja </w:t>
      </w:r>
      <w:proofErr w:type="spellStart"/>
      <w:r>
        <w:t>kup</w:t>
      </w:r>
      <w:r w:rsidR="00D25B3D">
        <w:t>ovnine</w:t>
      </w:r>
      <w:proofErr w:type="spellEnd"/>
      <w:r w:rsidR="00D25B3D">
        <w:t xml:space="preserve"> u iznosu od 126.408,65 kuna,</w:t>
      </w:r>
      <w:r>
        <w:t xml:space="preserve"> a to je dio </w:t>
      </w:r>
      <w:proofErr w:type="spellStart"/>
      <w:r>
        <w:t>kupovnine</w:t>
      </w:r>
      <w:proofErr w:type="spellEnd"/>
      <w:r>
        <w:t xml:space="preserve"> u kojem ona premašuje troškove utvrđenja tražbine u iznosu od 16.185,33 k</w:t>
      </w:r>
      <w:r w:rsidR="00D25B3D">
        <w:t>una</w:t>
      </w:r>
      <w:r>
        <w:t xml:space="preserve"> (5% od utrška) i stvarno nastale troškove unovčenja i održavanja nekretnine u iznosu od 181.112,62 kuna u koji je iznos i uključen pripadajući PDV od 25%.</w:t>
      </w:r>
    </w:p>
    <w:p w:rsidRDefault="00906800" w:rsidP="00381D15" w:rsidR="00906800">
      <w:pPr>
        <w:pStyle w:val="Tijeloteksta2"/>
        <w:spacing w:lineRule="auto" w:line="240" w:after="0"/>
        <w:jc w:val="both"/>
      </w:pPr>
      <w:r>
        <w:tab/>
        <w:t>Protiv navedenog rješenja žalbu je pod</w:t>
      </w:r>
      <w:r w:rsidR="00D25B3D">
        <w:t xml:space="preserve">nio kupac </w:t>
      </w:r>
      <w:proofErr w:type="spellStart"/>
      <w:r w:rsidR="00D25B3D">
        <w:t>Eos</w:t>
      </w:r>
      <w:proofErr w:type="spellEnd"/>
      <w:r w:rsidR="00D25B3D">
        <w:t xml:space="preserve"> </w:t>
      </w:r>
      <w:proofErr w:type="spellStart"/>
      <w:r w:rsidR="00D25B3D">
        <w:t>Matrix</w:t>
      </w:r>
      <w:proofErr w:type="spellEnd"/>
      <w:r w:rsidR="00D25B3D">
        <w:t xml:space="preserve"> d.o.o. iz Zagreba</w:t>
      </w:r>
      <w:r>
        <w:t xml:space="preserve"> 15. svibnja 2018. pobijajući rješenje u dijelu u kojem mu je naloženo da u roku od 30 dana od dana pravomoćnosti </w:t>
      </w:r>
      <w:r w:rsidR="00897FCF">
        <w:t xml:space="preserve">predmetnog </w:t>
      </w:r>
      <w:r>
        <w:t xml:space="preserve">rješenja uplati dio </w:t>
      </w:r>
      <w:proofErr w:type="spellStart"/>
      <w:r>
        <w:t>kupovnine</w:t>
      </w:r>
      <w:proofErr w:type="spellEnd"/>
      <w:r>
        <w:t xml:space="preserve"> u iznosu od 197.297,95 kuna, a radi podmirenja troškova utvrđenja tražbine (16.185,33 kuna) te stvarno nastalih troškova unovčenja i održavanja nekretnine (181.112,62 kuna s uključenim PDV-om).</w:t>
      </w:r>
    </w:p>
    <w:p w:rsidRDefault="002A16D9" w:rsidP="002A16D9" w:rsidR="00033299">
      <w:pPr>
        <w:pStyle w:val="Tijeloteksta2"/>
        <w:spacing w:lineRule="auto" w:line="240" w:after="0"/>
        <w:jc w:val="both"/>
      </w:pPr>
      <w:r>
        <w:tab/>
        <w:t xml:space="preserve">Povodom navedene žalbe </w:t>
      </w:r>
      <w:r w:rsidR="00906800">
        <w:t xml:space="preserve">Visoki trgovački sud Republike Hrvatske donio je rješenje poslovni broj 25 </w:t>
      </w:r>
      <w:proofErr w:type="spellStart"/>
      <w:r w:rsidR="00906800">
        <w:t>Pž</w:t>
      </w:r>
      <w:proofErr w:type="spellEnd"/>
      <w:r w:rsidR="00906800">
        <w:t>-3644/2018-2 od 12. lipnja 2018. kojim je ukinuo pobijane točke 2., 3., 4., 5. i 6. izreke rješenja ovog</w:t>
      </w:r>
      <w:r w:rsidR="00381D15">
        <w:t>a</w:t>
      </w:r>
      <w:r w:rsidR="00906800">
        <w:t xml:space="preserve"> suda od 4. svibnja 2018. godine te je u tom dijelu predmet vraćen na ponovan postupak.</w:t>
      </w:r>
      <w:r w:rsidR="00033299">
        <w:t xml:space="preserve"> U navedenom je rješenju drugostupanjski sud naveo da su počinjene bitne povrede odredaba parničnog postupka, jer da su u </w:t>
      </w:r>
      <w:proofErr w:type="spellStart"/>
      <w:r w:rsidR="00033299">
        <w:t>ukidnom</w:t>
      </w:r>
      <w:proofErr w:type="spellEnd"/>
      <w:r w:rsidR="00033299">
        <w:t xml:space="preserve"> rješenju </w:t>
      </w:r>
      <w:r w:rsidR="001D55B2">
        <w:t>određeni troškovi bez specifikacije ili navođenja razloga i obrazloženja na što se ti troškovi doista odnose</w:t>
      </w:r>
      <w:r w:rsidR="008075E3">
        <w:t>, da je prvostupanjski sud obvezan ispitati stvarno nastale troškove un</w:t>
      </w:r>
      <w:r w:rsidR="007A09AE">
        <w:t xml:space="preserve">ovčenja i održavanja nekretnine, da je potrebno da se stečajni upravitelj decidirano izjasni ima li žalitelj tražbinu prema stečajnom dužniku i pravo na odvojeno namirenje i u kojoj visini, pa da će se u ponovnom postupku nakon kritičkog ispitivanja troškova </w:t>
      </w:r>
      <w:r w:rsidR="006C358C">
        <w:t>koje je predočio stečajni upravitelj, te nakon decidiranog izjašnjenja stečajnog upravitelja o postojanju žaliteljeve tražbine i njegovom pravu na odvojeno namirenje donijeti novo rješenje.</w:t>
      </w:r>
    </w:p>
    <w:p w:rsidRDefault="00381D15" w:rsidP="00573514" w:rsidR="00055272">
      <w:pPr>
        <w:pStyle w:val="Tijeloteksta2"/>
        <w:spacing w:lineRule="auto" w:line="240" w:after="0"/>
        <w:ind w:firstLine="708"/>
        <w:jc w:val="both"/>
      </w:pPr>
      <w:r>
        <w:t>Stečajna upraviteljica je 21. kolovoza 2018.</w:t>
      </w:r>
      <w:r w:rsidR="00906800">
        <w:t xml:space="preserve"> </w:t>
      </w:r>
      <w:r w:rsidR="00C242BE">
        <w:t xml:space="preserve">u spis </w:t>
      </w:r>
      <w:r w:rsidR="00906800">
        <w:t xml:space="preserve">dostavila podnesak u kojem se izjasnila o tražbini kupca </w:t>
      </w:r>
      <w:proofErr w:type="spellStart"/>
      <w:r w:rsidR="00906800">
        <w:t>Eos</w:t>
      </w:r>
      <w:proofErr w:type="spellEnd"/>
      <w:r w:rsidR="00906800">
        <w:t xml:space="preserve"> </w:t>
      </w:r>
      <w:proofErr w:type="spellStart"/>
      <w:r w:rsidR="00906800">
        <w:t>Matrix</w:t>
      </w:r>
      <w:proofErr w:type="spellEnd"/>
      <w:r w:rsidR="00906800">
        <w:t xml:space="preserve"> d.o.o. iz Zagreba te je specificirala iznos na ime troškova utvrđivanja tražbine i troškova unov</w:t>
      </w:r>
      <w:r w:rsidR="00C242BE">
        <w:t>čenja i održavanja nekretnine dokumentirajući navedene troškove</w:t>
      </w:r>
      <w:r w:rsidR="00906800">
        <w:t xml:space="preserve"> pripadajućom dokumentacijom (list 2905-2957 spisa</w:t>
      </w:r>
      <w:r w:rsidR="000D04E9">
        <w:t>). Troškovi utvrđenja tražbine zatraženi</w:t>
      </w:r>
      <w:r w:rsidR="00906800">
        <w:t xml:space="preserve"> su u iznosu od 16.185,33 kuna što čini 5% od utrška</w:t>
      </w:r>
      <w:r w:rsidR="000D04E9">
        <w:t xml:space="preserve"> (predmetna je </w:t>
      </w:r>
      <w:r w:rsidR="000D04E9">
        <w:lastRenderedPageBreak/>
        <w:t>nekretnina prodana za iznos od 323.706,60 kuna)</w:t>
      </w:r>
      <w:r w:rsidR="00906800">
        <w:t xml:space="preserve">, </w:t>
      </w:r>
      <w:r w:rsidR="000D04E9">
        <w:t xml:space="preserve">pa taj izračun nije niti sporan, </w:t>
      </w:r>
      <w:r w:rsidR="00906800">
        <w:t>dok su troškovi unovčenj</w:t>
      </w:r>
      <w:r w:rsidR="000D04E9">
        <w:t>a nekretnine određeni u stvarnoj visini, i to, u</w:t>
      </w:r>
      <w:r w:rsidR="00906800">
        <w:t xml:space="preserve"> iznosu od 116.371,30 kuna što je manje za 64.741,32 kuna u odnosu na ranije specificirani iznos, a </w:t>
      </w:r>
      <w:r w:rsidR="003845CB">
        <w:t xml:space="preserve">koji se iznos odnosi na obračun </w:t>
      </w:r>
      <w:r w:rsidR="00906800">
        <w:t xml:space="preserve">PDV-a u visini od 25%. Naime, u navedeni iznos troškova unovčenja nekretnine nije uključen PDV od 25% (ukupno 64.741,32 kuna) obzirom da prema mišljenju društva DTTC </w:t>
      </w:r>
      <w:proofErr w:type="spellStart"/>
      <w:r w:rsidR="00906800">
        <w:t>Consulting</w:t>
      </w:r>
      <w:proofErr w:type="spellEnd"/>
      <w:r w:rsidR="00906800">
        <w:t xml:space="preserve"> i revizija d.o.o. </w:t>
      </w:r>
      <w:r>
        <w:t>iz Varaždina od 21. lipnja 2018.</w:t>
      </w:r>
      <w:r w:rsidR="00906800">
        <w:t xml:space="preserve"> predmetna nekretn</w:t>
      </w:r>
      <w:r w:rsidR="00864F05">
        <w:t>ina</w:t>
      </w:r>
      <w:r w:rsidR="00906800">
        <w:t xml:space="preserve"> ne poliježe plaćanju poreza na dodanu vrijednost</w:t>
      </w:r>
      <w:r w:rsidR="00BF0653">
        <w:t>,</w:t>
      </w:r>
      <w:r w:rsidR="00906800">
        <w:t xml:space="preserve"> već je kupac obvezan platiti porez na promet nekretnina. </w:t>
      </w:r>
    </w:p>
    <w:p w:rsidRDefault="00906800" w:rsidP="00734E96" w:rsidR="00734E96">
      <w:pPr>
        <w:pStyle w:val="Tijeloteksta2"/>
        <w:spacing w:lineRule="auto" w:line="240" w:after="0"/>
        <w:jc w:val="both"/>
      </w:pPr>
      <w:r>
        <w:t>Stvarno nastali troškovi unovčenja nekretnine prema specifikaciji i dokumentaciji stečajne upraviteljice obuhvaćaju</w:t>
      </w:r>
      <w:r w:rsidR="00734E96">
        <w:t>,</w:t>
      </w:r>
      <w:r>
        <w:t xml:space="preserve"> dakle</w:t>
      </w:r>
      <w:r w:rsidR="00734E96">
        <w:t>,</w:t>
      </w:r>
      <w:r>
        <w:t xml:space="preserve"> troškove procjene vrijednosti nekretnine u iznosu od 4.495,00 kuna, troškove na ime oglasa u javnim glasilima za ra</w:t>
      </w:r>
      <w:r w:rsidR="00573514">
        <w:t>zdoblje od 2013. do 2018.</w:t>
      </w:r>
      <w:r>
        <w:t xml:space="preserve"> u ukupnom iznosu od 2.084,87 kuna, troškove na ime osiguranja stečajne upraviteljice za razdoblje od 2013. do 2017. u ukupnom iznosu od 16.577,14 kuna i troškove na ime nagrade stečajnoj upraviteljici u iznosu od 93.214,29 kuna. </w:t>
      </w:r>
    </w:p>
    <w:p w:rsidRDefault="00734E96" w:rsidP="00573514" w:rsidR="00734E96">
      <w:pPr>
        <w:pStyle w:val="Tijeloteksta2"/>
        <w:spacing w:lineRule="auto" w:line="240" w:after="0"/>
        <w:ind w:firstLine="708"/>
        <w:jc w:val="both"/>
      </w:pPr>
      <w:r>
        <w:t xml:space="preserve">U svrhu dodatnog obrazloženja strukture navedenih troškova unovčenja predmetne nekretnine i načina obračuna tih troškova stečajna je upraviteljica dostavila u spis podnesak kojim je obrazložila nastanak tih troškova, a to je obrazloženje izradilo trgovačko društvo </w:t>
      </w:r>
      <w:proofErr w:type="spellStart"/>
      <w:r>
        <w:t>Veris</w:t>
      </w:r>
      <w:proofErr w:type="spellEnd"/>
      <w:r>
        <w:t xml:space="preserve"> d.o.o. za računovodstvo </w:t>
      </w:r>
      <w:r w:rsidR="00180ED8">
        <w:t>i financije 10. kolovoz</w:t>
      </w:r>
      <w:r>
        <w:t>a 2008., te su uz isto dostavljene i preslike tih računa iz kojih se vide troškovi koji se odnose na predmetnu nekretninu, a koji se odnose na vrijednost utvrđivanja nekretnine, i to, troškovi provođenja građevinskog vještačenja, troškovi objave oglasa za prodaju nekretnine objavljenih u sredstvima javnog priopćavanja, te troškovi osiguranja stečajnog upravitelja od odgovornosti sukladno pol</w:t>
      </w:r>
      <w:r w:rsidR="009C7500">
        <w:t>icama, odnosno, računima izdanim</w:t>
      </w:r>
      <w:r>
        <w:t xml:space="preserve"> stečajnom dužniku od strane osiguravajućih društava (listovi 292</w:t>
      </w:r>
      <w:r w:rsidR="00C5349C">
        <w:t>3</w:t>
      </w:r>
      <w:r>
        <w:t>-295</w:t>
      </w:r>
      <w:r w:rsidR="00C5349C">
        <w:t>7</w:t>
      </w:r>
      <w:r>
        <w:t xml:space="preserve"> spisa).</w:t>
      </w:r>
    </w:p>
    <w:p w:rsidRDefault="002D7ED9" w:rsidP="00573514" w:rsidR="00D30D6A">
      <w:pPr>
        <w:pStyle w:val="Tijeloteksta2"/>
        <w:spacing w:lineRule="auto" w:line="240" w:after="0"/>
        <w:ind w:firstLine="708"/>
        <w:jc w:val="both"/>
      </w:pPr>
      <w:r>
        <w:t>Uvidom u navedeno pisano obrazloženje troškova sud je utvrdio da je prilikom obračuna istih stečajni upravitelj uzeo u obzir Uredbu o kriterijima i načinu obračuna i plaćanja nagrada stečajnim upraviteljima</w:t>
      </w:r>
      <w:r w:rsidR="004604A6">
        <w:t xml:space="preserve"> - Narodne novine br. 89/03.</w:t>
      </w:r>
      <w:r w:rsidR="00E64D0C">
        <w:t xml:space="preserve"> te Narodne novine br. 105/15.</w:t>
      </w:r>
      <w:r w:rsidR="009E0A35">
        <w:t xml:space="preserve"> Sukladno odredbama navedene Uredbe konačna nagrada stečajnom upravitelju ograničena je na maksimalan iznos od 300.000,00 kuna neto, odnosno, s obračunatim pripadajućim porezima ista u bruto iznosu iznosi 518.433,18 kuna. Nadalje, prilikom obračuna navedenih troškova stečajni je upravitelj uzeo u obzir procjenu vrijednosti svih nekretnina u vlasništvu stečajnog dužnika</w:t>
      </w:r>
      <w:r w:rsidR="009F298D">
        <w:t xml:space="preserve"> koja vrijednost ukupno iznosi 11.581.444,62 kuna</w:t>
      </w:r>
      <w:r w:rsidR="003B4235">
        <w:t>, a kako to proizlazi iz procjene tržišne vrijednosti nekretnina izrađene od stalnog sudskog vještaka za graditeljstvo Martine Cesar Kelemen iz Varaždina od 31. srpnja 2012.</w:t>
      </w:r>
      <w:r w:rsidR="00D30D6A">
        <w:t xml:space="preserve"> </w:t>
      </w:r>
    </w:p>
    <w:p w:rsidRDefault="00D30D6A" w:rsidP="00573514" w:rsidR="00734E96">
      <w:pPr>
        <w:pStyle w:val="Tijeloteksta2"/>
        <w:spacing w:lineRule="auto" w:line="240" w:after="0"/>
        <w:ind w:firstLine="708"/>
        <w:jc w:val="both"/>
      </w:pPr>
      <w:r>
        <w:t xml:space="preserve">Nekretnina koju je kupio kupac </w:t>
      </w: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d.o.o. i na kojoj isti ima pravo na odvojeno namirenje</w:t>
      </w:r>
      <w:r w:rsidR="00D1541E">
        <w:t xml:space="preserve"> procijenjena je na </w:t>
      </w:r>
      <w:r w:rsidR="009F1384">
        <w:t>iznos od 1.697.555,00 kuna</w:t>
      </w:r>
      <w:r w:rsidR="00E34F81">
        <w:t>, te ista stoga u ukupnoj procijenjenoj vrijednosti svih nekretnina u vlasništvu stečajnog dužnika sudjeluje sa 14,66%. Kada se navedena nekretnina u predmetnom postotku, dakle, razmjerno tereti sa bruto nagradom na koju ima pravo stečajni upravitelj tada se ista ima pravo teretiti sa iznosom od 76.002,30 kuna.</w:t>
      </w:r>
    </w:p>
    <w:p w:rsidRDefault="003757AF" w:rsidP="00573514" w:rsidR="00734E96">
      <w:pPr>
        <w:pStyle w:val="Tijeloteksta2"/>
        <w:spacing w:lineRule="auto" w:line="240" w:after="0"/>
        <w:ind w:firstLine="708"/>
        <w:jc w:val="both"/>
      </w:pPr>
      <w:r>
        <w:t>Po istom principu predmetna nekretnina na kojoj kupac ima pravo odvojenog namirenja terećena je i s ostalim troškovima i to s troškovima premije osiguranja stečajnog upravitelja</w:t>
      </w:r>
      <w:r w:rsidR="008B0DC3">
        <w:t xml:space="preserve"> (16.577,14 kuna)</w:t>
      </w:r>
      <w:r>
        <w:t xml:space="preserve">, troškovima procjene vrijednosti nekretnina </w:t>
      </w:r>
      <w:r w:rsidR="005A6B5D">
        <w:t xml:space="preserve">(4.495,00 kuna) </w:t>
      </w:r>
      <w:r>
        <w:t>i oglasima za prodaju</w:t>
      </w:r>
      <w:r w:rsidR="005A6B5D">
        <w:t xml:space="preserve"> (2.084,87 kuna)</w:t>
      </w:r>
      <w:r w:rsidR="00023D08">
        <w:t xml:space="preserve">, a nastanak kojih troškova je stečajna upraviteljica, kako je iznijeto, dokumentirala dostavljenim računima (listovi 2924-2952 spisa), gdje su određeno pobrojeni troškovi plaćeni za izvršeni očevid i izradu nalaza i mišljenja građevinskog vještaka u svezi procjene vrijednosti nekretnine stečajnog dužnika, troškovi objavljenih oglasa u sredstvima javnog priopćavanja, kao i računi osiguravajućih društava u svezi plaćenih premija </w:t>
      </w:r>
      <w:r w:rsidR="00023D08">
        <w:lastRenderedPageBreak/>
        <w:t>osiguranja stečajnog upravitelja od odgovornosti.</w:t>
      </w:r>
      <w:r w:rsidR="00DA6D21">
        <w:t xml:space="preserve"> Stoga predmetni troškovi unovčenja nisu samo oni troškovi koji su</w:t>
      </w:r>
      <w:r w:rsidR="00A31F97">
        <w:t xml:space="preserve"> u</w:t>
      </w:r>
      <w:r w:rsidR="00DA6D21">
        <w:t xml:space="preserve"> izravnoj vezi s prodajom (procjena nekretnine, oglasi o prodaji i drugo), nego i svi drugi troškovi koji izravno ili u odgovarajućem omjeru, u odnosu na drugu imovinu koja ulazi u stečajnu masu terete prodanu stvar. Naime, u stečajnom postupku stečajni je upravitelj s jednakom pažnjom i dužnošću dužan brinuti se o cjelokupnoj imovini stečajnog dužnika koja ulazi u stečajnu masu, a što je skopčano s troškovima od kojih neki terete određene stvari, a drugi troškovi </w:t>
      </w:r>
      <w:r w:rsidR="00065419">
        <w:t xml:space="preserve">terete cjelokupnu stečajnu masu, a trošak nagrade stečajnom upravitelju, trošak ostalih izdataka stečajnog upravitelja i sl. u izravnoj je vezi sa stečajnom masom, te je stoga u vezi i sa stvarima na kojima postoji </w:t>
      </w:r>
      <w:proofErr w:type="spellStart"/>
      <w:r w:rsidR="00065419">
        <w:t>razlučno</w:t>
      </w:r>
      <w:proofErr w:type="spellEnd"/>
      <w:r w:rsidR="00065419">
        <w:t xml:space="preserve"> pravo i sa stvarima slobodnim od </w:t>
      </w:r>
      <w:proofErr w:type="spellStart"/>
      <w:r w:rsidR="00065419">
        <w:t>razlučnih</w:t>
      </w:r>
      <w:proofErr w:type="spellEnd"/>
      <w:r w:rsidR="00065419">
        <w:t xml:space="preserve"> prava, pa stoga </w:t>
      </w:r>
      <w:r w:rsidR="001875D4">
        <w:t xml:space="preserve">treba i troškove koji nisu u izravnoj vezi s unovčenjem stvari na kojima postoji </w:t>
      </w:r>
      <w:proofErr w:type="spellStart"/>
      <w:r w:rsidR="001875D4">
        <w:t>razlučno</w:t>
      </w:r>
      <w:proofErr w:type="spellEnd"/>
      <w:r w:rsidR="001875D4">
        <w:t xml:space="preserve"> pravo, ali su nastali povodom i radi ti</w:t>
      </w:r>
      <w:r w:rsidR="00630571">
        <w:t xml:space="preserve">h stvari odgovarajuće alimentirati iz cijene postignute njihovom prodajom i to razmjerno vrijednosti stvari na kojoj postoji </w:t>
      </w:r>
      <w:proofErr w:type="spellStart"/>
      <w:r w:rsidR="00630571">
        <w:t>razlučno</w:t>
      </w:r>
      <w:proofErr w:type="spellEnd"/>
      <w:r w:rsidR="00630571">
        <w:t xml:space="preserve"> pravo u odnosu na ostalu stečajnu masu.</w:t>
      </w:r>
      <w:r w:rsidR="009B5074">
        <w:t xml:space="preserve"> Navedeno je shvaćanje usvojeno na petoj sjednici sudaca i sudskih savjetnika svih sudskih odjela Visokog trgovačkog suda Republike Hrvatske od 19. lipnja 2008. </w:t>
      </w:r>
      <w:r w:rsidR="00E407F7">
        <w:t>(Izbor odluka Visokog trgovačkog suda Republike Hrvatske broj 17</w:t>
      </w:r>
      <w:r w:rsidR="0056215B">
        <w:t>.</w:t>
      </w:r>
      <w:r w:rsidR="00E407F7">
        <w:t xml:space="preserve"> iz 2012.).</w:t>
      </w:r>
    </w:p>
    <w:p w:rsidRDefault="00C57BD7" w:rsidP="00573514" w:rsidR="00C57BD7">
      <w:pPr>
        <w:pStyle w:val="Tijeloteksta2"/>
        <w:spacing w:lineRule="auto" w:line="240" w:after="0"/>
        <w:ind w:firstLine="708"/>
        <w:jc w:val="both"/>
      </w:pPr>
      <w:r>
        <w:t xml:space="preserve">Nadalje, nakon drugostupanjske </w:t>
      </w:r>
      <w:proofErr w:type="spellStart"/>
      <w:r w:rsidR="002572BB">
        <w:t>ukidne</w:t>
      </w:r>
      <w:proofErr w:type="spellEnd"/>
      <w:r w:rsidR="002572BB">
        <w:t xml:space="preserve"> odluke poslovni broj </w:t>
      </w:r>
      <w:proofErr w:type="spellStart"/>
      <w:r w:rsidR="002572BB">
        <w:t>Pž</w:t>
      </w:r>
      <w:proofErr w:type="spellEnd"/>
      <w:r w:rsidR="001270D6">
        <w:t>-</w:t>
      </w:r>
      <w:r w:rsidR="002572BB">
        <w:t xml:space="preserve">3644/2018. od 12. lipnja 2018. stečajni je upravitelj podneskom od 21. kolovoza 2018. naveo da je naknadno zaprimio mišljenje trgovačkog društva DTTC </w:t>
      </w:r>
      <w:proofErr w:type="spellStart"/>
      <w:r w:rsidR="002572BB">
        <w:t>Consulting</w:t>
      </w:r>
      <w:proofErr w:type="spellEnd"/>
      <w:r w:rsidR="002572BB">
        <w:t xml:space="preserve"> i revizija d.o.o. od 21. lipnja 2018. u kojem je navedeno da ukoliko predmetna nekretnina na kojoj kupac </w:t>
      </w:r>
      <w:proofErr w:type="spellStart"/>
      <w:r w:rsidR="002572BB">
        <w:t>Eos</w:t>
      </w:r>
      <w:proofErr w:type="spellEnd"/>
      <w:r w:rsidR="002572BB">
        <w:t xml:space="preserve"> </w:t>
      </w:r>
      <w:proofErr w:type="spellStart"/>
      <w:r w:rsidR="002572BB">
        <w:t>Matrix</w:t>
      </w:r>
      <w:proofErr w:type="spellEnd"/>
      <w:r w:rsidR="002572BB">
        <w:t xml:space="preserve"> d.o.o. ima pravo na odvojeno namirenje </w:t>
      </w:r>
      <w:r w:rsidR="00B523D8">
        <w:t>nije građevinsko zemljište, odnosno, ako za isto nije izdan izvršni akt za građenje, da je takva nekretnina oslobođena od plaćanja poreza na dodanu vrijednost, a kupac je načelno tada obvezan platiti porez na navedenu nekretninu.</w:t>
      </w:r>
      <w:r w:rsidR="008D7BAF">
        <w:t xml:space="preserve"> Stoga je stečajna upraviteljica navela da </w:t>
      </w:r>
      <w:r w:rsidR="00A55FB3">
        <w:t>će, a nakon što rješenje o dosudi predmetne nekretnine bude pravomoćno i nakon što iznos određen u to</w:t>
      </w:r>
      <w:r w:rsidR="006145E5">
        <w:t>m rješenju o dosudi bude plaćen</w:t>
      </w:r>
      <w:r w:rsidR="00A55FB3">
        <w:t xml:space="preserve"> od strane kupca, izdati račun na ukupni dosuđeni iznos nekretnine, te u izdanom računu neće biti iskazan porez na dodanu vrijednost, te u tom smislu isti neće teretiti troškove postupka.</w:t>
      </w:r>
      <w:r w:rsidR="008D68EB">
        <w:t xml:space="preserve"> </w:t>
      </w:r>
    </w:p>
    <w:p w:rsidRDefault="008D68EB" w:rsidP="00573514" w:rsidR="002572BB">
      <w:pPr>
        <w:pStyle w:val="Tijeloteksta2"/>
        <w:spacing w:lineRule="auto" w:line="240" w:after="0"/>
        <w:ind w:firstLine="708"/>
        <w:jc w:val="both"/>
      </w:pPr>
      <w:r>
        <w:t>Sukladno navedenome</w:t>
      </w:r>
      <w:r w:rsidR="006155C1">
        <w:t xml:space="preserve"> </w:t>
      </w:r>
      <w:r w:rsidR="00730E26">
        <w:t xml:space="preserve">stečajni je upravitelj umanjio svoj obračun troškova za navedeni PDV u iznosu od 64.741,32 kuna, te zatražio </w:t>
      </w:r>
      <w:r w:rsidR="000D1AAE">
        <w:t>naknadu troškova po čl. 170. st. 2. Stečajnog zakona u uk</w:t>
      </w:r>
      <w:r w:rsidR="00AD5177">
        <w:t>upnom iznosu od 116.371,30 kuna</w:t>
      </w:r>
      <w:r w:rsidR="00B53DAA">
        <w:t>, a koji je obračun sud ispitao i utvrdio osnovanim iz razloga što je nastanak tih troškova, kako je gore navedeno, dokazan i dokumentiran valjanom dokumentacijom.</w:t>
      </w:r>
    </w:p>
    <w:p w:rsidRDefault="00906800" w:rsidP="00906800" w:rsidR="00906800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>Kupac</w:t>
      </w:r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>Eos</w:t>
      </w:r>
      <w:proofErr w:type="spellEnd"/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>Matrix</w:t>
      </w:r>
      <w:proofErr w:type="spellEnd"/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d.o.o. iz Zagreba, Horvatova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82, OIB: 76674680107</w:t>
      </w:r>
      <w:r w:rsidR="00573514">
        <w:rPr>
          <w:rFonts w:cs="Times New Roman" w:hAnsi="Times New Roman" w:ascii="Times New Roman"/>
          <w:b w:val="false"/>
          <w:sz w:val="24"/>
          <w:szCs w:val="24"/>
        </w:rPr>
        <w:t>,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stavio je zahtjev za oslobođenje od polaganja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na temelju odredbe članka </w:t>
      </w:r>
      <w:r w:rsidR="00075DA6">
        <w:rPr>
          <w:rFonts w:cs="Times New Roman" w:hAnsi="Times New Roman" w:ascii="Times New Roman"/>
          <w:b w:val="false"/>
          <w:sz w:val="24"/>
          <w:szCs w:val="24"/>
        </w:rPr>
        <w:t>100.a st. 5. Ovršnog zakona (</w:t>
      </w:r>
      <w:r w:rsidR="00573514">
        <w:rPr>
          <w:rFonts w:cs="Times New Roman" w:hAnsi="Times New Roman" w:ascii="Times New Roman"/>
          <w:b w:val="false"/>
          <w:sz w:val="24"/>
          <w:szCs w:val="24"/>
        </w:rPr>
        <w:t>Narodne novine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br. 57/96., 29/99., 42/00., 173/03., 194/03., 151/04., 88/05., 121/05., 67/08., dalje</w:t>
      </w:r>
      <w:r w:rsidR="00573514">
        <w:rPr>
          <w:rFonts w:cs="Times New Roman" w:hAnsi="Times New Roman" w:ascii="Times New Roman"/>
          <w:b w:val="false"/>
          <w:sz w:val="24"/>
          <w:szCs w:val="24"/>
        </w:rPr>
        <w:t>:</w:t>
      </w:r>
      <w:r w:rsidR="00566566">
        <w:rPr>
          <w:rFonts w:cs="Times New Roman" w:hAnsi="Times New Roman" w:ascii="Times New Roman"/>
          <w:b w:val="false"/>
          <w:sz w:val="24"/>
          <w:szCs w:val="24"/>
        </w:rPr>
        <w:t xml:space="preserve"> OZ-a), a o</w:t>
      </w:r>
      <w:r w:rsidR="00F453A8">
        <w:rPr>
          <w:rFonts w:cs="Times New Roman" w:hAnsi="Times New Roman" w:ascii="Times New Roman"/>
          <w:b w:val="false"/>
          <w:sz w:val="24"/>
          <w:szCs w:val="24"/>
        </w:rPr>
        <w:t>dredbom članka 100.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a st.1. OZ-a propisano je da ovrhovoditelj koji je kupac i jedini vjerovnik koji se namiruje iz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, nije dužan položiti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kupovninu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ako ona iznosi onoliko koliko i njegova tražbina ili manje. Stavkom 3. istog članka određeno je da se odredbe st.1. i st. 2. predmetnog članka primjenjuju i kad je kupac osoba koja se u ovršnom postupku namiruje prije svih ostalih vjerovnika koji imaju pravo</w:t>
      </w:r>
      <w:r w:rsidR="004D7ACD">
        <w:rPr>
          <w:rFonts w:cs="Times New Roman" w:hAnsi="Times New Roman" w:ascii="Times New Roman"/>
          <w:b w:val="false"/>
          <w:sz w:val="24"/>
          <w:szCs w:val="24"/>
        </w:rPr>
        <w:t xml:space="preserve"> na namirenje iz iste </w:t>
      </w:r>
      <w:proofErr w:type="spellStart"/>
      <w:r w:rsidR="004D7ACD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4D7ACD">
        <w:rPr>
          <w:rFonts w:cs="Times New Roman" w:hAnsi="Times New Roman" w:ascii="Times New Roman"/>
          <w:b w:val="false"/>
          <w:sz w:val="24"/>
          <w:szCs w:val="24"/>
        </w:rPr>
        <w:t xml:space="preserve"> (čl. 106. OZ-a).</w:t>
      </w:r>
    </w:p>
    <w:p w:rsidRDefault="00906800" w:rsidP="00906800" w:rsidR="00906800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Budući da je navedeni kupac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vjerovnik, te se namiruje prije svih ostalih stečajnih vjerovnika u postupku, te kako je njegova osigurana tražbina viša od postignute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</w:t>
      </w:r>
      <w:r w:rsidR="003A31DE">
        <w:rPr>
          <w:rFonts w:cs="Times New Roman" w:hAnsi="Times New Roman" w:ascii="Times New Roman"/>
          <w:b w:val="false"/>
          <w:sz w:val="24"/>
          <w:szCs w:val="24"/>
        </w:rPr>
        <w:t>vnine</w:t>
      </w:r>
      <w:proofErr w:type="spellEnd"/>
      <w:r w:rsidR="003A31DE">
        <w:rPr>
          <w:rFonts w:cs="Times New Roman" w:hAnsi="Times New Roman" w:ascii="Times New Roman"/>
          <w:b w:val="false"/>
          <w:sz w:val="24"/>
          <w:szCs w:val="24"/>
        </w:rPr>
        <w:t>, odlučeno je kao u točki 2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) izreke ovog rješenja tako da se isti oslobađa od polaganja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u dijelu u kojem ona premašuje troškove utvrđivanja tražbine (5% od utrška) i stvarno nastale troškove unovčenja i održavanja nekretnine (čl. 100.a st. 1. i st. 3. OZ-a, a u svezi sa čl. 170. Stečaj</w:t>
      </w:r>
      <w:r w:rsidR="00C915EF">
        <w:rPr>
          <w:rFonts w:cs="Times New Roman" w:hAnsi="Times New Roman" w:ascii="Times New Roman"/>
          <w:b w:val="false"/>
          <w:sz w:val="24"/>
          <w:szCs w:val="24"/>
        </w:rPr>
        <w:t xml:space="preserve">nog zakona – </w:t>
      </w:r>
      <w:r>
        <w:rPr>
          <w:rFonts w:cs="Times New Roman" w:hAnsi="Times New Roman" w:ascii="Times New Roman"/>
          <w:b w:val="false"/>
          <w:sz w:val="24"/>
          <w:szCs w:val="24"/>
        </w:rPr>
        <w:t>Narodne novine br. 44/96., 29/99., 129/00., 123/03., 197/03., 187/04., 82/06., 116/10., 25/12., 133/12. i 45/13., dalje : SZ-a).</w:t>
      </w:r>
    </w:p>
    <w:p w:rsidRDefault="00906800" w:rsidP="00906800" w:rsidR="00906800">
      <w:pPr>
        <w:ind w:firstLine="708"/>
        <w:jc w:val="both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lastRenderedPageBreak/>
        <w:t xml:space="preserve">Troškovi </w:t>
      </w: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>utvrđivanja tražbine određeni su pa</w:t>
      </w:r>
      <w:r w:rsidR="009F445B">
        <w:rPr>
          <w:rFonts w:cs="Times New Roman" w:hAnsi="Times New Roman" w:ascii="Times New Roman"/>
          <w:b w:val="false"/>
          <w:color w:val="auto"/>
          <w:sz w:val="24"/>
          <w:szCs w:val="24"/>
        </w:rPr>
        <w:t>ušalno u iznosu od 5</w:t>
      </w: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>% od utrška (</w:t>
      </w:r>
      <w:r>
        <w:rPr>
          <w:rFonts w:cs="Times New Roman" w:hAnsi="Times New Roman" w:ascii="Times New Roman"/>
          <w:b w:val="false"/>
          <w:bCs w:val="false"/>
          <w:color w:val="auto"/>
          <w:sz w:val="24"/>
          <w:szCs w:val="24"/>
        </w:rPr>
        <w:t xml:space="preserve">16.185,33 </w:t>
      </w: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kuna), a troškovi unovčenja u stvarnom iznosu od 116.371,30 kuna, a koji </w:t>
      </w:r>
      <w:r w:rsidR="003544F9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je </w:t>
      </w: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>iznos</w:t>
      </w:r>
      <w:r w:rsidR="003544F9">
        <w:rPr>
          <w:rFonts w:cs="Times New Roman" w:hAnsi="Times New Roman" w:ascii="Times New Roman"/>
          <w:b w:val="false"/>
          <w:color w:val="auto"/>
          <w:sz w:val="24"/>
          <w:szCs w:val="24"/>
        </w:rPr>
        <w:t>, a kako je iznijeto,</w:t>
      </w: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stečajna upraviteljica specificiral</w:t>
      </w:r>
      <w:r w:rsidR="009F445B">
        <w:rPr>
          <w:rFonts w:cs="Times New Roman" w:hAnsi="Times New Roman" w:ascii="Times New Roman"/>
          <w:b w:val="false"/>
          <w:color w:val="auto"/>
          <w:sz w:val="24"/>
          <w:szCs w:val="24"/>
        </w:rPr>
        <w:t>a podneskom od 13. ožujka 2018.,</w:t>
      </w: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te dodatno obrazložila </w:t>
      </w:r>
      <w:r w:rsidR="003544F9">
        <w:rPr>
          <w:rFonts w:cs="Times New Roman" w:hAnsi="Times New Roman" w:ascii="Times New Roman"/>
          <w:b w:val="false"/>
          <w:color w:val="auto"/>
          <w:sz w:val="24"/>
          <w:szCs w:val="24"/>
        </w:rPr>
        <w:t>u podnesku</w:t>
      </w: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od 21. kolovoza 2018. </w:t>
      </w:r>
    </w:p>
    <w:p w:rsidRDefault="00906800" w:rsidP="009F445B" w:rsidR="00906800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>Zbog svega navedenog primjenom odredbi čl. 98</w:t>
      </w:r>
      <w:r w:rsidR="00676620">
        <w:rPr>
          <w:rFonts w:cs="Times New Roman" w:hAnsi="Times New Roman" w:ascii="Times New Roman"/>
          <w:b w:val="false"/>
          <w:color w:val="auto"/>
          <w:sz w:val="24"/>
          <w:szCs w:val="24"/>
        </w:rPr>
        <w:t>. do čl. 101. OZ-a, te čl. 100.</w:t>
      </w: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>a st. 1. i st. 3. OZ-a te čl. 1</w:t>
      </w:r>
      <w:r w:rsidR="009F445B">
        <w:rPr>
          <w:rFonts w:cs="Times New Roman" w:hAnsi="Times New Roman" w:ascii="Times New Roman"/>
          <w:b w:val="false"/>
          <w:color w:val="auto"/>
          <w:sz w:val="24"/>
          <w:szCs w:val="24"/>
        </w:rPr>
        <w:t>64.a i čl. 170. SZ-a,</w:t>
      </w: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odlučeno je kao </w:t>
      </w:r>
      <w:r w:rsidR="007C2AA7">
        <w:rPr>
          <w:rFonts w:cs="Times New Roman" w:hAnsi="Times New Roman" w:ascii="Times New Roman"/>
          <w:b w:val="false"/>
          <w:color w:val="auto"/>
          <w:sz w:val="24"/>
          <w:szCs w:val="24"/>
        </w:rPr>
        <w:t>u</w:t>
      </w:r>
      <w:r w:rsidR="009F445B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izre</w:t>
      </w:r>
      <w:r w:rsidR="007C2AA7">
        <w:rPr>
          <w:rFonts w:cs="Times New Roman" w:hAnsi="Times New Roman" w:ascii="Times New Roman"/>
          <w:b w:val="false"/>
          <w:color w:val="auto"/>
          <w:sz w:val="24"/>
          <w:szCs w:val="24"/>
        </w:rPr>
        <w:t>ci</w:t>
      </w: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ovog rješenja.</w:t>
      </w:r>
    </w:p>
    <w:p w:rsidRDefault="00906800" w:rsidP="009F445B" w:rsidR="00906800" w:rsidRPr="009F445B">
      <w:pPr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Nakon </w:t>
      </w:r>
      <w:r w:rsidR="00FF50DB">
        <w:rPr>
          <w:rFonts w:cs="Times New Roman" w:hAnsi="Times New Roman" w:ascii="Times New Roman"/>
          <w:b w:val="false"/>
          <w:sz w:val="24"/>
          <w:szCs w:val="24"/>
        </w:rPr>
        <w:t xml:space="preserve">pravomoćnosti ovog rješenja o dosudi i nakon 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što kupac položi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kupovninu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sud će posebnim zaključkom odrediti da se nekretnina preda u posjed kupcu.</w:t>
      </w:r>
    </w:p>
    <w:p w:rsidRDefault="00906800" w:rsidP="00906800" w:rsidR="00906800">
      <w:pPr>
        <w:pStyle w:val="Tijeloteksta2"/>
        <w:spacing w:lineRule="auto" w:line="240"/>
        <w:jc w:val="both"/>
      </w:pPr>
      <w:bookmarkStart w:name="_GoBack" w:id="0"/>
      <w:bookmarkEnd w:id="0"/>
    </w:p>
    <w:p w:rsidRDefault="005B5ADE" w:rsidP="009F445B" w:rsidR="00906800">
      <w:pPr>
        <w:pStyle w:val="Tijeloteksta2"/>
        <w:spacing w:lineRule="auto" w:line="240"/>
        <w:jc w:val="center"/>
      </w:pPr>
      <w:r>
        <w:t>U Varaždinu</w:t>
      </w:r>
      <w:r w:rsidR="00532F34">
        <w:t xml:space="preserve"> 21</w:t>
      </w:r>
      <w:r w:rsidR="00906800">
        <w:t>. rujna 2018.</w:t>
      </w:r>
    </w:p>
    <w:p w:rsidRDefault="00906800" w:rsidP="00906800" w:rsidR="00906800">
      <w:pPr>
        <w:pStyle w:val="Tijeloteksta2"/>
        <w:spacing w:lineRule="auto" w:line="240"/>
      </w:pPr>
    </w:p>
    <w:p w:rsidRDefault="00906800" w:rsidP="009F445B" w:rsidR="00906800">
      <w:pPr>
        <w:pStyle w:val="Tijeloteksta2"/>
        <w:spacing w:lineRule="auto" w:line="240"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E208D0">
        <w:t xml:space="preserve">   </w:t>
      </w:r>
      <w:r>
        <w:t xml:space="preserve"> Sudac   : </w:t>
      </w:r>
    </w:p>
    <w:p w:rsidRDefault="00906800" w:rsidP="00906800" w:rsidR="00906800">
      <w:pPr>
        <w:pStyle w:val="Tijeloteksta2"/>
        <w:spacing w:lineRule="auto" w:line="240"/>
      </w:pPr>
    </w:p>
    <w:p w:rsidRDefault="00906800" w:rsidP="00906800" w:rsidR="00906800">
      <w:pPr>
        <w:pStyle w:val="Tijeloteksta2"/>
        <w:spacing w:lineRule="auto" w:lin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Hugo Wedemeyer, v.</w:t>
      </w:r>
      <w:r w:rsidR="009F445B">
        <w:t xml:space="preserve"> </w:t>
      </w:r>
      <w:r>
        <w:t>r.</w:t>
      </w:r>
    </w:p>
    <w:p w:rsidRDefault="00E208D0" w:rsidP="00906800" w:rsidR="00E208D0">
      <w:pPr>
        <w:pStyle w:val="Tijeloteksta2"/>
        <w:spacing w:lineRule="auto" w:line="240"/>
      </w:pPr>
    </w:p>
    <w:p w:rsidRDefault="00906800" w:rsidP="009F445B" w:rsidR="00906800">
      <w:pPr>
        <w:pStyle w:val="Tijeloteksta2"/>
        <w:spacing w:lineRule="auto" w:line="240"/>
        <w:jc w:val="right"/>
      </w:pPr>
      <w:r>
        <w:t>Za točnost</w:t>
      </w:r>
      <w:r w:rsidR="009F445B">
        <w:t xml:space="preserve"> </w:t>
      </w:r>
      <w:proofErr w:type="spellStart"/>
      <w:r w:rsidR="009F445B">
        <w:t>otpravka</w:t>
      </w:r>
      <w:proofErr w:type="spellEnd"/>
      <w:r w:rsidR="009F445B">
        <w:t xml:space="preserve"> – ovlašteni službenik</w:t>
      </w:r>
      <w:r w:rsidR="004D3701">
        <w:t>:</w:t>
      </w:r>
    </w:p>
    <w:p w:rsidRDefault="00E208D0" w:rsidP="009F445B" w:rsidR="00E208D0">
      <w:pPr>
        <w:pStyle w:val="Tijeloteksta2"/>
        <w:spacing w:lineRule="auto" w:line="240" w:after="0"/>
      </w:pPr>
    </w:p>
    <w:p w:rsidRDefault="00E208D0" w:rsidP="009F445B" w:rsidR="00E208D0">
      <w:pPr>
        <w:pStyle w:val="Tijeloteksta2"/>
        <w:spacing w:lineRule="auto" w:line="240" w:after="0"/>
      </w:pPr>
    </w:p>
    <w:p w:rsidRDefault="00E208D0" w:rsidP="009F445B" w:rsidR="00E208D0">
      <w:pPr>
        <w:pStyle w:val="Tijeloteksta2"/>
        <w:spacing w:lineRule="auto" w:line="240" w:after="0"/>
      </w:pPr>
    </w:p>
    <w:p w:rsidRDefault="00F453A8" w:rsidP="009F445B" w:rsidR="00F453A8">
      <w:pPr>
        <w:pStyle w:val="Tijeloteksta2"/>
        <w:spacing w:lineRule="auto" w:line="240" w:after="0"/>
      </w:pPr>
    </w:p>
    <w:p w:rsidRDefault="00906800" w:rsidP="009F445B" w:rsidR="00906800">
      <w:pPr>
        <w:pStyle w:val="Tijeloteksta2"/>
        <w:spacing w:lineRule="auto" w:line="240" w:after="0"/>
        <w:rPr>
          <w:b/>
          <w:u w:val="single"/>
        </w:rPr>
      </w:pPr>
      <w:r>
        <w:t>Uputa o pravnom lijeku:</w:t>
      </w:r>
    </w:p>
    <w:p w:rsidRDefault="00906800" w:rsidP="00906800" w:rsidR="00906800">
      <w:pPr>
        <w:pStyle w:val="Tijeloteksta2"/>
        <w:spacing w:lineRule="auto" w:line="240"/>
        <w:jc w:val="both"/>
      </w:pPr>
      <w:r>
        <w:t>Protiv ovog rješenja dopuštena je žalba u roku od osam (8) dana od dana primitka prijepisa rješenja, pisano u četiri (4) primjerka putem ovoga suda, a o žalbi odlučuje Visoki t</w:t>
      </w:r>
      <w:r w:rsidR="005B01DD">
        <w:t>rgovački sud Republike Hrvatske u Zagrebu.</w:t>
      </w:r>
    </w:p>
    <w:p w:rsidRDefault="00906800" w:rsidP="00906800" w:rsidR="00906800">
      <w:pPr>
        <w:pStyle w:val="Tijeloteksta2"/>
        <w:spacing w:lineRule="auto" w:line="240"/>
      </w:pPr>
    </w:p>
    <w:p w:rsidRDefault="00906800" w:rsidP="00906800" w:rsidR="00906800">
      <w:pPr>
        <w:pStyle w:val="Tijeloteksta2"/>
        <w:spacing w:lineRule="auto" w:line="240"/>
      </w:pPr>
      <w:r>
        <w:t xml:space="preserve">DNA : </w:t>
      </w:r>
      <w:r>
        <w:tab/>
      </w:r>
    </w:p>
    <w:p w:rsidRDefault="00906800" w:rsidP="00906800" w:rsidR="00906800">
      <w:pPr>
        <w:pStyle w:val="Tijeloteksta2"/>
        <w:spacing w:lineRule="auto" w:line="240"/>
        <w:ind w:left="720"/>
        <w:jc w:val="both"/>
        <w:rPr>
          <w:b/>
        </w:rPr>
      </w:pPr>
    </w:p>
    <w:p w:rsidRDefault="00906800" w:rsidP="00906800" w:rsidR="00906800">
      <w:pPr>
        <w:pStyle w:val="Tijeloteksta2"/>
        <w:spacing w:lineRule="auto" w:line="240"/>
        <w:jc w:val="both"/>
      </w:pPr>
      <w:r>
        <w:t>1. Stečajni upravitelj Sanja Mihalić, odvjetnica iz Varaždina, A. Stepinca 1,</w:t>
      </w:r>
    </w:p>
    <w:p w:rsidRDefault="00906800" w:rsidP="00906800" w:rsidR="00906800">
      <w:pPr>
        <w:pStyle w:val="Tijeloteksta2"/>
        <w:spacing w:lineRule="auto" w:line="240"/>
        <w:jc w:val="both"/>
      </w:pPr>
      <w:r>
        <w:t xml:space="preserve">2. </w:t>
      </w:r>
      <w:proofErr w:type="spellStart"/>
      <w:r>
        <w:rPr>
          <w:bCs/>
        </w:rPr>
        <w:t>Eos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Matrix</w:t>
      </w:r>
      <w:proofErr w:type="spellEnd"/>
      <w:r>
        <w:rPr>
          <w:bCs/>
        </w:rPr>
        <w:t xml:space="preserve"> d.o.o. iz Zagreba</w:t>
      </w:r>
      <w:r w:rsidR="009F445B">
        <w:rPr>
          <w:bCs/>
        </w:rPr>
        <w:t>, Horvatova 82,</w:t>
      </w:r>
    </w:p>
    <w:p w:rsidRDefault="00906800" w:rsidP="00906800" w:rsidR="00906800">
      <w:pPr>
        <w:pStyle w:val="Tijeloteksta2"/>
        <w:spacing w:lineRule="auto" w:line="240"/>
        <w:jc w:val="both"/>
      </w:pPr>
      <w:r>
        <w:t>3. e-Oglasna ploča ovoga suda,</w:t>
      </w:r>
    </w:p>
    <w:p w:rsidRDefault="00906800" w:rsidP="00906800" w:rsidR="00906800">
      <w:pPr>
        <w:jc w:val="both"/>
        <w:rPr>
          <w:rFonts w:cs="Times New Roman" w:hAnsi="Times New Roman" w:ascii="Times New Roman"/>
          <w:b w:val="false"/>
          <w:bCs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>4. Z.</w:t>
      </w:r>
      <w:r w:rsidR="009F445B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</w:t>
      </w: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>k. od</w:t>
      </w:r>
      <w:r w:rsidR="009F445B">
        <w:rPr>
          <w:rFonts w:cs="Times New Roman" w:hAnsi="Times New Roman" w:ascii="Times New Roman"/>
          <w:b w:val="false"/>
          <w:bCs w:val="false"/>
          <w:sz w:val="24"/>
          <w:szCs w:val="24"/>
        </w:rPr>
        <w:t>jel Općinskog suda u Varaždinu (</w:t>
      </w: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>nakon pravomoćnosti</w:t>
      </w:r>
      <w:r w:rsidR="009F445B">
        <w:rPr>
          <w:rFonts w:cs="Times New Roman" w:hAnsi="Times New Roman" w:ascii="Times New Roman"/>
          <w:b w:val="false"/>
          <w:bCs w:val="false"/>
          <w:sz w:val="24"/>
          <w:szCs w:val="24"/>
        </w:rPr>
        <w:t>).</w:t>
      </w:r>
    </w:p>
    <w:p w:rsidRDefault="00AE649C" w:rsidP="00906800" w:rsidR="00AE649C" w:rsidRPr="00B76F3C">
      <w:pPr>
        <w:pStyle w:val="NormaleSPIS"/>
      </w:pPr>
    </w:p>
    <w:sectPr w:rsidSect="00766BD1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4E29" w:rsidP="00537B78" w:rsidR="00754E29">
      <w:r>
        <w:separator/>
      </w:r>
    </w:p>
  </w:endnote>
  <w:endnote w:id="0" w:type="continuationSeparator">
    <w:p w:rsidRDefault="00754E29" w:rsidP="00537B78" w:rsidR="00754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4928448"/>
      <w:docPartObj>
        <w:docPartGallery w:val="Page Numbers (Bottom of Page)"/>
        <w:docPartUnique/>
      </w:docPartObj>
    </w:sdtPr>
    <w:sdtEndPr/>
    <w:sdtContent>
      <w:p w:rsidRDefault="00766BD1" w:rsidR="00766BD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DA5">
          <w:t>5</w:t>
        </w:r>
        <w:r>
          <w:fldChar w:fldCharType="end"/>
        </w:r>
      </w:p>
    </w:sdtContent>
  </w:sdt>
  <w:p w:rsidRDefault="00766BD1" w:rsidR="00766B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4E29" w:rsidP="00537B78" w:rsidR="00754E29">
      <w:r>
        <w:separator/>
      </w:r>
    </w:p>
  </w:footnote>
  <w:footnote w:id="0" w:type="continuationSeparator">
    <w:p w:rsidRDefault="00754E29" w:rsidP="00537B78" w:rsidR="00754E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BD1" w:rsidR="008333A9">
    <w:pPr>
      <w:pStyle w:val="Zaglavlje"/>
    </w:pPr>
    <w:r>
      <w:rPr>
        <w:rStyle w:val="PozadinaSvijetloCrvena"/>
        <w:shd w:fill="auto" w:color="auto" w:val="clear"/>
      </w:rPr>
      <w:t>Poslovni broj : 6 St-78/2012-526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EA87F16"/>
    <w:multiLevelType w:val="hybridMultilevel"/>
    <w:tmpl w:val="C6483E94"/>
    <w:lvl w:tplc="F5045CA0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128"/>
    <w:rsid w:val="00003C06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08"/>
    <w:rsid w:val="00023DE9"/>
    <w:rsid w:val="00023E96"/>
    <w:rsid w:val="00025F7E"/>
    <w:rsid w:val="00027824"/>
    <w:rsid w:val="00030A67"/>
    <w:rsid w:val="00033299"/>
    <w:rsid w:val="00033D68"/>
    <w:rsid w:val="00034D99"/>
    <w:rsid w:val="0003514E"/>
    <w:rsid w:val="0003530F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272"/>
    <w:rsid w:val="0005559B"/>
    <w:rsid w:val="0006032E"/>
    <w:rsid w:val="00062490"/>
    <w:rsid w:val="000624BA"/>
    <w:rsid w:val="0006483C"/>
    <w:rsid w:val="0006517B"/>
    <w:rsid w:val="000651E1"/>
    <w:rsid w:val="00065419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DA6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4E9"/>
    <w:rsid w:val="000D090D"/>
    <w:rsid w:val="000D1AAE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220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0480"/>
    <w:rsid w:val="00121DD9"/>
    <w:rsid w:val="00123B19"/>
    <w:rsid w:val="00123EC9"/>
    <w:rsid w:val="00125B5F"/>
    <w:rsid w:val="001270D6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ED8"/>
    <w:rsid w:val="00182400"/>
    <w:rsid w:val="0018302A"/>
    <w:rsid w:val="001856F9"/>
    <w:rsid w:val="001860AA"/>
    <w:rsid w:val="00186969"/>
    <w:rsid w:val="0018734A"/>
    <w:rsid w:val="001875D4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1FB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5B2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3D0"/>
    <w:rsid w:val="0025157A"/>
    <w:rsid w:val="0025192A"/>
    <w:rsid w:val="00251B9D"/>
    <w:rsid w:val="002537D5"/>
    <w:rsid w:val="00253DB4"/>
    <w:rsid w:val="00254219"/>
    <w:rsid w:val="0025508F"/>
    <w:rsid w:val="00256800"/>
    <w:rsid w:val="002572BB"/>
    <w:rsid w:val="00262D2E"/>
    <w:rsid w:val="0026351E"/>
    <w:rsid w:val="00263722"/>
    <w:rsid w:val="00263F7B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16D9"/>
    <w:rsid w:val="002A232C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28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ED9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9DA"/>
    <w:rsid w:val="00334CFB"/>
    <w:rsid w:val="003357FA"/>
    <w:rsid w:val="00336A2D"/>
    <w:rsid w:val="00337640"/>
    <w:rsid w:val="00337C3B"/>
    <w:rsid w:val="003410A6"/>
    <w:rsid w:val="00341338"/>
    <w:rsid w:val="00343777"/>
    <w:rsid w:val="00343B32"/>
    <w:rsid w:val="003449F5"/>
    <w:rsid w:val="003462B7"/>
    <w:rsid w:val="00346F5C"/>
    <w:rsid w:val="00350105"/>
    <w:rsid w:val="003513F6"/>
    <w:rsid w:val="0035272F"/>
    <w:rsid w:val="00353AEC"/>
    <w:rsid w:val="003544F9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D23"/>
    <w:rsid w:val="0037020C"/>
    <w:rsid w:val="00370547"/>
    <w:rsid w:val="003708E3"/>
    <w:rsid w:val="003709E9"/>
    <w:rsid w:val="003757AF"/>
    <w:rsid w:val="00375C9B"/>
    <w:rsid w:val="0037634A"/>
    <w:rsid w:val="003766B4"/>
    <w:rsid w:val="00376D69"/>
    <w:rsid w:val="00377747"/>
    <w:rsid w:val="00380A37"/>
    <w:rsid w:val="0038168A"/>
    <w:rsid w:val="0038178A"/>
    <w:rsid w:val="00381D15"/>
    <w:rsid w:val="003845CB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31DE"/>
    <w:rsid w:val="003A4CAB"/>
    <w:rsid w:val="003A5070"/>
    <w:rsid w:val="003A5D13"/>
    <w:rsid w:val="003A6655"/>
    <w:rsid w:val="003B0AB9"/>
    <w:rsid w:val="003B13C1"/>
    <w:rsid w:val="003B3A2C"/>
    <w:rsid w:val="003B4235"/>
    <w:rsid w:val="003B5EB0"/>
    <w:rsid w:val="003B6BB3"/>
    <w:rsid w:val="003B7E25"/>
    <w:rsid w:val="003C106B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4DF1"/>
    <w:rsid w:val="003D5960"/>
    <w:rsid w:val="003D6140"/>
    <w:rsid w:val="003D7394"/>
    <w:rsid w:val="003D7CB1"/>
    <w:rsid w:val="003E276E"/>
    <w:rsid w:val="003E36A1"/>
    <w:rsid w:val="003E5BEF"/>
    <w:rsid w:val="003E7D08"/>
    <w:rsid w:val="003F0DB6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4706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4A6"/>
    <w:rsid w:val="00461498"/>
    <w:rsid w:val="00463633"/>
    <w:rsid w:val="00465D26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701"/>
    <w:rsid w:val="004D3D82"/>
    <w:rsid w:val="004D53DC"/>
    <w:rsid w:val="004D7A4D"/>
    <w:rsid w:val="004D7AC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09BD"/>
    <w:rsid w:val="00501FB7"/>
    <w:rsid w:val="00502B2F"/>
    <w:rsid w:val="00503550"/>
    <w:rsid w:val="00503696"/>
    <w:rsid w:val="005046D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F34"/>
    <w:rsid w:val="00533860"/>
    <w:rsid w:val="00536C20"/>
    <w:rsid w:val="00537B78"/>
    <w:rsid w:val="005437D7"/>
    <w:rsid w:val="00543CB6"/>
    <w:rsid w:val="00544E5B"/>
    <w:rsid w:val="005454E1"/>
    <w:rsid w:val="00547C28"/>
    <w:rsid w:val="0055093A"/>
    <w:rsid w:val="00551A2D"/>
    <w:rsid w:val="00551CB3"/>
    <w:rsid w:val="0055354D"/>
    <w:rsid w:val="00554235"/>
    <w:rsid w:val="00560909"/>
    <w:rsid w:val="00561D4B"/>
    <w:rsid w:val="00561F0C"/>
    <w:rsid w:val="0056215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566"/>
    <w:rsid w:val="00567FF1"/>
    <w:rsid w:val="005704DF"/>
    <w:rsid w:val="00570547"/>
    <w:rsid w:val="00572717"/>
    <w:rsid w:val="00572C8C"/>
    <w:rsid w:val="00573514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B5D"/>
    <w:rsid w:val="005A6DD4"/>
    <w:rsid w:val="005B01DD"/>
    <w:rsid w:val="005B03D9"/>
    <w:rsid w:val="005B131C"/>
    <w:rsid w:val="005B25FD"/>
    <w:rsid w:val="005B456A"/>
    <w:rsid w:val="005B5ADE"/>
    <w:rsid w:val="005B73ED"/>
    <w:rsid w:val="005B790A"/>
    <w:rsid w:val="005B7EF0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530"/>
    <w:rsid w:val="006076B1"/>
    <w:rsid w:val="006123F5"/>
    <w:rsid w:val="00612FA1"/>
    <w:rsid w:val="0061303A"/>
    <w:rsid w:val="00614418"/>
    <w:rsid w:val="006145E5"/>
    <w:rsid w:val="00614F42"/>
    <w:rsid w:val="006155C1"/>
    <w:rsid w:val="00615FA2"/>
    <w:rsid w:val="00617935"/>
    <w:rsid w:val="006210FA"/>
    <w:rsid w:val="006217AF"/>
    <w:rsid w:val="00621D99"/>
    <w:rsid w:val="0062259C"/>
    <w:rsid w:val="00624CD8"/>
    <w:rsid w:val="006250E5"/>
    <w:rsid w:val="00625911"/>
    <w:rsid w:val="00625FFD"/>
    <w:rsid w:val="006278DA"/>
    <w:rsid w:val="006301FC"/>
    <w:rsid w:val="0063045B"/>
    <w:rsid w:val="00630571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620"/>
    <w:rsid w:val="006806FD"/>
    <w:rsid w:val="0068182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486"/>
    <w:rsid w:val="006B1653"/>
    <w:rsid w:val="006B1C3F"/>
    <w:rsid w:val="006B1DA5"/>
    <w:rsid w:val="006B2F0A"/>
    <w:rsid w:val="006B3CA5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58C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26"/>
    <w:rsid w:val="0073370B"/>
    <w:rsid w:val="00734260"/>
    <w:rsid w:val="00734E96"/>
    <w:rsid w:val="00735807"/>
    <w:rsid w:val="0073656A"/>
    <w:rsid w:val="00736855"/>
    <w:rsid w:val="00736D2E"/>
    <w:rsid w:val="00737D5D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4E29"/>
    <w:rsid w:val="00755552"/>
    <w:rsid w:val="00756389"/>
    <w:rsid w:val="00756438"/>
    <w:rsid w:val="007619A8"/>
    <w:rsid w:val="0076374A"/>
    <w:rsid w:val="007648FB"/>
    <w:rsid w:val="00766BD1"/>
    <w:rsid w:val="00770DA1"/>
    <w:rsid w:val="007717C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09AE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187"/>
    <w:rsid w:val="007C2AA7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5E3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4F05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FCF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0DC3"/>
    <w:rsid w:val="008B4FE9"/>
    <w:rsid w:val="008B50C4"/>
    <w:rsid w:val="008B5BAD"/>
    <w:rsid w:val="008B727B"/>
    <w:rsid w:val="008B7E45"/>
    <w:rsid w:val="008C0526"/>
    <w:rsid w:val="008C0AF2"/>
    <w:rsid w:val="008C2553"/>
    <w:rsid w:val="008C2C6C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8EB"/>
    <w:rsid w:val="008D7BAF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56E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6800"/>
    <w:rsid w:val="0090770C"/>
    <w:rsid w:val="0091331F"/>
    <w:rsid w:val="009137E2"/>
    <w:rsid w:val="00913A6B"/>
    <w:rsid w:val="00913AB0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CE1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C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024"/>
    <w:rsid w:val="0099446D"/>
    <w:rsid w:val="00995349"/>
    <w:rsid w:val="00995392"/>
    <w:rsid w:val="00996453"/>
    <w:rsid w:val="00996678"/>
    <w:rsid w:val="009A0CF9"/>
    <w:rsid w:val="009A10A3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074"/>
    <w:rsid w:val="009B5EB3"/>
    <w:rsid w:val="009B60F8"/>
    <w:rsid w:val="009B7EDD"/>
    <w:rsid w:val="009C1AE3"/>
    <w:rsid w:val="009C3970"/>
    <w:rsid w:val="009C3D49"/>
    <w:rsid w:val="009C7500"/>
    <w:rsid w:val="009D200C"/>
    <w:rsid w:val="009D21AD"/>
    <w:rsid w:val="009D31C0"/>
    <w:rsid w:val="009D38A4"/>
    <w:rsid w:val="009D58F5"/>
    <w:rsid w:val="009D7168"/>
    <w:rsid w:val="009D71B3"/>
    <w:rsid w:val="009E0A35"/>
    <w:rsid w:val="009E10A7"/>
    <w:rsid w:val="009E1121"/>
    <w:rsid w:val="009E1566"/>
    <w:rsid w:val="009E27E7"/>
    <w:rsid w:val="009E2A82"/>
    <w:rsid w:val="009E32B1"/>
    <w:rsid w:val="009E6E68"/>
    <w:rsid w:val="009F013A"/>
    <w:rsid w:val="009F1128"/>
    <w:rsid w:val="009F1334"/>
    <w:rsid w:val="009F1384"/>
    <w:rsid w:val="009F208E"/>
    <w:rsid w:val="009F298D"/>
    <w:rsid w:val="009F445B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1F97"/>
    <w:rsid w:val="00A3271C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BC3"/>
    <w:rsid w:val="00A52318"/>
    <w:rsid w:val="00A529DE"/>
    <w:rsid w:val="00A5321C"/>
    <w:rsid w:val="00A5378F"/>
    <w:rsid w:val="00A53DE2"/>
    <w:rsid w:val="00A54DC8"/>
    <w:rsid w:val="00A54F21"/>
    <w:rsid w:val="00A55FB3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177"/>
    <w:rsid w:val="00AD5C47"/>
    <w:rsid w:val="00AD5D0C"/>
    <w:rsid w:val="00AD63AE"/>
    <w:rsid w:val="00AD6409"/>
    <w:rsid w:val="00AD67C3"/>
    <w:rsid w:val="00AD762E"/>
    <w:rsid w:val="00AD7873"/>
    <w:rsid w:val="00AE01C9"/>
    <w:rsid w:val="00AE0D23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3D0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3D8"/>
    <w:rsid w:val="00B52FC4"/>
    <w:rsid w:val="00B53DAA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7BC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653"/>
    <w:rsid w:val="00BF0C99"/>
    <w:rsid w:val="00BF31CF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2BE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49C"/>
    <w:rsid w:val="00C53930"/>
    <w:rsid w:val="00C563B7"/>
    <w:rsid w:val="00C57BD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5EF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DA8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41E"/>
    <w:rsid w:val="00D1763A"/>
    <w:rsid w:val="00D1784E"/>
    <w:rsid w:val="00D20E7F"/>
    <w:rsid w:val="00D23706"/>
    <w:rsid w:val="00D25B3D"/>
    <w:rsid w:val="00D27BF4"/>
    <w:rsid w:val="00D27DB9"/>
    <w:rsid w:val="00D27F53"/>
    <w:rsid w:val="00D30D6A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4E9A"/>
    <w:rsid w:val="00D75E36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29FA"/>
    <w:rsid w:val="00DA499C"/>
    <w:rsid w:val="00DA4DD3"/>
    <w:rsid w:val="00DA6D21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242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09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8D0"/>
    <w:rsid w:val="00E20F1B"/>
    <w:rsid w:val="00E21417"/>
    <w:rsid w:val="00E220CC"/>
    <w:rsid w:val="00E23471"/>
    <w:rsid w:val="00E24F41"/>
    <w:rsid w:val="00E25846"/>
    <w:rsid w:val="00E302E0"/>
    <w:rsid w:val="00E34F81"/>
    <w:rsid w:val="00E377C2"/>
    <w:rsid w:val="00E407F7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4D0C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035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3A8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3DE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0DB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66BD1"/>
    <w:pPr>
      <w:spacing w:lineRule="auto" w:line="240" w:after="0"/>
    </w:pPr>
    <w:rPr>
      <w:rFonts w:cs="Arial" w:eastAsia="Times New Roman" w:hAnsi="Arial" w:ascii="Arial"/>
      <w:b/>
      <w:bCs/>
      <w:color w:val="00000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color w:val="auto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Cs w:val="false"/>
      <w:color w:val="auto"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color w:val="auto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 w:val="false"/>
      <w:bCs w:val="false"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/>
      <w:b w:val="false"/>
      <w:bCs w:val="false"/>
      <w:i/>
      <w:noProof/>
      <w:color w:val="auto"/>
      <w:kern w:val="22"/>
      <w:szCs w:val="24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 w:val="false"/>
      <w:bCs w:val="false"/>
      <w:caps/>
      <w:color w:val="auto"/>
      <w:spacing w:val="100"/>
      <w:sz w:val="24"/>
      <w:szCs w:val="24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 w:val="false"/>
      <w:bCs w:val="false"/>
      <w:color w:val="auto"/>
      <w:spacing w:val="100"/>
      <w:sz w:val="24"/>
      <w:szCs w:val="24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b w:val="false"/>
      <w:bCs w:val="false"/>
      <w:color w:val="auto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b w:val="false"/>
      <w:bCs w:val="false"/>
      <w:color w:val="auto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b w:val="false"/>
      <w:bCs w:val="false"/>
      <w:noProof/>
      <w:color w:val="auto"/>
      <w:sz w:val="20"/>
      <w:szCs w:val="24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b w:val="false"/>
      <w:bCs w:val="false"/>
      <w:color w:val="auto"/>
      <w:sz w:val="24"/>
      <w:szCs w:val="24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 w:val="false"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 w:val="false"/>
      <w:bCs w:val="false"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Cs w:val="false"/>
      <w:caps/>
      <w:color w:val="auto"/>
      <w:spacing w:val="100"/>
      <w:sz w:val="24"/>
      <w:szCs w:val="24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 w:val="false"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b w:val="false"/>
      <w:bCs w:val="false"/>
      <w:color w:val="auto"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b w:val="false"/>
      <w:bCs w:val="false"/>
      <w:i/>
      <w:iCs/>
      <w:color w:themeColor="accent1" w:val="4F81BD"/>
      <w:spacing w:val="15"/>
      <w:sz w:val="24"/>
      <w:szCs w:val="24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b w:val="false"/>
      <w:bCs w:val="false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b w:val="false"/>
      <w:bCs w:val="false"/>
      <w:i/>
      <w:iCs/>
      <w:color w:themeColor="accent1" w:val="4F81BD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b w:val="false"/>
      <w:bCs w:val="false"/>
      <w:color w:val="auto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 w:val="false"/>
      <w:bCs w:val="false"/>
      <w:color w:val="auto"/>
      <w:sz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b w:val="false"/>
      <w:bCs w:val="false"/>
      <w:color w:val="auto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b w:val="false"/>
      <w:bCs w:val="false"/>
      <w:color w:val="auto"/>
      <w:sz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b w:val="false"/>
      <w:bCs w:val="false"/>
      <w:color w:val="auto"/>
      <w:sz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b w:val="false"/>
      <w:bCs w:val="false"/>
      <w:color w:val="auto"/>
      <w:sz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 w:hAnsi="Times New Roman" w:ascii="Times New Roman"/>
      <w:b w:val="false"/>
      <w:bCs w:val="false"/>
      <w:i/>
      <w:iCs/>
      <w:color w:val="auto"/>
      <w:sz w:val="24"/>
      <w:szCs w:val="24"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b w:val="false"/>
      <w:bCs w:val="false"/>
      <w:color w:val="auto"/>
      <w:sz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color w:val="auto"/>
      <w:sz w:val="24"/>
      <w:szCs w:val="24"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b w:val="false"/>
      <w:bCs w:val="false"/>
      <w:color w:val="auto"/>
      <w:sz w:val="24"/>
      <w:szCs w:val="24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b w:val="false"/>
      <w:bCs w:val="false"/>
      <w:color w:val="auto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color w:val="auto"/>
      <w:sz w:val="24"/>
      <w:szCs w:val="24"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b w:val="false"/>
      <w:bCs w:val="false"/>
      <w:color w:val="auto"/>
      <w:sz w:val="20"/>
      <w:szCs w:val="24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 w:hAnsi="Times New Roman" w:ascii="Times New Roman"/>
      <w:b w:val="false"/>
      <w:bCs w:val="false"/>
      <w:noProof/>
      <w:sz w:val="24"/>
      <w:szCs w:val="24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 w:hAnsi="Times New Roman" w:ascii="Times New Roman"/>
      <w:b w:val="false"/>
      <w:bCs w:val="false"/>
      <w:noProof/>
      <w:sz w:val="24"/>
      <w:szCs w:val="24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 w:hAnsi="Times New Roman" w:ascii="Times New Roman"/>
      <w:b w:val="false"/>
      <w:bCs w:val="false"/>
      <w:noProof/>
      <w:sz w:val="24"/>
      <w:szCs w:val="24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b w:val="false"/>
      <w:bCs w:val="false"/>
      <w:noProof/>
      <w:color w:val="auto"/>
      <w:sz w:val="24"/>
      <w:szCs w:val="24"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 w:hAnsi="Times New Roman" w:ascii="Times New Roman"/>
      <w:b w:val="false"/>
      <w:bCs w:val="false"/>
      <w:sz w:val="24"/>
      <w:szCs w:val="24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 w:hAnsi="Times New Roman" w:ascii="Times New Roman"/>
      <w:b w:val="false"/>
      <w:bCs w:val="false"/>
      <w:noProof/>
      <w:sz w:val="24"/>
      <w:szCs w:val="24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b w:val="false"/>
      <w:bCs w:val="false"/>
      <w:color w:val="auto"/>
      <w:sz w:val="24"/>
      <w:szCs w:val="24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766BD1"/>
    <w:pPr>
      <w:jc w:val="both"/>
    </w:pPr>
    <w:rPr>
      <w:rFonts w:cs="Times New Roman" w:hAnsi="Times New Roman" w:ascii="Times New Roman"/>
      <w:b w:val="false"/>
      <w:bCs w:val="false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66BD1"/>
    <w:pPr>
      <w:spacing w:after="0" w:line="240" w:lineRule="auto"/>
    </w:pPr>
    <w:rPr>
      <w:rFonts w:ascii="Arial" w:cs="Arial" w:eastAsia="Times New Roman" w:hAnsi="Arial"/>
      <w:b/>
      <w:bCs/>
      <w:color w:val="00000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color w:val="auto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Cs w:val="0"/>
      <w:color w:val="auto"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color w:val="auto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 w:val="0"/>
      <w:bCs w:val="0"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/>
      <w:b w:val="0"/>
      <w:bCs w:val="0"/>
      <w:i/>
      <w:noProof/>
      <w:color w:val="auto"/>
      <w:kern w:val="22"/>
      <w:szCs w:val="24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 w:val="0"/>
      <w:bCs w:val="0"/>
      <w:caps/>
      <w:color w:val="auto"/>
      <w:spacing w:val="100"/>
      <w:sz w:val="24"/>
      <w:szCs w:val="24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 w:val="0"/>
      <w:bCs w:val="0"/>
      <w:color w:val="auto"/>
      <w:spacing w:val="100"/>
      <w:sz w:val="24"/>
      <w:szCs w:val="24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b w:val="0"/>
      <w:bCs w:val="0"/>
      <w:color w:val="auto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b w:val="0"/>
      <w:bCs w:val="0"/>
      <w:color w:val="auto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b w:val="0"/>
      <w:bCs w:val="0"/>
      <w:noProof/>
      <w:color w:val="auto"/>
      <w:sz w:val="20"/>
      <w:szCs w:val="24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b w:val="0"/>
      <w:bCs w:val="0"/>
      <w:color w:val="auto"/>
      <w:sz w:val="24"/>
      <w:szCs w:val="24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 w:val="0"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 w:val="0"/>
      <w:bCs w:val="0"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Cs w:val="0"/>
      <w:caps/>
      <w:color w:val="auto"/>
      <w:spacing w:val="100"/>
      <w:sz w:val="24"/>
      <w:szCs w:val="24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 w:val="0"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b w:val="0"/>
      <w:bCs w:val="0"/>
      <w:color w:val="auto"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b w:val="0"/>
      <w:bCs w:val="0"/>
      <w:i/>
      <w:iCs/>
      <w:color w:themeColor="accent1" w:val="4F81BD"/>
      <w:spacing w:val="15"/>
      <w:sz w:val="24"/>
      <w:szCs w:val="24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b w:val="0"/>
      <w:bCs w:val="0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b w:val="0"/>
      <w:bCs w:val="0"/>
      <w:i/>
      <w:iCs/>
      <w:color w:themeColor="accent1" w:val="4F81BD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b w:val="0"/>
      <w:bCs w:val="0"/>
      <w:color w:val="auto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 w:val="0"/>
      <w:bCs w:val="0"/>
      <w:color w:val="auto"/>
      <w:sz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b w:val="0"/>
      <w:bCs w:val="0"/>
      <w:color w:val="auto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b w:val="0"/>
      <w:bCs w:val="0"/>
      <w:color w:val="auto"/>
      <w:sz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b w:val="0"/>
      <w:bCs w:val="0"/>
      <w:color w:val="auto"/>
      <w:sz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b w:val="0"/>
      <w:bCs w:val="0"/>
      <w:color w:val="auto"/>
      <w:sz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ascii="Times New Roman" w:cstheme="minorBidi" w:eastAsiaTheme="minorHAnsi" w:hAnsi="Times New Roman"/>
      <w:b w:val="0"/>
      <w:bCs w:val="0"/>
      <w:i/>
      <w:iCs/>
      <w:color w:val="auto"/>
      <w:sz w:val="24"/>
      <w:szCs w:val="24"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b w:val="0"/>
      <w:bCs w:val="0"/>
      <w:color w:val="auto"/>
      <w:sz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color w:val="auto"/>
      <w:sz w:val="24"/>
      <w:szCs w:val="24"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b w:val="0"/>
      <w:bCs w:val="0"/>
      <w:color w:val="auto"/>
      <w:sz w:val="24"/>
      <w:szCs w:val="24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b w:val="0"/>
      <w:bCs w:val="0"/>
      <w:color w:val="auto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color w:val="auto"/>
      <w:sz w:val="24"/>
      <w:szCs w:val="24"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b w:val="0"/>
      <w:bCs w:val="0"/>
      <w:color w:val="auto"/>
      <w:sz w:val="20"/>
      <w:szCs w:val="24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cs="Times New Roman" w:eastAsia="Calibri" w:hAnsi="Times New Roman"/>
      <w:b w:val="0"/>
      <w:bCs w:val="0"/>
      <w:noProof/>
      <w:sz w:val="24"/>
      <w:szCs w:val="24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cs="Times New Roman" w:eastAsia="Calibri" w:hAnsi="Times New Roman"/>
      <w:b w:val="0"/>
      <w:bCs w:val="0"/>
      <w:noProof/>
      <w:sz w:val="24"/>
      <w:szCs w:val="24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cs="Times New Roman" w:eastAsia="Calibri" w:hAnsi="Times New Roman"/>
      <w:b w:val="0"/>
      <w:bCs w:val="0"/>
      <w:noProof/>
      <w:sz w:val="24"/>
      <w:szCs w:val="24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b w:val="0"/>
      <w:bCs w:val="0"/>
      <w:noProof/>
      <w:color w:val="auto"/>
      <w:sz w:val="24"/>
      <w:szCs w:val="24"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cs="Times New Roman" w:eastAsia="Calibri" w:hAnsi="Times New Roman"/>
      <w:b w:val="0"/>
      <w:bCs w:val="0"/>
      <w:sz w:val="24"/>
      <w:szCs w:val="24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cs="Times New Roman" w:eastAsia="Calibri" w:hAnsi="Times New Roman"/>
      <w:b w:val="0"/>
      <w:bCs w:val="0"/>
      <w:noProof/>
      <w:sz w:val="24"/>
      <w:szCs w:val="24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b w:val="0"/>
      <w:bCs w:val="0"/>
      <w:color w:val="auto"/>
      <w:sz w:val="24"/>
      <w:szCs w:val="24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766BD1"/>
    <w:pPr>
      <w:jc w:val="both"/>
    </w:pPr>
    <w:rPr>
      <w:rFonts w:ascii="Times New Roman" w:cs="Times New Roman" w:hAnsi="Times New Roman"/>
      <w:b w:val="0"/>
      <w:bCs w:val="0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97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272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dosudi kupcu Eos Matrix d.o.o.
Zagreb</izvorni_sadrzaj>
    <derivirana_varijabla naziv="DomainObject.Primjedba_1">Rješenje o dosudi kupcu Eos Matrix d.o.o.
Zagreb</derivirana_varijabla>
  </DomainObject.Primjedba>
  <DomainObject.Oznaka>
    <izvorni_sadrzaj>St-78/2012-526</izvorni_sadrzaj>
    <derivirana_varijabla naziv="DomainObject.Oznaka_1">St-78/2012-526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6, na VTS-u samo dio dokumentacija vezana za žalbu</izvorni_sadrzaj>
    <derivirana_varijabla naziv="DomainObject.Predmet.PrimjedbaSuca_1">Spis u referadi 6, na VTS-u samo dio dokumentacija vezana za žalbu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PARŠA; B2  KAPITAL d.o.o. za poslovne usluge</izvorni_sadrzaj>
    <derivirana_varijabla naziv="DomainObject.Predmet.StrankaFormated_1">  ZAGORJE-TEHNOBETON dioničko društvo za izvođenje svih vrsta građevinskih radova zastupanog po punomoćniku ZOU MARKO TUŠEK I IVANA PARŠA; B2  KAPITAL d.o.o. za poslovne usluge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PARŠA; B2  KAPITAL d.o.o. za poslovne usluge, OIB 57509775367</izvorni_sadrzaj>
    <derivirana_varijabla naziv="DomainObject.Predmet.StrankaFormatedOIB_1">  ZAGORJE-TEHNOBETON dioničko društvo za izvođenje svih vrsta građevinskih radova, OIB 68289504926 zastupanog po punomoćniku ZOU MARKO TUŠEK I IVANA PARŠA; B2  KAPITAL d.o.o. za poslovne usluge, OIB 57509775367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PARŠA; B2  KAPITAL d.o.o. za poslovne usluge, Radnička cesta 41, 10000 Zagreb</izvorni_sadrzaj>
    <derivirana_varijabla naziv="DomainObject.Predmet.StrankaFormatedWithAdress_1"> ZAGORJE-TEHNOBETON dioničko društvo za izvođenje svih vrsta građevinskih radova, Pavleka Miškine 49, Varaždin zastupanog po punomoćniku ZOU MARKO TUŠEK I IVANA PARŠA; B2  KAPITAL d.o.o. za poslovne usluge, Radnička cesta 41, 10000 Zagreb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derivirana_varijabla>
  </DomainObject.Predmet.StrankaFormatedWithAdressOIB>
  <DomainObject.Predmet.StrankaWithAdress>
    <izvorni_sadrzaj>ZAGORJE-TEHNOBETON dioničko društvo za izvođenje svih vrsta građevinskih radova Pavleka Miškine 49,Varaždin,B2  KAPITAL d.o.o. za poslovne usluge Radnička cesta 41,10000 Zagreb</izvorni_sadrzaj>
    <derivirana_varijabla naziv="DomainObject.Predmet.StrankaWithAdress_1">ZAGORJE-TEHNOBETON dioničko društvo za izvođenje svih vrsta građevinskih radova Pavleka Miškine 49,Varaždin,B2  KAPITAL d.o.o. za poslovne usluge Radnička cesta 41,10000 Zagreb</derivirana_varijabla>
  </DomainObject.Predmet.StrankaWithAdress>
  <DomainObject.Predmet.StrankaWithAdressOIB>
    <izvorni_sadrzaj>ZAGORJE-TEHNOBETON dioničko društvo za izvođenje svih vrsta građevinskih radova, OIB 68289504926, Pavleka Miškine 49,Varaždin,B2  KAPITAL d.o.o. za poslovne usluge, OIB 57509775367, Radnička cesta 41,10000 Zagreb</izvorni_sadrzaj>
    <derivirana_varijabla naziv="DomainObject.Predmet.StrankaWithAdressOIB_1">ZAGORJE-TEHNOBETON dioničko društvo za izvođenje svih vrsta građevinskih radova, OIB 68289504926, Pavleka Miškine 49,Varaždin,B2  KAPITAL d.o.o. za poslovne usluge, OIB 57509775367, Radnička cesta 41,10000 Zagreb</derivirana_varijabla>
  </DomainObject.Predmet.StrankaWithAdressOIB>
  <DomainObject.Predmet.StrankaNazivFormated>
    <izvorni_sadrzaj>ZAGORJE-TEHNOBETON dioničko društvo za izvođenje svih vrsta građevinskih radova,B2  KAPITAL d.o.o. za poslovne usluge</izvorni_sadrzaj>
    <derivirana_varijabla naziv="DomainObject.Predmet.StrankaNazivFormated_1">ZAGORJE-TEHNOBETON dioničko društvo za izvođenje svih vrsta građevinskih radova,B2  KAPITAL d.o.o. za poslovne usluge</derivirana_varijabla>
  </DomainObject.Predmet.StrankaNazivFormated>
  <DomainObject.Predmet.StrankaNazivFormatedOIB>
    <izvorni_sadrzaj>ZAGORJE-TEHNOBETON dioničko društvo za izvođenje svih vrsta građevinskih radova, OIB 68289504926,B2  KAPITAL d.o.o. za poslovne usluge, OIB 57509775367</izvorni_sadrzaj>
    <derivirana_varijabla naziv="DomainObject.Predmet.StrankaNazivFormatedOIB_1">ZAGORJE-TEHNOBETON dioničko društvo za izvođenje svih vrsta građevinskih radova, OIB 68289504926,B2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  <item>B2  KAPITAL d.o.o. za poslovne usluge</item>
    </izvorni_sadrzaj>
    <derivirana_varijabla naziv="DomainObject.Predmet.StrankaListFormated_1">
      <item>ZAGORJE-TEHNOBETON dioničko društvo za izvođenje svih vrsta građevinskih radova zastupanog po punomoćniku ZOU MARKO TUŠEK I IVANA PARŠA</item>
      <item>B2  KAPITAL d.o.o. za poslovne usluge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  <item>B2  KAPITAL d.o.o. za poslovne usluge, OIB 57509775367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  <item>B2  KAPITAL d.o.o. za poslovne usluge, OIB 57509775367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B2  KAPITAL d.o.o. za poslovne usluge</item>
    </izvorni_sadrzaj>
    <derivirana_varijabla naziv="DomainObject.Predmet.StrankaListNazivFormated_1">
      <item>ZAGORJE-TEHNOBETON dioničko društvo za izvođenje svih vrsta građevinskih radova</item>
      <item>B2  KAPITAL d.o.o. za poslovne usluge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B2  KAPITAL d.o.o. za poslovne usluge, OIB 57509775367</item>
    </izvorni_sadrzaj>
    <derivirana_varijabla naziv="DomainObject.Predmet.StrankaListNazivFormatedOIB_1">
      <item>ZAGORJE-TEHNOBETON dioničko društvo za izvođenje svih vrsta građevinskih radova, OIB 68289504926</item>
      <item>B2  KAPITAL d.o.o. za poslovne usluge, OIB 57509775367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Andrije Kačića Miošića 4, 42000 Varaždin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Andrije Kačića Miošića 4, 42000 Varaždin</item>
      <item>Vlasta Sambolek, odvj. vježbenik za CMX Group</item>
      <item>Snježana Banić, za Dom Plan d.o.o.</item>
      <item>August Cecelja ovlašteni predstavnik suvlasnika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 42000 Varaždin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 42000 Varaždin</item>
      <item>Vlasta Sambolek, odvj. vježbenik za CMX Group</item>
      <item>Snježana Banić, za Dom Plan d.o.o.</item>
      <item>August Cecelja ovlašteni predstavnik suvlasnika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St-78/2012-526</izvorni_sadrzaj>
    <derivirana_varijabla naziv="DomainObject.PoslovniBrojDokumenta_1">St-78/2012-526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 i dr.</izvorni_sadrzaj>
    <derivirana_varijabla naziv="DomainObject.Predmet.StrankaIDrugiAdressOIB_1">ZAGORJE-TEHNOBETON dioničko društvo za izvođenje svih vrsta građevinskih radova, OIB 68289504926, Pavleka Miškine 49, Varaždin i dr.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4,42000 Varaždin</item>
      <item>Vlasta Sambolek, odvj. vježbenik za CMX Group</item>
      <item>Snježana Banić, za Dom Plan d.o.o.</item>
      <item>August Cecelja ovlašteni predstavnik suvlasnika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4,42000 Varaždin</item>
      <item>Vlasta Sambolek, odvj. vježbenik za CMX Group</item>
      <item>Snježana Banić, za Dom Plan d.o.o.</item>
      <item>August Cecelja ovlašteni predstavnik suvlasnika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B0718D-AA4D-46BE-8583-1A931C7730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2342</properties:Words>
  <properties:Characters>13075</properties:Characters>
  <properties:Lines>221</properties:Lines>
  <properties:Paragraphs>42</properties:Paragraphs>
  <properties:TotalTime>298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2018-09-24T07:38:00Z</cp:lastPrinted>
  <dcterms:modified xmlns:xsi="http://www.w3.org/2001/XMLSchema-instance" xsi:type="dcterms:W3CDTF">2018-09-24T07:38:00Z</dcterms:modified>
  <cp:revision>140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St-78/2012-526 / Odluka - Rješenje - dosuda (odluka_St-78_2012-526.docx)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