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3da9" w14:paraId="8123da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1016/2016-26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>za grafičku djelatnost i trgovinu</w:t>
      </w:r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>, Split, Doverska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>ročišta, dana 3</w:t>
      </w:r>
      <w:r w:rsidRPr="00A17674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A17674">
        <w:rPr>
          <w:sz w:val="22"/>
          <w:szCs w:val="22"/>
        </w:rPr>
        <w:t xml:space="preserve"> 2017.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  <w:t xml:space="preserve">Nalaže se stečajnom upravitelju bez odlaganja dostaviti na način da se može izložiti osam dana prije održavanja ispitnog i izvještajnog ročišta u pisarnici suda na uvid svim sudionicima stečajnog postupka sve kako je to naloženo zaključkom ovog suda posl.br. St. 1016/2016-21 od 2. kolovoza 2017. godine </w:t>
      </w:r>
    </w:p>
    <w:p w:rsidRDefault="000865BF" w:rsidP="000865BF" w:rsidR="000865BF" w:rsidRP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popis predmeta stečajne mase Stečajnog zakona sukladno čl. 221. </w:t>
      </w:r>
      <w:r w:rsidRPr="000865BF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>,</w:t>
      </w:r>
    </w:p>
    <w:p w:rsidRDefault="000865BF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>- popis svih vjerovnika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0865BF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>- sustavni pregled imovine i obveza sukladno čl. 223. SZ s procjenom.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0865BF" w:rsidP="000865BF" w:rsidR="000865BF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II.</w:t>
      </w:r>
      <w:r w:rsidRPr="00C8428C"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Nalaže se stečajnom upravitelju </w:t>
      </w:r>
      <w:r w:rsidRPr="00E45821">
        <w:rPr>
          <w:sz w:val="22"/>
          <w:szCs w:val="22"/>
        </w:rPr>
        <w:t xml:space="preserve">bez odlaganja dostaviti </w:t>
      </w:r>
      <w:r>
        <w:rPr>
          <w:sz w:val="22"/>
          <w:szCs w:val="22"/>
        </w:rPr>
        <w:t>očitovanje</w:t>
      </w:r>
      <w:r w:rsidRPr="00E45821">
        <w:rPr>
          <w:sz w:val="22"/>
          <w:szCs w:val="22"/>
        </w:rPr>
        <w:t xml:space="preserve"> na način da se može osam dana prije održavanja ispitnog i izvještajnog ročišta</w:t>
      </w:r>
      <w:r>
        <w:rPr>
          <w:sz w:val="22"/>
          <w:szCs w:val="22"/>
        </w:rPr>
        <w:t xml:space="preserve"> objaviti na e oglasnoj ploči i </w:t>
      </w:r>
      <w:r w:rsidRPr="00E45821">
        <w:rPr>
          <w:sz w:val="22"/>
          <w:szCs w:val="22"/>
        </w:rPr>
        <w:t>izložiti</w:t>
      </w:r>
      <w:r>
        <w:rPr>
          <w:sz w:val="22"/>
          <w:szCs w:val="22"/>
        </w:rPr>
        <w:t xml:space="preserve"> u pisarnici suda:</w:t>
      </w:r>
    </w:p>
    <w:p w:rsidRDefault="000865BF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 tražbini REPUBLIKA HRVATSKA MINISTARSTO FINANCIJA POREZNA UPRAVA PODRUČNI URED DALMACIJA koju navodi kao priznatu tražbinu u tablici prijavljenih tražbina pod rednim brojem 1. u prvom višem isplatnom redu u iznosu od 75.253,01 kuna, vodeći računa da sukladno čl. 138. SZ u tražbine prvog višeg isplatnog reda ulaze tražbine radnika i prijašnjih radnika dužnika nastale do dana otvaranja stečajnog postupka iz radnog odnosa u ukupnom bruto iznosu, otpremnine do iznosa propisanog zakonom odnosno kolektivnim ugovorom i tražbine po osnovi naknade štete pretrpljene zbog ozljede na radu ili profesionalne bolesti, pa Republika Hrvatska po prirodi stvari ne može biti radnik odnosno prijašnji radnik stečajnog dužnika i kod njega ostvarivati ukupnu bruto plaću, dok istovremeno u prvom višem isplatnom redu nema priznatih tražbina vjerovnika radnika ili prijašnjih radnika stečajnog dužnika koje je sukladno čl. 257. SZ stečajni upravitelj trebao sastaviti i prijaviti, te se poziva stečajni upravitelj očitovati se u smislu čl. 91. SZ zbog čega nije sastavio prijavu tražbina radnika odnosno prijašnjih radnika stečajnih dužnika u ukupnom bruto iznosu i neto iznosu, a očito je iz (nepravilnog) priznavanja tražbine </w:t>
      </w:r>
      <w:r>
        <w:rPr>
          <w:sz w:val="22"/>
          <w:szCs w:val="22"/>
        </w:rPr>
        <w:lastRenderedPageBreak/>
        <w:t xml:space="preserve">Republike Hrvatske u prvom višem isplatnom redu da je takvih tražbina radnika odnosno prijašnjih radnika bilo. </w:t>
      </w: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  <w:r w:rsidRPr="00F14888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865BF">
        <w:rPr>
          <w:sz w:val="22"/>
          <w:szCs w:val="22"/>
        </w:rPr>
        <w:t>Nalaže se stečajnom upravitelju najkasnije 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ispitnom ročištu dostaviti tablicu plaćenih i neplaćenih pristojbi za prijavu tražbina, a najkasnije na izvještajnom ročištu dostaviti predračun troškova. </w:t>
      </w:r>
      <w:r>
        <w:rPr>
          <w:b/>
          <w:sz w:val="22"/>
          <w:szCs w:val="22"/>
        </w:rPr>
        <w:t xml:space="preserve"> 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0865BF" w:rsidP="000865BF" w:rsidR="000865BF">
      <w:pPr>
        <w:jc w:val="both"/>
        <w:rPr>
          <w:sz w:val="22"/>
          <w:szCs w:val="22"/>
        </w:rPr>
      </w:pPr>
      <w:r w:rsidRPr="000865BF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C8428C">
        <w:rPr>
          <w:sz w:val="22"/>
          <w:szCs w:val="22"/>
        </w:rPr>
        <w:t xml:space="preserve">Nalaže se stečajnom upravitelju u roku od osam dana </w:t>
      </w:r>
      <w:r>
        <w:rPr>
          <w:sz w:val="22"/>
          <w:szCs w:val="22"/>
        </w:rPr>
        <w:t xml:space="preserve">sukladno čl. 91. SZ dostaviti očitovanje zbog čega nije postupio po zaključku </w:t>
      </w:r>
      <w:r w:rsidRPr="00E66827">
        <w:rPr>
          <w:sz w:val="22"/>
          <w:szCs w:val="22"/>
        </w:rPr>
        <w:t xml:space="preserve">ovog suda posl.br. </w:t>
      </w:r>
      <w:r w:rsidRPr="000865BF">
        <w:rPr>
          <w:sz w:val="22"/>
          <w:szCs w:val="22"/>
        </w:rPr>
        <w:t>1016/2016-21 od 2. kolovoza 2017. godine</w:t>
      </w:r>
      <w:r>
        <w:rPr>
          <w:sz w:val="22"/>
          <w:szCs w:val="22"/>
        </w:rPr>
        <w:t xml:space="preserve"> i dostavio u zadanom roku sve naloženo, posebno popise prema Stečajnom zakonu kako je to navedeno u točki I. izreke ovog zaključka.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3. studenog</w:t>
      </w:r>
      <w:r w:rsidRPr="00B22BB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>
        <w:rPr>
          <w:sz w:val="22"/>
          <w:szCs w:val="22"/>
        </w:rPr>
        <w:t>03.11.</w:t>
      </w:r>
      <w:r w:rsidRPr="00B22BB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>stečajnom upravitelju, putem e oglasne ploče</w:t>
      </w:r>
      <w:r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60FFE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60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F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F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F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F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60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FF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FF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F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F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</izvorni_sadrzaj>
    <derivirana_varijabla naziv="DomainObject.Predmet.SudioniciListNaziv_1">
      <item>LETRAFIX, društvo s ograničenom odgovornošću za grafičku djelatnost i trgovinu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</izvorni_sadrzaj>
    <derivirana_varijabla naziv="DomainObject.Predmet.SudioniciListNazivOIB_1">
      <item>, OIB 61371150416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5318B-589F-4E71-86B0-9F2AD05E9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565</properties:Words>
  <properties:Characters>3115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3706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2017-11-03T11:17:00Z</dcterms:created>
  <dc:creator>Ante Kačić</dc:creator>
  <cp:lastModifiedBy>Srđan Gavranić</cp:lastModifiedBy>
  <cp:lastPrinted>2017-05-12T06:17:00Z</cp:lastPrinted>
  <dcterms:modified xmlns:xsi="http://www.w3.org/2001/XMLSchema-instance" xsi:type="dcterms:W3CDTF">2017-11-03T11:19:00Z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