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3311b" w14:paraId="c53311b" w:rsidRDefault="009649E3" w:rsidP="009649E3" w:rsidR="009649E3" w:rsidRPr="008813B4">
      <w:pPr>
        <w:spacing w:lineRule="auto" w:line="240" w:after="0"/>
        <w:ind w:left="5664"/>
        <w15:collapsed w:val="false"/>
        <w:rPr>
          <w:rFonts w:eastAsia="Times New Roman" w:hAnsi="Times New Roman" w:ascii="Times New Roman"/>
          <w:sz w:val="24"/>
          <w:szCs w:val="24"/>
          <w:lang w:eastAsia="hr-HR"/>
        </w:rPr>
      </w:pPr>
      <w:bookmarkStart w:name="_GoBack" w:id="0"/>
      <w:bookmarkEnd w:id="0"/>
      <w:r>
        <w:rPr>
          <w:rFonts w:eastAsia="Times New Roman" w:hAnsi="Times New Roman" w:ascii="Times New Roman"/>
          <w:sz w:val="24"/>
          <w:szCs w:val="24"/>
          <w:lang w:eastAsia="hr-HR"/>
        </w:rPr>
        <w:t xml:space="preserve">      </w:t>
      </w:r>
      <w:r w:rsidR="00653529">
        <w:rPr>
          <w:rFonts w:eastAsia="Times New Roman" w:hAnsi="Times New Roman" w:ascii="Times New Roman"/>
          <w:sz w:val="24"/>
          <w:szCs w:val="24"/>
          <w:lang w:eastAsia="hr-HR"/>
        </w:rPr>
        <w:t xml:space="preserve">   Poslovni broj 3. St-224/17-14</w:t>
      </w:r>
    </w:p>
    <w:p w:rsidRDefault="00653529" w:rsidP="00653529" w:rsidR="00653529" w:rsidRPr="00653529">
      <w:pPr>
        <w:rPr>
          <w:rFonts w:cstheme="minorBidi" w:eastAsiaTheme="minorHAnsi" w:hAnsiTheme="minorHAnsi" w:asciiTheme="minorHAnsi"/>
        </w:rPr>
      </w:pPr>
      <w:r w:rsidRPr="00653529">
        <w:rPr>
          <w:rFonts w:cstheme="minorBidi" w:eastAsiaTheme="minorHAnsi" w:hAnsiTheme="minorHAnsi" w:asciiTheme="minorHAnsi"/>
        </w:rPr>
        <w:t xml:space="preserve">             </w:t>
      </w:r>
      <w:r w:rsidRPr="00653529">
        <w:rPr>
          <w:rFonts w:cstheme="minorBidi" w:eastAsiaTheme="minorHAnsi" w:hAnsiTheme="minorHAnsi" w:asciiTheme="minorHAnsi"/>
          <w:noProof/>
          <w:lang w:eastAsia="hr-HR"/>
        </w:rPr>
        <w:drawing>
          <wp:inline distR="0" distL="0" distB="0" distT="0">
            <wp:extent cy="960755" cx="719455"/>
            <wp:effectExtent b="0" r="4445" t="0" l="0"/>
            <wp:docPr name="eSPIS_GrbRH" id="1"/>
            <wp:cNvGraphicFramePr/>
            <a:graphic>
              <a:graphicData uri="http://schemas.openxmlformats.org/drawingml/2006/picture">
                <pic:pic>
                  <pic:nvPicPr>
                    <pic:cNvPr name="eSPIS_GrbRH"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inline>
        </w:drawing>
      </w:r>
    </w:p>
    <w:p w:rsidRDefault="00653529" w:rsidP="00653529" w:rsidR="00653529" w:rsidRPr="00653529">
      <w:pPr>
        <w:spacing w:lineRule="auto" w:line="240" w:after="0"/>
        <w:rPr>
          <w:rFonts w:eastAsia="Times New Roman" w:hAnsi="Times New Roman" w:ascii="Times New Roman"/>
          <w:sz w:val="24"/>
          <w:szCs w:val="24"/>
          <w:lang w:eastAsia="hr-HR"/>
        </w:rPr>
      </w:pPr>
      <w:r w:rsidRPr="00653529">
        <w:rPr>
          <w:rFonts w:eastAsia="Times New Roman" w:hAnsi="Times New Roman" w:ascii="Times New Roman"/>
          <w:sz w:val="24"/>
          <w:szCs w:val="24"/>
          <w:lang w:eastAsia="hr-HR"/>
        </w:rPr>
        <w:t xml:space="preserve">        Republika Hrvatska</w:t>
      </w:r>
    </w:p>
    <w:p w:rsidRDefault="00653529" w:rsidP="00653529" w:rsidR="00653529" w:rsidRPr="00653529">
      <w:pPr>
        <w:spacing w:lineRule="auto" w:line="240" w:after="0"/>
        <w:rPr>
          <w:rFonts w:eastAsia="Times New Roman" w:hAnsi="Times New Roman" w:ascii="Times New Roman"/>
          <w:sz w:val="24"/>
          <w:szCs w:val="24"/>
          <w:lang w:eastAsia="hr-HR"/>
        </w:rPr>
      </w:pPr>
      <w:r w:rsidRPr="00653529">
        <w:rPr>
          <w:rFonts w:eastAsia="Times New Roman" w:hAnsi="Times New Roman" w:ascii="Times New Roman"/>
          <w:sz w:val="24"/>
          <w:szCs w:val="24"/>
          <w:lang w:eastAsia="hr-HR"/>
        </w:rPr>
        <w:t xml:space="preserve">      Trgovački sud u Zadru</w:t>
      </w:r>
    </w:p>
    <w:p w:rsidRDefault="00653529" w:rsidP="00653529" w:rsidR="00653529" w:rsidRPr="00653529">
      <w:pPr>
        <w:spacing w:lineRule="auto" w:line="240" w:after="0"/>
        <w:rPr>
          <w:rFonts w:eastAsia="Times New Roman" w:hAnsi="Times New Roman" w:ascii="Times New Roman"/>
          <w:sz w:val="24"/>
          <w:szCs w:val="24"/>
          <w:lang w:eastAsia="hr-HR"/>
        </w:rPr>
      </w:pPr>
      <w:r w:rsidRPr="00653529">
        <w:rPr>
          <w:rFonts w:eastAsia="Times New Roman" w:hAnsi="Times New Roman" w:ascii="Times New Roman"/>
          <w:sz w:val="24"/>
          <w:szCs w:val="24"/>
          <w:lang w:eastAsia="hr-HR"/>
        </w:rPr>
        <w:t>Zadar, Dr. Franje Tuđmana 35</w:t>
      </w:r>
    </w:p>
    <w:p w:rsidRDefault="009649E3" w:rsidP="009649E3" w:rsidR="009649E3" w:rsidRPr="008813B4">
      <w:pPr>
        <w:spacing w:lineRule="auto" w:line="240" w:after="0"/>
        <w:rPr>
          <w:rFonts w:eastAsia="Times New Roman" w:hAnsi="Times New Roman" w:ascii="Times New Roman"/>
          <w:sz w:val="24"/>
          <w:szCs w:val="24"/>
          <w:lang w:eastAsia="hr-HR"/>
        </w:rPr>
      </w:pPr>
    </w:p>
    <w:p w:rsidRDefault="009649E3" w:rsidP="009649E3" w:rsidR="009649E3" w:rsidRPr="008813B4">
      <w:pPr>
        <w:spacing w:lineRule="auto" w:line="240" w:after="0"/>
        <w:jc w:val="center"/>
        <w:rPr>
          <w:rFonts w:eastAsia="Times New Roman" w:hAnsi="Times New Roman" w:ascii="Times New Roman"/>
          <w:sz w:val="24"/>
          <w:szCs w:val="24"/>
          <w:lang w:eastAsia="hr-HR"/>
        </w:rPr>
      </w:pPr>
    </w:p>
    <w:p w:rsidRDefault="009649E3" w:rsidP="009649E3" w:rsidR="009649E3" w:rsidRPr="008813B4">
      <w:pPr>
        <w:spacing w:lineRule="auto" w:line="240" w:after="0"/>
        <w:jc w:val="center"/>
        <w:rPr>
          <w:rFonts w:eastAsia="Times New Roman" w:hAnsi="Times New Roman" w:ascii="Times New Roman"/>
          <w:sz w:val="24"/>
          <w:szCs w:val="24"/>
          <w:lang w:eastAsia="hr-HR"/>
        </w:rPr>
      </w:pPr>
      <w:r w:rsidRPr="008813B4">
        <w:rPr>
          <w:rFonts w:eastAsia="Times New Roman" w:hAnsi="Times New Roman" w:ascii="Times New Roman"/>
          <w:sz w:val="24"/>
          <w:szCs w:val="24"/>
          <w:lang w:eastAsia="hr-HR"/>
        </w:rPr>
        <w:t xml:space="preserve">U  I M E  R E P U B L I K E  H R V A T S K E </w:t>
      </w:r>
    </w:p>
    <w:p w:rsidRDefault="009649E3" w:rsidP="009649E3" w:rsidR="009649E3" w:rsidRPr="008813B4">
      <w:pPr>
        <w:spacing w:lineRule="auto" w:line="240" w:after="0"/>
        <w:jc w:val="center"/>
        <w:rPr>
          <w:rFonts w:eastAsia="Times New Roman" w:hAnsi="Times New Roman" w:ascii="Times New Roman"/>
          <w:sz w:val="24"/>
          <w:szCs w:val="24"/>
          <w:lang w:eastAsia="hr-HR"/>
        </w:rPr>
      </w:pPr>
    </w:p>
    <w:p w:rsidRDefault="009649E3" w:rsidP="009649E3" w:rsidR="009649E3" w:rsidRPr="008813B4">
      <w:pPr>
        <w:spacing w:lineRule="auto" w:line="240" w:after="0"/>
        <w:jc w:val="center"/>
        <w:rPr>
          <w:rFonts w:eastAsia="Times New Roman" w:hAnsi="Times New Roman" w:ascii="Times New Roman"/>
          <w:sz w:val="24"/>
          <w:szCs w:val="24"/>
          <w:lang w:eastAsia="hr-HR"/>
        </w:rPr>
      </w:pPr>
      <w:r w:rsidRPr="008813B4">
        <w:rPr>
          <w:rFonts w:eastAsia="Times New Roman" w:hAnsi="Times New Roman" w:ascii="Times New Roman"/>
          <w:sz w:val="24"/>
          <w:szCs w:val="24"/>
          <w:lang w:eastAsia="hr-HR"/>
        </w:rPr>
        <w:t xml:space="preserve">R J E Š E NJ E </w:t>
      </w:r>
    </w:p>
    <w:p w:rsidRDefault="009649E3" w:rsidP="009649E3" w:rsidR="009649E3" w:rsidRPr="00E64F4B">
      <w:pPr>
        <w:spacing w:lineRule="auto" w:line="240" w:after="0"/>
        <w:rPr>
          <w:rFonts w:hAnsi="Times New Roman" w:ascii="Times New Roman"/>
          <w:sz w:val="24"/>
          <w:szCs w:val="24"/>
        </w:rPr>
      </w:pPr>
    </w:p>
    <w:p w:rsidRDefault="009649E3" w:rsidP="009649E3" w:rsidR="009649E3" w:rsidRPr="008813B4">
      <w:pPr>
        <w:spacing w:lineRule="auto" w:line="240" w:after="0"/>
        <w:ind w:firstLine="708"/>
        <w:jc w:val="both"/>
        <w:rPr>
          <w:rFonts w:eastAsia="Times New Roman" w:hAnsi="Times New Roman" w:ascii="Times New Roman"/>
          <w:sz w:val="24"/>
          <w:szCs w:val="24"/>
          <w:lang w:eastAsia="hr-HR"/>
        </w:rPr>
      </w:pPr>
      <w:r w:rsidRPr="005B35A5">
        <w:rPr>
          <w:rFonts w:eastAsia="Times New Roman" w:hAnsi="Times New Roman" w:ascii="Times New Roman"/>
          <w:sz w:val="24"/>
          <w:szCs w:val="24"/>
          <w:lang w:eastAsia="hr-HR"/>
        </w:rPr>
        <w:t>Trgovački sud u Zadru, po sutkinji Tini Grgas, u stečajnom postupku nad stečajnim dužnikom Stečajna masa iza DONAT FM, d.o.o. u stečaju, Zagreb, Zdenački zavoj 14, OIB: 27960974532, kojeg zastupa stečajni upravitelj Renato Sabljić iz Zagreba,</w:t>
      </w:r>
      <w:r>
        <w:rPr>
          <w:rFonts w:eastAsia="Times New Roman" w:hAnsi="Times New Roman" w:ascii="Times New Roman"/>
          <w:sz w:val="24"/>
          <w:szCs w:val="24"/>
          <w:lang w:eastAsia="hr-HR"/>
        </w:rPr>
        <w:t xml:space="preserve"> Zdenački zavoj 14, OIB: 27960974532, n</w:t>
      </w:r>
      <w:r w:rsidRPr="008813B4">
        <w:rPr>
          <w:rFonts w:eastAsia="Times New Roman" w:hAnsi="Times New Roman" w:ascii="Times New Roman"/>
          <w:sz w:val="24"/>
          <w:szCs w:val="24"/>
          <w:lang w:eastAsia="hr-HR"/>
        </w:rPr>
        <w:t xml:space="preserve">akon </w:t>
      </w:r>
      <w:r>
        <w:rPr>
          <w:rFonts w:eastAsia="Times New Roman" w:hAnsi="Times New Roman" w:ascii="Times New Roman"/>
          <w:sz w:val="24"/>
          <w:szCs w:val="24"/>
          <w:lang w:eastAsia="hr-HR"/>
        </w:rPr>
        <w:t>završetka</w:t>
      </w:r>
      <w:r w:rsidRPr="008813B4">
        <w:rPr>
          <w:rFonts w:eastAsia="Times New Roman" w:hAnsi="Times New Roman" w:ascii="Times New Roman"/>
          <w:sz w:val="24"/>
          <w:szCs w:val="24"/>
          <w:lang w:eastAsia="hr-HR"/>
        </w:rPr>
        <w:t xml:space="preserve"> završne diobe i </w:t>
      </w:r>
      <w:r>
        <w:rPr>
          <w:rFonts w:eastAsia="Times New Roman" w:hAnsi="Times New Roman" w:ascii="Times New Roman"/>
          <w:sz w:val="24"/>
          <w:szCs w:val="24"/>
          <w:lang w:eastAsia="hr-HR"/>
        </w:rPr>
        <w:t xml:space="preserve">okončanja </w:t>
      </w:r>
      <w:r w:rsidRPr="008813B4">
        <w:rPr>
          <w:rFonts w:eastAsia="Times New Roman" w:hAnsi="Times New Roman" w:ascii="Times New Roman"/>
          <w:sz w:val="24"/>
          <w:szCs w:val="24"/>
          <w:lang w:eastAsia="hr-HR"/>
        </w:rPr>
        <w:t>završnog ročiš</w:t>
      </w:r>
      <w:r>
        <w:rPr>
          <w:rFonts w:eastAsia="Times New Roman" w:hAnsi="Times New Roman" w:ascii="Times New Roman"/>
          <w:sz w:val="24"/>
          <w:szCs w:val="24"/>
          <w:lang w:eastAsia="hr-HR"/>
        </w:rPr>
        <w:t>ta,</w:t>
      </w:r>
      <w:r w:rsidR="00B8263D">
        <w:rPr>
          <w:rFonts w:eastAsia="Times New Roman" w:hAnsi="Times New Roman" w:ascii="Times New Roman"/>
          <w:sz w:val="24"/>
          <w:szCs w:val="24"/>
          <w:lang w:eastAsia="hr-HR"/>
        </w:rPr>
        <w:t xml:space="preserve"> </w:t>
      </w:r>
      <w:r w:rsidR="00653529">
        <w:rPr>
          <w:rFonts w:eastAsia="Times New Roman" w:hAnsi="Times New Roman" w:ascii="Times New Roman"/>
          <w:sz w:val="24"/>
          <w:szCs w:val="24"/>
          <w:lang w:eastAsia="hr-HR"/>
        </w:rPr>
        <w:t>22</w:t>
      </w:r>
      <w:r>
        <w:rPr>
          <w:rFonts w:eastAsia="Times New Roman" w:hAnsi="Times New Roman" w:ascii="Times New Roman"/>
          <w:sz w:val="24"/>
          <w:szCs w:val="24"/>
          <w:lang w:eastAsia="hr-HR"/>
        </w:rPr>
        <w:t xml:space="preserve">. prosinca 2017. </w:t>
      </w:r>
    </w:p>
    <w:p w:rsidRDefault="009649E3" w:rsidP="009649E3" w:rsidR="009649E3">
      <w:pPr>
        <w:spacing w:lineRule="auto" w:line="240" w:after="0"/>
        <w:jc w:val="center"/>
        <w:rPr>
          <w:rFonts w:eastAsia="Times New Roman" w:hAnsi="Times New Roman" w:ascii="Times New Roman"/>
          <w:sz w:val="24"/>
          <w:szCs w:val="24"/>
          <w:lang w:eastAsia="hr-HR"/>
        </w:rPr>
      </w:pPr>
    </w:p>
    <w:p w:rsidRDefault="009649E3" w:rsidP="009649E3" w:rsidR="009649E3" w:rsidRPr="008813B4">
      <w:pPr>
        <w:spacing w:lineRule="auto" w:line="240" w:after="0"/>
        <w:jc w:val="center"/>
        <w:rPr>
          <w:rFonts w:eastAsia="Times New Roman" w:hAnsi="Times New Roman" w:ascii="Times New Roman"/>
          <w:sz w:val="24"/>
          <w:szCs w:val="24"/>
          <w:lang w:eastAsia="hr-HR"/>
        </w:rPr>
      </w:pPr>
      <w:r w:rsidRPr="008813B4">
        <w:rPr>
          <w:rFonts w:eastAsia="Times New Roman" w:hAnsi="Times New Roman" w:ascii="Times New Roman"/>
          <w:sz w:val="24"/>
          <w:szCs w:val="24"/>
          <w:lang w:eastAsia="hr-HR"/>
        </w:rPr>
        <w:t>r i j e š i o  j e</w:t>
      </w:r>
    </w:p>
    <w:p w:rsidRDefault="009649E3" w:rsidP="009649E3" w:rsidR="009649E3" w:rsidRPr="008813B4">
      <w:pPr>
        <w:spacing w:lineRule="auto" w:line="240" w:after="0"/>
        <w:jc w:val="center"/>
        <w:rPr>
          <w:rFonts w:eastAsia="Times New Roman" w:hAnsi="Times New Roman" w:ascii="Times New Roman"/>
          <w:sz w:val="24"/>
          <w:szCs w:val="24"/>
          <w:lang w:eastAsia="hr-HR"/>
        </w:rPr>
      </w:pPr>
    </w:p>
    <w:p w:rsidRDefault="009649E3" w:rsidP="009649E3" w:rsidR="009649E3">
      <w:pPr>
        <w:spacing w:lineRule="auto" w:line="240" w:after="0"/>
        <w:jc w:val="both"/>
        <w:rPr>
          <w:rFonts w:eastAsia="Times New Roman" w:hAnsi="Times New Roman" w:ascii="Times New Roman"/>
          <w:sz w:val="24"/>
          <w:szCs w:val="24"/>
          <w:lang w:eastAsia="hr-HR"/>
        </w:rPr>
      </w:pPr>
      <w:r w:rsidRPr="008813B4">
        <w:rPr>
          <w:rFonts w:eastAsia="Times New Roman" w:hAnsi="Times New Roman" w:ascii="Times New Roman"/>
          <w:sz w:val="24"/>
          <w:szCs w:val="24"/>
          <w:lang w:eastAsia="hr-HR"/>
        </w:rPr>
        <w:tab/>
        <w:t>I. Zaključuje se stečajni postupak nad</w:t>
      </w:r>
      <w:r w:rsidRPr="009649E3">
        <w:rPr>
          <w:rFonts w:eastAsia="Times New Roman" w:hAnsi="Times New Roman" w:ascii="Times New Roman"/>
          <w:sz w:val="24"/>
          <w:szCs w:val="24"/>
          <w:lang w:eastAsia="hr-HR"/>
        </w:rPr>
        <w:t xml:space="preserve"> </w:t>
      </w:r>
      <w:r>
        <w:rPr>
          <w:rFonts w:eastAsia="Times New Roman" w:hAnsi="Times New Roman" w:ascii="Times New Roman"/>
          <w:sz w:val="24"/>
          <w:szCs w:val="24"/>
          <w:lang w:eastAsia="hr-HR"/>
        </w:rPr>
        <w:t>Stečajnom masom</w:t>
      </w:r>
      <w:r w:rsidRPr="005B35A5">
        <w:rPr>
          <w:rFonts w:eastAsia="Times New Roman" w:hAnsi="Times New Roman" w:ascii="Times New Roman"/>
          <w:sz w:val="24"/>
          <w:szCs w:val="24"/>
          <w:lang w:eastAsia="hr-HR"/>
        </w:rPr>
        <w:t xml:space="preserve"> iza </w:t>
      </w:r>
      <w:r>
        <w:rPr>
          <w:rFonts w:eastAsia="Times New Roman" w:hAnsi="Times New Roman" w:ascii="Times New Roman"/>
          <w:sz w:val="24"/>
          <w:szCs w:val="24"/>
          <w:lang w:eastAsia="hr-HR"/>
        </w:rPr>
        <w:t xml:space="preserve">dužnika </w:t>
      </w:r>
      <w:r w:rsidRPr="005B35A5">
        <w:rPr>
          <w:rFonts w:eastAsia="Times New Roman" w:hAnsi="Times New Roman" w:ascii="Times New Roman"/>
          <w:sz w:val="24"/>
          <w:szCs w:val="24"/>
          <w:lang w:eastAsia="hr-HR"/>
        </w:rPr>
        <w:t>DONAT FM, d.o.o. u stečaju, Zagreb, Zdena</w:t>
      </w:r>
      <w:r>
        <w:rPr>
          <w:rFonts w:eastAsia="Times New Roman" w:hAnsi="Times New Roman" w:ascii="Times New Roman"/>
          <w:sz w:val="24"/>
          <w:szCs w:val="24"/>
          <w:lang w:eastAsia="hr-HR"/>
        </w:rPr>
        <w:t xml:space="preserve">čki zavoj 14, OIB: 27960974532 s </w:t>
      </w:r>
      <w:r w:rsidRPr="008813B4">
        <w:rPr>
          <w:rFonts w:eastAsia="Times New Roman" w:hAnsi="Times New Roman" w:ascii="Times New Roman"/>
          <w:sz w:val="24"/>
          <w:szCs w:val="24"/>
          <w:lang w:eastAsia="hr-HR"/>
        </w:rPr>
        <w:t xml:space="preserve"> </w:t>
      </w:r>
      <w:r>
        <w:rPr>
          <w:rFonts w:eastAsia="Times New Roman" w:hAnsi="Times New Roman" w:ascii="Times New Roman"/>
          <w:sz w:val="24"/>
          <w:szCs w:val="24"/>
          <w:lang w:eastAsia="hr-HR"/>
        </w:rPr>
        <w:t xml:space="preserve">osnove završetka završne diobe okončane prema diobnom (završnom) popisu stečajnog upravitelja prihvaćenom od strane vjerovnika na završnom ročištu od 24. listopada 2017. </w:t>
      </w:r>
    </w:p>
    <w:p w:rsidRDefault="009649E3" w:rsidP="009649E3" w:rsidR="009649E3">
      <w:pPr>
        <w:spacing w:lineRule="auto" w:line="240" w:after="0"/>
        <w:ind w:firstLine="708"/>
        <w:jc w:val="both"/>
        <w:rPr>
          <w:rFonts w:eastAsia="Times New Roman" w:hAnsi="Times New Roman" w:ascii="Times New Roman"/>
          <w:sz w:val="24"/>
          <w:szCs w:val="24"/>
          <w:lang w:eastAsia="hr-HR"/>
        </w:rPr>
      </w:pPr>
      <w:r w:rsidRPr="008813B4">
        <w:rPr>
          <w:rFonts w:eastAsia="Times New Roman" w:hAnsi="Times New Roman" w:ascii="Times New Roman"/>
          <w:sz w:val="24"/>
          <w:szCs w:val="24"/>
          <w:lang w:eastAsia="hr-HR"/>
        </w:rPr>
        <w:t xml:space="preserve">II. </w:t>
      </w:r>
      <w:r>
        <w:rPr>
          <w:rFonts w:eastAsia="Times New Roman" w:hAnsi="Times New Roman" w:ascii="Times New Roman"/>
          <w:sz w:val="24"/>
          <w:szCs w:val="24"/>
          <w:lang w:eastAsia="hr-HR"/>
        </w:rPr>
        <w:t xml:space="preserve">Ovo rješenje i osnova zaključenja stečajnoga postupka nad stečajnim dužnikom objaviti će se na mrežnoj stranici e-Oglasna ploča sudova istog dana kada je doneseno. </w:t>
      </w:r>
    </w:p>
    <w:p w:rsidRDefault="009649E3" w:rsidP="009649E3" w:rsidR="009649E3">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III. Nakon pravomoćnosti, ovo rješenje će se </w:t>
      </w:r>
      <w:r w:rsidRPr="008813B4">
        <w:rPr>
          <w:rFonts w:eastAsia="Times New Roman" w:hAnsi="Times New Roman" w:ascii="Times New Roman"/>
          <w:sz w:val="24"/>
          <w:szCs w:val="24"/>
          <w:lang w:eastAsia="hr-HR"/>
        </w:rPr>
        <w:t>dostaviti registru ovog suda radi brisanja stečajnog dužnika iz istog.</w:t>
      </w:r>
    </w:p>
    <w:p w:rsidRDefault="0047070F" w:rsidP="009649E3" w:rsidR="0047070F">
      <w:pPr>
        <w:spacing w:lineRule="auto" w:line="240" w:after="0"/>
        <w:ind w:firstLine="708"/>
        <w:jc w:val="both"/>
        <w:rPr>
          <w:rFonts w:eastAsia="Times New Roman" w:hAnsi="Times New Roman" w:ascii="Times New Roman"/>
          <w:sz w:val="24"/>
          <w:szCs w:val="24"/>
          <w:lang w:eastAsia="hr-HR"/>
        </w:rPr>
      </w:pPr>
    </w:p>
    <w:p w:rsidRDefault="009649E3" w:rsidP="009649E3" w:rsidR="009649E3" w:rsidRPr="008813B4">
      <w:pPr>
        <w:spacing w:lineRule="auto" w:line="240" w:after="0"/>
        <w:jc w:val="center"/>
        <w:rPr>
          <w:rFonts w:eastAsia="Times New Roman" w:hAnsi="Times New Roman" w:ascii="Times New Roman"/>
          <w:sz w:val="24"/>
          <w:szCs w:val="24"/>
          <w:lang w:eastAsia="hr-HR"/>
        </w:rPr>
      </w:pPr>
      <w:r w:rsidRPr="008813B4">
        <w:rPr>
          <w:rFonts w:eastAsia="Times New Roman" w:hAnsi="Times New Roman" w:ascii="Times New Roman"/>
          <w:sz w:val="24"/>
          <w:szCs w:val="24"/>
          <w:lang w:eastAsia="hr-HR"/>
        </w:rPr>
        <w:t>Obrazloženje</w:t>
      </w:r>
    </w:p>
    <w:p w:rsidRDefault="0047070F" w:rsidP="0047070F" w:rsidR="0047070F">
      <w:pPr>
        <w:spacing w:lineRule="auto" w:line="240" w:after="0"/>
        <w:ind w:firstLine="705"/>
        <w:jc w:val="both"/>
        <w:rPr>
          <w:rFonts w:hAnsi="Times New Roman" w:ascii="Times New Roman"/>
          <w:sz w:val="24"/>
          <w:szCs w:val="24"/>
        </w:rPr>
      </w:pPr>
    </w:p>
    <w:p w:rsidRDefault="0047070F" w:rsidP="0047070F" w:rsidR="0047070F">
      <w:pPr>
        <w:spacing w:lineRule="auto" w:line="240" w:after="0"/>
        <w:ind w:firstLine="705"/>
        <w:jc w:val="both"/>
        <w:rPr>
          <w:rFonts w:hAnsi="Times New Roman" w:ascii="Times New Roman"/>
          <w:sz w:val="24"/>
          <w:szCs w:val="24"/>
        </w:rPr>
      </w:pPr>
      <w:r>
        <w:rPr>
          <w:rFonts w:hAnsi="Times New Roman" w:ascii="Times New Roman"/>
          <w:sz w:val="24"/>
          <w:szCs w:val="24"/>
        </w:rPr>
        <w:t xml:space="preserve">Rješenjem ovoga suda poslovni broj St-892/15-7 od 2. svibnja 2016. otvoren je i istovremeno zaključen skraćeni stečajni postupak nad dužnikom DONAT FM, d.o.o. Zadar, OIB: 67738133032. </w:t>
      </w:r>
    </w:p>
    <w:p w:rsidRDefault="0047070F" w:rsidP="0047070F" w:rsidR="0047070F">
      <w:pPr>
        <w:spacing w:lineRule="auto" w:line="240" w:after="0"/>
        <w:ind w:firstLine="705"/>
        <w:jc w:val="both"/>
        <w:rPr>
          <w:rFonts w:hAnsi="Times New Roman" w:ascii="Times New Roman"/>
          <w:sz w:val="24"/>
          <w:szCs w:val="24"/>
        </w:rPr>
      </w:pPr>
      <w:r>
        <w:rPr>
          <w:rFonts w:hAnsi="Times New Roman" w:ascii="Times New Roman"/>
          <w:sz w:val="24"/>
          <w:szCs w:val="24"/>
        </w:rPr>
        <w:t xml:space="preserve">Zbog naknadno pronađene imovine koja ulazi u stečajnu masu dužnika, rješenjem ovoga suda poslovni broj gornji od 16. svibnja 2017. nastavljen je stečajni postupak nad stečajnom masom iza dužnika, vjerovnici dužnika su pozvani na prijavu svojih tražbina stečajnom upravitelju te je zakazano ispitno i izvještajno ročište, sve primjenom odredbe čl. 133. st. 6. u svezi s odredbama čl. 129., 130. i 133. st. 5. Stečajnog zakona (Narodne novine broj 71/15, dalje: SZ). </w:t>
      </w:r>
    </w:p>
    <w:p w:rsidRDefault="0047070F" w:rsidP="0047070F" w:rsidR="0047070F">
      <w:pPr>
        <w:spacing w:lineRule="auto" w:line="240" w:after="0"/>
        <w:ind w:firstLine="705"/>
        <w:jc w:val="both"/>
        <w:rPr>
          <w:rFonts w:hAnsi="Times New Roman" w:ascii="Times New Roman"/>
          <w:sz w:val="24"/>
          <w:szCs w:val="24"/>
        </w:rPr>
      </w:pPr>
      <w:r>
        <w:rPr>
          <w:rFonts w:hAnsi="Times New Roman" w:ascii="Times New Roman"/>
          <w:sz w:val="24"/>
          <w:szCs w:val="24"/>
        </w:rPr>
        <w:t xml:space="preserve"> Nakon održanog ispitnog ročišta na kojem su ispitane i priznate samo dvije prijavljene tražbine vjerovnika drugoga višeg isplatnog reda, doneseno je rješenje o utvrđenim tražbinama od 29. lipnja 2017. u ukupnom iznosu od 696.691,49 kuna.  </w:t>
      </w:r>
    </w:p>
    <w:p w:rsidRDefault="0047070F" w:rsidP="0047070F" w:rsidR="009649E3" w:rsidRPr="0047070F">
      <w:pPr>
        <w:spacing w:lineRule="auto" w:line="240" w:after="0"/>
        <w:ind w:firstLine="705"/>
        <w:jc w:val="both"/>
        <w:rPr>
          <w:rFonts w:hAnsi="Times New Roman" w:ascii="Times New Roman"/>
          <w:sz w:val="24"/>
          <w:szCs w:val="24"/>
        </w:rPr>
      </w:pPr>
      <w:r>
        <w:rPr>
          <w:rFonts w:hAnsi="Times New Roman" w:ascii="Times New Roman"/>
          <w:sz w:val="24"/>
          <w:szCs w:val="24"/>
        </w:rPr>
        <w:t xml:space="preserve">Stečajni upravitelj je 22. kolovoza 2017. dostavio ovom sudu završno izvješće uz završni račun i završni (diobni) popis navodeći da je u cijelosti unovčio imovinu koja čini stečajnu masu dužnika zbog čega je ovaj sud zaključkom od 11. rujna 2017. dao suglasnost </w:t>
      </w:r>
      <w:r>
        <w:rPr>
          <w:rFonts w:hAnsi="Times New Roman" w:ascii="Times New Roman"/>
          <w:sz w:val="24"/>
          <w:szCs w:val="24"/>
        </w:rPr>
        <w:lastRenderedPageBreak/>
        <w:t xml:space="preserve">istome za završnu diobu </w:t>
      </w:r>
      <w:r w:rsidR="009649E3">
        <w:rPr>
          <w:rFonts w:eastAsia="Times New Roman" w:hAnsi="Times New Roman" w:ascii="Times New Roman"/>
          <w:sz w:val="24"/>
          <w:szCs w:val="24"/>
          <w:lang w:eastAsia="hr-HR"/>
        </w:rPr>
        <w:t xml:space="preserve">prema diobnom popisu objavljenom na e-Oglasnoj ploči suda </w:t>
      </w:r>
      <w:r>
        <w:rPr>
          <w:rFonts w:eastAsia="Times New Roman" w:hAnsi="Times New Roman" w:ascii="Times New Roman"/>
          <w:sz w:val="24"/>
          <w:szCs w:val="24"/>
          <w:lang w:eastAsia="hr-HR"/>
        </w:rPr>
        <w:t xml:space="preserve">i </w:t>
      </w:r>
      <w:r w:rsidR="009649E3">
        <w:rPr>
          <w:rFonts w:eastAsia="Times New Roman" w:hAnsi="Times New Roman" w:ascii="Times New Roman"/>
          <w:sz w:val="24"/>
          <w:szCs w:val="24"/>
          <w:lang w:eastAsia="hr-HR"/>
        </w:rPr>
        <w:t>izloženom u sudskoj pisarnici na uvid svim sudionicima postupka</w:t>
      </w:r>
      <w:r>
        <w:rPr>
          <w:rFonts w:eastAsia="Times New Roman" w:hAnsi="Times New Roman" w:ascii="Times New Roman"/>
          <w:sz w:val="24"/>
          <w:szCs w:val="24"/>
          <w:lang w:eastAsia="hr-HR"/>
        </w:rPr>
        <w:t>, sve u skladu s odredbom čl</w:t>
      </w:r>
      <w:r w:rsidR="009649E3">
        <w:rPr>
          <w:rFonts w:eastAsia="Times New Roman" w:hAnsi="Times New Roman" w:ascii="Times New Roman"/>
          <w:sz w:val="24"/>
          <w:szCs w:val="24"/>
          <w:lang w:eastAsia="hr-HR"/>
        </w:rPr>
        <w:t xml:space="preserve">. 95. st. 2. SZ-a. </w:t>
      </w:r>
    </w:p>
    <w:p w:rsidRDefault="009649E3" w:rsidP="009649E3" w:rsidR="009649E3">
      <w:pPr>
        <w:spacing w:lineRule="auto" w:line="240" w:after="0"/>
        <w:ind w:firstLine="70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Na završnom ročištu vjerovnika od </w:t>
      </w:r>
      <w:r w:rsidR="0047070F">
        <w:rPr>
          <w:rFonts w:eastAsia="Times New Roman" w:hAnsi="Times New Roman" w:ascii="Times New Roman"/>
          <w:sz w:val="24"/>
          <w:szCs w:val="24"/>
          <w:lang w:eastAsia="hr-HR"/>
        </w:rPr>
        <w:t>24. listopada 2017.</w:t>
      </w:r>
      <w:r>
        <w:rPr>
          <w:rFonts w:eastAsia="Times New Roman" w:hAnsi="Times New Roman" w:ascii="Times New Roman"/>
          <w:sz w:val="24"/>
          <w:szCs w:val="24"/>
          <w:lang w:eastAsia="hr-HR"/>
        </w:rPr>
        <w:t xml:space="preserve"> raspravljano je o završnom računu stečajnog upravitelja, a budući nije bilo prigovora na diobni (završni) popis, vjerovnici su prihvatili izvješće stečajnog upravitelja, završni račun i diobni (završni) popis. </w:t>
      </w:r>
    </w:p>
    <w:p w:rsidRDefault="009649E3" w:rsidP="008B112A" w:rsidR="009649E3">
      <w:pPr>
        <w:spacing w:lineRule="auto" w:line="240" w:after="0"/>
        <w:ind w:firstLine="70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Nakon davanja suglasnosti za završnu diobu</w:t>
      </w:r>
      <w:r w:rsidRPr="00184A54">
        <w:rPr>
          <w:rFonts w:eastAsia="Times New Roman" w:hAnsi="Times New Roman" w:ascii="Times New Roman"/>
          <w:sz w:val="24"/>
          <w:szCs w:val="24"/>
          <w:lang w:eastAsia="hr-HR"/>
        </w:rPr>
        <w:t xml:space="preserve"> </w:t>
      </w:r>
      <w:r>
        <w:rPr>
          <w:rFonts w:eastAsia="Times New Roman" w:hAnsi="Times New Roman" w:ascii="Times New Roman"/>
          <w:sz w:val="24"/>
          <w:szCs w:val="24"/>
          <w:lang w:eastAsia="hr-HR"/>
        </w:rPr>
        <w:t xml:space="preserve">i održanog završnog ročišta, stečajni upravitelj je </w:t>
      </w:r>
      <w:r w:rsidR="008B112A">
        <w:rPr>
          <w:rFonts w:eastAsia="Times New Roman" w:hAnsi="Times New Roman" w:ascii="Times New Roman"/>
          <w:sz w:val="24"/>
          <w:szCs w:val="24"/>
          <w:lang w:eastAsia="hr-HR"/>
        </w:rPr>
        <w:t>podneskom od</w:t>
      </w:r>
      <w:r w:rsidR="00653529">
        <w:rPr>
          <w:rFonts w:eastAsia="Times New Roman" w:hAnsi="Times New Roman" w:ascii="Times New Roman"/>
          <w:sz w:val="24"/>
          <w:szCs w:val="24"/>
          <w:lang w:eastAsia="hr-HR"/>
        </w:rPr>
        <w:t xml:space="preserve"> 19</w:t>
      </w:r>
      <w:r w:rsidR="008B112A">
        <w:rPr>
          <w:rFonts w:eastAsia="Times New Roman" w:hAnsi="Times New Roman" w:ascii="Times New Roman"/>
          <w:sz w:val="24"/>
          <w:szCs w:val="24"/>
          <w:lang w:eastAsia="hr-HR"/>
        </w:rPr>
        <w:t xml:space="preserve">. prosinca 2017. </w:t>
      </w:r>
      <w:r>
        <w:rPr>
          <w:rFonts w:eastAsia="Times New Roman" w:hAnsi="Times New Roman" w:ascii="Times New Roman"/>
          <w:sz w:val="24"/>
          <w:szCs w:val="24"/>
          <w:lang w:eastAsia="hr-HR"/>
        </w:rPr>
        <w:t>obavij</w:t>
      </w:r>
      <w:r w:rsidR="008B112A">
        <w:rPr>
          <w:rFonts w:eastAsia="Times New Roman" w:hAnsi="Times New Roman" w:ascii="Times New Roman"/>
          <w:sz w:val="24"/>
          <w:szCs w:val="24"/>
          <w:lang w:eastAsia="hr-HR"/>
        </w:rPr>
        <w:t>estio ovaj sud da je u skladu sa završnim (</w:t>
      </w:r>
      <w:r>
        <w:rPr>
          <w:rFonts w:eastAsia="Times New Roman" w:hAnsi="Times New Roman" w:ascii="Times New Roman"/>
          <w:sz w:val="24"/>
          <w:szCs w:val="24"/>
          <w:lang w:eastAsia="hr-HR"/>
        </w:rPr>
        <w:t>diobnim</w:t>
      </w:r>
      <w:r w:rsidR="008B112A">
        <w:rPr>
          <w:rFonts w:eastAsia="Times New Roman" w:hAnsi="Times New Roman" w:ascii="Times New Roman"/>
          <w:sz w:val="24"/>
          <w:szCs w:val="24"/>
          <w:lang w:eastAsia="hr-HR"/>
        </w:rPr>
        <w:t>)</w:t>
      </w:r>
      <w:r>
        <w:rPr>
          <w:rFonts w:eastAsia="Times New Roman" w:hAnsi="Times New Roman" w:ascii="Times New Roman"/>
          <w:sz w:val="24"/>
          <w:szCs w:val="24"/>
          <w:lang w:eastAsia="hr-HR"/>
        </w:rPr>
        <w:t xml:space="preserve"> popisom prihvaćenim od strane vjerovnika na završnom ročištu </w:t>
      </w:r>
      <w:r w:rsidR="008B112A">
        <w:rPr>
          <w:rFonts w:eastAsia="Times New Roman" w:hAnsi="Times New Roman" w:ascii="Times New Roman"/>
          <w:sz w:val="24"/>
          <w:szCs w:val="24"/>
          <w:lang w:eastAsia="hr-HR"/>
        </w:rPr>
        <w:t>djelomično</w:t>
      </w:r>
      <w:r>
        <w:rPr>
          <w:rFonts w:eastAsia="Times New Roman" w:hAnsi="Times New Roman" w:ascii="Times New Roman"/>
          <w:sz w:val="24"/>
          <w:szCs w:val="24"/>
          <w:lang w:eastAsia="hr-HR"/>
        </w:rPr>
        <w:t xml:space="preserve"> namirio utvrđene tražbine vjerovnika drugog višega</w:t>
      </w:r>
      <w:r w:rsidR="008B112A">
        <w:rPr>
          <w:rFonts w:eastAsia="Times New Roman" w:hAnsi="Times New Roman" w:ascii="Times New Roman"/>
          <w:sz w:val="24"/>
          <w:szCs w:val="24"/>
          <w:lang w:eastAsia="hr-HR"/>
        </w:rPr>
        <w:t xml:space="preserve"> isplatnog reda te podmirio</w:t>
      </w:r>
      <w:r>
        <w:rPr>
          <w:rFonts w:eastAsia="Times New Roman" w:hAnsi="Times New Roman" w:ascii="Times New Roman"/>
          <w:sz w:val="24"/>
          <w:szCs w:val="24"/>
          <w:lang w:eastAsia="hr-HR"/>
        </w:rPr>
        <w:t xml:space="preserve"> troškove stečajnoga postupka u smislu odredbi čl. 154. do 156. SZ-a</w:t>
      </w:r>
      <w:r w:rsidR="008B112A">
        <w:rPr>
          <w:rFonts w:eastAsia="Times New Roman" w:hAnsi="Times New Roman" w:ascii="Times New Roman"/>
          <w:sz w:val="24"/>
          <w:szCs w:val="24"/>
          <w:lang w:eastAsia="hr-HR"/>
        </w:rPr>
        <w:t xml:space="preserve">. </w:t>
      </w:r>
    </w:p>
    <w:p w:rsidRDefault="009649E3" w:rsidP="008B112A" w:rsidR="008B112A">
      <w:pPr>
        <w:spacing w:lineRule="auto" w:line="240" w:after="0"/>
        <w:ind w:firstLine="70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 obzirom da je naprijed opisanim radnjama završena završna dioba, to je temeljem odredbi čl. 286. st. 1. do 3. SZ-a donesena odluka kao u točkama I</w:t>
      </w:r>
      <w:r w:rsidR="008B112A">
        <w:rPr>
          <w:rFonts w:eastAsia="Times New Roman" w:hAnsi="Times New Roman" w:ascii="Times New Roman"/>
          <w:sz w:val="24"/>
          <w:szCs w:val="24"/>
          <w:lang w:eastAsia="hr-HR"/>
        </w:rPr>
        <w:t xml:space="preserve">. do III. izreke ovog rješenja. </w:t>
      </w:r>
    </w:p>
    <w:p w:rsidRDefault="008B112A" w:rsidP="008B112A" w:rsidR="008B112A">
      <w:pPr>
        <w:spacing w:lineRule="auto" w:line="240" w:after="0"/>
        <w:ind w:firstLine="705"/>
        <w:jc w:val="both"/>
        <w:rPr>
          <w:rFonts w:eastAsia="Times New Roman" w:hAnsi="Times New Roman" w:ascii="Times New Roman"/>
          <w:sz w:val="24"/>
          <w:szCs w:val="24"/>
          <w:lang w:eastAsia="hr-HR"/>
        </w:rPr>
      </w:pPr>
    </w:p>
    <w:p w:rsidRDefault="008B112A" w:rsidP="008B112A" w:rsidR="008B112A">
      <w:pPr>
        <w:spacing w:lineRule="auto" w:line="240" w:after="0"/>
        <w:ind w:firstLine="705"/>
        <w:jc w:val="both"/>
        <w:rPr>
          <w:rFonts w:eastAsia="Times New Roman" w:hAnsi="Times New Roman" w:ascii="Times New Roman"/>
          <w:sz w:val="24"/>
          <w:szCs w:val="24"/>
          <w:lang w:eastAsia="hr-HR"/>
        </w:rPr>
      </w:pPr>
    </w:p>
    <w:p w:rsidRDefault="009649E3" w:rsidP="009649E3" w:rsidR="009649E3" w:rsidRPr="008813B4">
      <w:pPr>
        <w:spacing w:after="0"/>
        <w:jc w:val="center"/>
        <w:rPr>
          <w:rFonts w:eastAsia="Times New Roman" w:hAnsi="Times New Roman" w:ascii="Times New Roman"/>
          <w:sz w:val="24"/>
          <w:szCs w:val="24"/>
          <w:lang w:eastAsia="hr-HR"/>
        </w:rPr>
      </w:pPr>
      <w:r w:rsidRPr="008813B4">
        <w:rPr>
          <w:rFonts w:eastAsia="Times New Roman" w:hAnsi="Times New Roman" w:ascii="Times New Roman"/>
          <w:sz w:val="24"/>
          <w:szCs w:val="24"/>
          <w:lang w:eastAsia="hr-HR"/>
        </w:rPr>
        <w:t xml:space="preserve">U Zadru </w:t>
      </w:r>
      <w:r w:rsidR="00653529">
        <w:rPr>
          <w:rFonts w:eastAsia="Times New Roman" w:hAnsi="Times New Roman" w:ascii="Times New Roman"/>
          <w:sz w:val="24"/>
          <w:szCs w:val="24"/>
          <w:lang w:eastAsia="hr-HR"/>
        </w:rPr>
        <w:t>22</w:t>
      </w:r>
      <w:r w:rsidR="008B112A">
        <w:rPr>
          <w:rFonts w:eastAsia="Times New Roman" w:hAnsi="Times New Roman" w:ascii="Times New Roman"/>
          <w:sz w:val="24"/>
          <w:szCs w:val="24"/>
          <w:lang w:eastAsia="hr-HR"/>
        </w:rPr>
        <w:t xml:space="preserve">. prosinca 2017. </w:t>
      </w:r>
      <w:r>
        <w:rPr>
          <w:rFonts w:eastAsia="Times New Roman" w:hAnsi="Times New Roman" w:ascii="Times New Roman"/>
          <w:sz w:val="24"/>
          <w:szCs w:val="24"/>
          <w:lang w:eastAsia="hr-HR"/>
        </w:rPr>
        <w:t xml:space="preserve"> </w:t>
      </w:r>
    </w:p>
    <w:p w:rsidRDefault="009649E3" w:rsidP="009649E3" w:rsidR="009649E3">
      <w:pPr>
        <w:spacing w:after="0"/>
        <w:jc w:val="right"/>
        <w:rPr>
          <w:rFonts w:eastAsia="Times New Roman" w:hAnsi="Times New Roman" w:ascii="Times New Roman"/>
          <w:sz w:val="24"/>
          <w:szCs w:val="24"/>
          <w:lang w:eastAsia="hr-HR"/>
        </w:rPr>
      </w:pPr>
    </w:p>
    <w:p w:rsidRDefault="009649E3" w:rsidP="009649E3" w:rsidR="009649E3" w:rsidRPr="008813B4">
      <w:pPr>
        <w:spacing w:after="0"/>
        <w:jc w:val="right"/>
        <w:rPr>
          <w:rFonts w:eastAsia="Times New Roman" w:hAnsi="Times New Roman" w:ascii="Times New Roman"/>
          <w:sz w:val="24"/>
          <w:szCs w:val="24"/>
          <w:lang w:eastAsia="hr-HR"/>
        </w:rPr>
      </w:pPr>
      <w:r w:rsidRPr="008813B4">
        <w:rPr>
          <w:rFonts w:eastAsia="Times New Roman" w:hAnsi="Times New Roman" w:ascii="Times New Roman"/>
          <w:sz w:val="24"/>
          <w:szCs w:val="24"/>
          <w:lang w:eastAsia="hr-HR"/>
        </w:rPr>
        <w:t xml:space="preserve">                             </w:t>
      </w:r>
    </w:p>
    <w:p w:rsidRDefault="00653529" w:rsidP="00653529" w:rsidR="009649E3" w:rsidRPr="008813B4">
      <w:pPr>
        <w:spacing w:lineRule="auto" w:line="240" w:after="0"/>
        <w:ind w:firstLine="708"/>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Za točnost otpravka-ovlaštena službenica:                                      </w:t>
      </w:r>
      <w:r w:rsidR="009649E3" w:rsidRPr="008813B4">
        <w:rPr>
          <w:rFonts w:eastAsia="Times New Roman" w:hAnsi="Times New Roman" w:ascii="Times New Roman"/>
          <w:sz w:val="24"/>
          <w:szCs w:val="24"/>
          <w:lang w:eastAsia="hr-HR"/>
        </w:rPr>
        <w:t>Sutkinja</w:t>
      </w:r>
    </w:p>
    <w:p w:rsidRDefault="00653529" w:rsidP="00653529" w:rsidR="009649E3" w:rsidRPr="008813B4">
      <w:pPr>
        <w:spacing w:lineRule="auto" w:line="240" w:after="0"/>
        <w:ind w:firstLine="708"/>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Nena Mužanović                                                                              </w:t>
      </w:r>
      <w:r w:rsidR="009649E3" w:rsidRPr="008813B4">
        <w:rPr>
          <w:rFonts w:eastAsia="Times New Roman" w:hAnsi="Times New Roman" w:ascii="Times New Roman"/>
          <w:sz w:val="24"/>
          <w:szCs w:val="24"/>
          <w:lang w:eastAsia="hr-HR"/>
        </w:rPr>
        <w:t>Tina Grgas</w:t>
      </w:r>
      <w:r>
        <w:rPr>
          <w:rFonts w:eastAsia="Times New Roman" w:hAnsi="Times New Roman" w:ascii="Times New Roman"/>
          <w:sz w:val="24"/>
          <w:szCs w:val="24"/>
          <w:lang w:eastAsia="hr-HR"/>
        </w:rPr>
        <w:t>, v.r.</w:t>
      </w:r>
    </w:p>
    <w:p w:rsidRDefault="009649E3" w:rsidP="009649E3" w:rsidR="009649E3" w:rsidRPr="008813B4">
      <w:pPr>
        <w:spacing w:after="0"/>
        <w:ind w:firstLine="708"/>
        <w:rPr>
          <w:rFonts w:eastAsia="Times New Roman" w:hAnsi="Times New Roman" w:ascii="Times New Roman"/>
          <w:sz w:val="24"/>
          <w:szCs w:val="24"/>
          <w:lang w:eastAsia="hr-HR"/>
        </w:rPr>
      </w:pPr>
    </w:p>
    <w:p w:rsidRDefault="009649E3" w:rsidP="009649E3" w:rsidR="009649E3">
      <w:pPr>
        <w:spacing w:lineRule="auto" w:line="240" w:after="0"/>
        <w:jc w:val="both"/>
        <w:rPr>
          <w:rFonts w:hAnsi="Times New Roman" w:ascii="Times New Roman"/>
          <w:sz w:val="24"/>
          <w:szCs w:val="24"/>
        </w:rPr>
      </w:pPr>
    </w:p>
    <w:p w:rsidRDefault="009649E3" w:rsidP="009649E3" w:rsidR="009649E3" w:rsidRPr="008813B4">
      <w:pPr>
        <w:spacing w:lineRule="auto" w:line="240" w:after="0"/>
        <w:ind w:firstLine="708"/>
        <w:jc w:val="both"/>
        <w:rPr>
          <w:rFonts w:hAnsi="Times New Roman" w:ascii="Times New Roman"/>
          <w:sz w:val="24"/>
          <w:szCs w:val="24"/>
        </w:rPr>
      </w:pPr>
      <w:r w:rsidRPr="008813B4">
        <w:rPr>
          <w:rFonts w:hAnsi="Times New Roman" w:ascii="Times New Roman"/>
          <w:sz w:val="24"/>
          <w:szCs w:val="24"/>
        </w:rPr>
        <w:t>UPUTA O PRAVNOM LIJEKU:</w:t>
      </w:r>
    </w:p>
    <w:p w:rsidRDefault="009649E3" w:rsidP="009649E3" w:rsidR="009649E3">
      <w:pPr>
        <w:spacing w:lineRule="auto" w:line="240" w:after="0"/>
        <w:ind w:firstLine="708"/>
        <w:jc w:val="both"/>
        <w:rPr>
          <w:rFonts w:hAnsi="Times New Roman" w:ascii="Times New Roman"/>
          <w:sz w:val="24"/>
          <w:szCs w:val="24"/>
        </w:rPr>
      </w:pPr>
      <w:r w:rsidRPr="008813B4">
        <w:rPr>
          <w:rFonts w:hAnsi="Times New Roman" w:ascii="Times New Roman"/>
          <w:sz w:val="24"/>
          <w:szCs w:val="24"/>
        </w:rPr>
        <w:t>Protiv ovoga rješenja može se izjaviti žalba</w:t>
      </w:r>
      <w:r>
        <w:rPr>
          <w:rFonts w:hAnsi="Times New Roman" w:ascii="Times New Roman"/>
          <w:sz w:val="24"/>
          <w:szCs w:val="24"/>
        </w:rPr>
        <w:t xml:space="preserve"> ovom sudu</w:t>
      </w:r>
      <w:r w:rsidRPr="008813B4">
        <w:rPr>
          <w:rFonts w:hAnsi="Times New Roman" w:ascii="Times New Roman"/>
          <w:sz w:val="24"/>
          <w:szCs w:val="24"/>
        </w:rPr>
        <w:t xml:space="preserve"> u roku od 8 dana od dostave </w:t>
      </w:r>
      <w:r>
        <w:rPr>
          <w:rFonts w:hAnsi="Times New Roman" w:ascii="Times New Roman"/>
          <w:sz w:val="24"/>
          <w:szCs w:val="24"/>
        </w:rPr>
        <w:t>istog, pismeno, u tri istovjetna primjerka</w:t>
      </w:r>
      <w:r w:rsidRPr="008813B4">
        <w:rPr>
          <w:rFonts w:hAnsi="Times New Roman" w:ascii="Times New Roman"/>
          <w:sz w:val="24"/>
          <w:szCs w:val="24"/>
        </w:rPr>
        <w:t xml:space="preserve"> (čl. 12. i čl. 19. SZ-a). O žalbi odlučuje Visoki trgovački sud Republike Hrvatske u Zagrebu. </w:t>
      </w:r>
    </w:p>
    <w:p w:rsidRDefault="009649E3" w:rsidP="009649E3" w:rsidR="009649E3">
      <w:pPr>
        <w:spacing w:lineRule="auto" w:line="240" w:after="0"/>
        <w:ind w:firstLine="708"/>
        <w:jc w:val="both"/>
        <w:rPr>
          <w:rFonts w:hAnsi="Times New Roman" w:ascii="Times New Roman"/>
          <w:sz w:val="24"/>
          <w:szCs w:val="24"/>
        </w:rPr>
      </w:pPr>
    </w:p>
    <w:p w:rsidRDefault="009649E3" w:rsidP="009649E3" w:rsidR="009649E3" w:rsidRPr="008813B4">
      <w:pPr>
        <w:spacing w:lineRule="auto" w:line="240" w:after="0"/>
        <w:ind w:firstLine="708"/>
        <w:jc w:val="both"/>
        <w:rPr>
          <w:rFonts w:hAnsi="Times New Roman" w:ascii="Times New Roman"/>
          <w:sz w:val="24"/>
          <w:szCs w:val="24"/>
        </w:rPr>
      </w:pPr>
    </w:p>
    <w:p w:rsidRDefault="009649E3" w:rsidP="009649E3" w:rsidR="009649E3" w:rsidRPr="00342DDA">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Dostaviti:</w:t>
      </w:r>
    </w:p>
    <w:p w:rsidRDefault="009649E3" w:rsidP="009649E3" w:rsidR="009649E3" w:rsidRPr="00342DDA">
      <w:pPr>
        <w:numPr>
          <w:ilvl w:val="0"/>
          <w:numId w:val="1"/>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Svim sudionicima postupka putem e-Oglasne ploče suda/na dužnika </w:t>
      </w:r>
    </w:p>
    <w:p w:rsidRDefault="009649E3" w:rsidP="009649E3" w:rsidR="009649E3">
      <w:pPr>
        <w:spacing w:lineRule="auto" w:line="240" w:after="0"/>
        <w:ind w:left="360"/>
        <w:jc w:val="both"/>
        <w:rPr>
          <w:rFonts w:eastAsia="Times New Roman" w:hAnsi="Times New Roman" w:ascii="Times New Roman"/>
          <w:sz w:val="24"/>
          <w:szCs w:val="24"/>
          <w:lang w:eastAsia="hr-HR"/>
        </w:rPr>
      </w:pPr>
    </w:p>
    <w:p w:rsidRDefault="00B8263D" w:rsidP="009649E3" w:rsidR="00B8263D">
      <w:pPr>
        <w:spacing w:lineRule="auto" w:line="240" w:after="0"/>
        <w:ind w:left="360"/>
        <w:jc w:val="both"/>
        <w:rPr>
          <w:rFonts w:eastAsia="Times New Roman" w:hAnsi="Times New Roman" w:ascii="Times New Roman"/>
          <w:sz w:val="24"/>
          <w:szCs w:val="24"/>
          <w:lang w:eastAsia="hr-HR"/>
        </w:rPr>
      </w:pPr>
    </w:p>
    <w:p w:rsidRDefault="009649E3" w:rsidP="009649E3" w:rsidR="009649E3">
      <w:pPr>
        <w:spacing w:lineRule="auto" w:line="240" w:after="0"/>
        <w:ind w:firstLine="348" w:left="36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Nakon pravomoćnosti: </w:t>
      </w:r>
    </w:p>
    <w:p w:rsidRDefault="009649E3" w:rsidP="00B8263D" w:rsidR="009649E3" w:rsidRPr="00342DDA">
      <w:pPr>
        <w:spacing w:lineRule="auto" w:line="240" w:after="0"/>
        <w:ind w:left="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Sudskom registru ovog suda- radi </w:t>
      </w:r>
      <w:r w:rsidRPr="00342DDA">
        <w:rPr>
          <w:rFonts w:eastAsia="Times New Roman" w:hAnsi="Times New Roman" w:ascii="Times New Roman"/>
          <w:sz w:val="24"/>
          <w:szCs w:val="24"/>
          <w:lang w:eastAsia="hr-HR"/>
        </w:rPr>
        <w:t xml:space="preserve">brisanja </w:t>
      </w:r>
      <w:r w:rsidR="00B8263D">
        <w:rPr>
          <w:rFonts w:eastAsia="Times New Roman" w:hAnsi="Times New Roman" w:ascii="Times New Roman"/>
          <w:sz w:val="24"/>
          <w:szCs w:val="24"/>
          <w:lang w:eastAsia="hr-HR"/>
        </w:rPr>
        <w:t>Stečajne mase iza</w:t>
      </w:r>
      <w:r w:rsidRPr="00342DDA">
        <w:rPr>
          <w:rFonts w:eastAsia="Times New Roman" w:hAnsi="Times New Roman" w:ascii="Times New Roman"/>
          <w:sz w:val="24"/>
          <w:szCs w:val="24"/>
          <w:lang w:eastAsia="hr-HR"/>
        </w:rPr>
        <w:t xml:space="preserve"> dužnika iz sudskog registra</w:t>
      </w:r>
    </w:p>
    <w:p w:rsidRDefault="009649E3" w:rsidP="009649E3" w:rsidR="009649E3"/>
    <w:p w:rsidRDefault="004D5982" w:rsidR="00530A52"/>
    <w:sectPr w:rsidSect="009746F7" w:rsidR="00530A52">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49E3" w:rsidP="009649E3" w:rsidR="009649E3">
      <w:pPr>
        <w:spacing w:lineRule="auto" w:line="240" w:after="0"/>
      </w:pPr>
      <w:r>
        <w:separator/>
      </w:r>
    </w:p>
  </w:endnote>
  <w:endnote w:id="0" w:type="continuationSeparator">
    <w:p w:rsidRDefault="009649E3" w:rsidP="009649E3" w:rsidR="009649E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49E3" w:rsidP="009649E3" w:rsidR="009649E3">
      <w:pPr>
        <w:spacing w:lineRule="auto" w:line="240" w:after="0"/>
      </w:pPr>
      <w:r>
        <w:separator/>
      </w:r>
    </w:p>
  </w:footnote>
  <w:footnote w:id="0" w:type="continuationSeparator">
    <w:p w:rsidRDefault="009649E3" w:rsidP="009649E3" w:rsidR="009649E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29D6" w:rsidP="009649E3" w:rsidR="009649E3" w:rsidRPr="002559B1">
    <w:pPr>
      <w:pStyle w:val="Zaglavlje"/>
      <w:jc w:val="center"/>
      <w:rPr>
        <w:rFonts w:hAnsi="Times New Roman" w:ascii="Times New Roman"/>
        <w:sz w:val="24"/>
        <w:szCs w:val="24"/>
      </w:rPr>
    </w:pPr>
    <w:r>
      <w:rPr>
        <w:rFonts w:hAnsi="Times New Roman" w:ascii="Times New Roman"/>
      </w:rPr>
      <w:t xml:space="preserve">        </w:t>
    </w:r>
    <w:r>
      <w:rPr>
        <w:rFonts w:hAnsi="Times New Roman" w:ascii="Times New Roman"/>
      </w:rPr>
      <w:tab/>
      <w:t xml:space="preserve">                                                                      </w:t>
    </w:r>
    <w:r w:rsidRPr="00EA51AB">
      <w:rPr>
        <w:rFonts w:hAnsi="Times New Roman" w:ascii="Times New Roman"/>
        <w:sz w:val="24"/>
        <w:szCs w:val="24"/>
      </w:rPr>
      <w:fldChar w:fldCharType="begin"/>
    </w:r>
    <w:r w:rsidRPr="00EA51AB">
      <w:rPr>
        <w:rFonts w:hAnsi="Times New Roman" w:ascii="Times New Roman"/>
        <w:sz w:val="24"/>
        <w:szCs w:val="24"/>
      </w:rPr>
      <w:instrText>PAGE   \* MERGEFORMAT</w:instrText>
    </w:r>
    <w:r w:rsidRPr="00EA51AB">
      <w:rPr>
        <w:rFonts w:hAnsi="Times New Roman" w:ascii="Times New Roman"/>
        <w:sz w:val="24"/>
        <w:szCs w:val="24"/>
      </w:rPr>
      <w:fldChar w:fldCharType="separate"/>
    </w:r>
    <w:r w:rsidR="004D5982">
      <w:rPr>
        <w:rFonts w:hAnsi="Times New Roman" w:ascii="Times New Roman"/>
        <w:noProof/>
        <w:sz w:val="24"/>
        <w:szCs w:val="24"/>
      </w:rPr>
      <w:t>2</w:t>
    </w:r>
    <w:r w:rsidRPr="00EA51AB">
      <w:rPr>
        <w:rFonts w:hAnsi="Times New Roman" w:ascii="Times New Roman"/>
        <w:sz w:val="24"/>
        <w:szCs w:val="24"/>
      </w:rPr>
      <w:fldChar w:fldCharType="end"/>
    </w:r>
    <w:r w:rsidRPr="00EA51AB">
      <w:rPr>
        <w:rFonts w:hAnsi="Times New Roman" w:ascii="Times New Roman"/>
        <w:sz w:val="24"/>
        <w:szCs w:val="24"/>
      </w:rPr>
      <w:t xml:space="preserve">                  </w:t>
    </w:r>
    <w:r>
      <w:rPr>
        <w:rFonts w:hAnsi="Times New Roman" w:ascii="Times New Roman"/>
        <w:sz w:val="24"/>
        <w:szCs w:val="24"/>
      </w:rPr>
      <w:t xml:space="preserve">      </w:t>
    </w:r>
    <w:r w:rsidRPr="00EA51AB">
      <w:rPr>
        <w:rFonts w:hAnsi="Times New Roman" w:ascii="Times New Roman"/>
        <w:sz w:val="24"/>
        <w:szCs w:val="24"/>
      </w:rPr>
      <w:t>Poslovni broj: 3.</w:t>
    </w:r>
    <w:r w:rsidR="00653529">
      <w:rPr>
        <w:rFonts w:hAnsi="Times New Roman" w:ascii="Times New Roman"/>
        <w:sz w:val="24"/>
        <w:szCs w:val="24"/>
      </w:rPr>
      <w:t xml:space="preserve"> St-224/17-14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F236AD2"/>
    <w:multiLevelType w:val="hybridMultilevel"/>
    <w:tmpl w:val="51EC56A2"/>
    <w:lvl w:tplc="CA62C028"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9E3"/>
    <w:rsid w:val="0008530D"/>
    <w:rsid w:val="004229D6"/>
    <w:rsid w:val="0047070F"/>
    <w:rsid w:val="004901DF"/>
    <w:rsid w:val="004D2225"/>
    <w:rsid w:val="004D5982"/>
    <w:rsid w:val="0052527F"/>
    <w:rsid w:val="00653529"/>
    <w:rsid w:val="0078096A"/>
    <w:rsid w:val="0079293D"/>
    <w:rsid w:val="008222BA"/>
    <w:rsid w:val="00836FCC"/>
    <w:rsid w:val="008B112A"/>
    <w:rsid w:val="008D48A1"/>
    <w:rsid w:val="009649E3"/>
    <w:rsid w:val="009863C1"/>
    <w:rsid w:val="009E1014"/>
    <w:rsid w:val="00A35FF5"/>
    <w:rsid w:val="00A57BE4"/>
    <w:rsid w:val="00A86265"/>
    <w:rsid w:val="00AB387D"/>
    <w:rsid w:val="00B8263D"/>
    <w:rsid w:val="00BC5760"/>
    <w:rsid w:val="00BE4EBD"/>
    <w:rsid w:val="00CB0B72"/>
    <w:rsid w:val="00D51416"/>
    <w:rsid w:val="00E253A8"/>
    <w:rsid w:val="00E3741B"/>
    <w:rsid w:val="00E80148"/>
    <w:rsid w:val="00F62F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649E3"/>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649E3"/>
    <w:pPr>
      <w:tabs>
        <w:tab w:pos="4536" w:val="center"/>
        <w:tab w:pos="9072" w:val="right"/>
      </w:tabs>
    </w:pPr>
  </w:style>
  <w:style w:customStyle="true" w:styleId="ZaglavljeChar" w:type="character">
    <w:name w:val="Zaglavlje Char"/>
    <w:basedOn w:val="Zadanifontodlomka"/>
    <w:link w:val="Zaglavlje"/>
    <w:uiPriority w:val="99"/>
    <w:rsid w:val="009649E3"/>
    <w:rPr>
      <w:rFonts w:cs="Times New Roman" w:eastAsia="Calibri" w:hAnsi="Calibri" w:ascii="Calibri"/>
    </w:rPr>
  </w:style>
  <w:style w:styleId="Podnoje" w:type="paragraph">
    <w:name w:val="footer"/>
    <w:basedOn w:val="Normal"/>
    <w:link w:val="PodnojeChar"/>
    <w:uiPriority w:val="99"/>
    <w:unhideWhenUsed/>
    <w:rsid w:val="009649E3"/>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649E3"/>
    <w:rPr>
      <w:rFonts w:cs="Times New Roman" w:eastAsia="Calibri" w:hAnsi="Calibri" w:ascii="Calibri"/>
    </w:rPr>
  </w:style>
  <w:style w:styleId="Odlomakpopisa" w:type="paragraph">
    <w:name w:val="List Paragraph"/>
    <w:basedOn w:val="Normal"/>
    <w:uiPriority w:val="34"/>
    <w:qFormat/>
    <w:rsid w:val="009649E3"/>
    <w:pPr>
      <w:ind w:left="720"/>
      <w:contextualSpacing/>
    </w:pPr>
  </w:style>
  <w:style w:styleId="Tekstbalonia" w:type="paragraph">
    <w:name w:val="Balloon Text"/>
    <w:basedOn w:val="Normal"/>
    <w:link w:val="TekstbaloniaChar"/>
    <w:uiPriority w:val="99"/>
    <w:semiHidden/>
    <w:unhideWhenUsed/>
    <w:rsid w:val="0065352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53529"/>
    <w:rPr>
      <w:rFonts w:cs="Tahoma" w:eastAsia="Calibri" w:hAnsi="Tahoma" w:ascii="Tahoma"/>
      <w:sz w:val="16"/>
      <w:szCs w:val="16"/>
    </w:rPr>
  </w:style>
  <w:style w:styleId="Tekstrezerviranogmjesta" w:type="character">
    <w:name w:val="Placeholder Text"/>
    <w:basedOn w:val="Zadanifontodlomka"/>
    <w:uiPriority w:val="99"/>
    <w:semiHidden/>
    <w:rsid w:val="004D5982"/>
    <w:rPr>
      <w:color w:val="808080"/>
      <w:bdr w:space="0" w:sz="0" w:color="auto" w:val="none"/>
      <w:shd w:fill="CCFFFF" w:color="auto" w:val="clear"/>
    </w:rPr>
  </w:style>
  <w:style w:customStyle="true" w:styleId="eSPISCCParagraphDefaultFont" w:type="character">
    <w:name w:val="eSPIS_CC_Paragraph Default Font"/>
    <w:basedOn w:val="Zadanifontodlomka"/>
    <w:rsid w:val="004D5982"/>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D5982"/>
    <w:rPr>
      <w:rFonts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D5982"/>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D5982"/>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649E3"/>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649E3"/>
    <w:pPr>
      <w:tabs>
        <w:tab w:pos="4536" w:val="center"/>
        <w:tab w:pos="9072" w:val="right"/>
      </w:tabs>
    </w:pPr>
  </w:style>
  <w:style w:customStyle="1" w:styleId="ZaglavljeChar" w:type="character">
    <w:name w:val="Zaglavlje Char"/>
    <w:basedOn w:val="Zadanifontodlomka"/>
    <w:link w:val="Zaglavlje"/>
    <w:uiPriority w:val="99"/>
    <w:rsid w:val="009649E3"/>
    <w:rPr>
      <w:rFonts w:ascii="Calibri" w:cs="Times New Roman" w:eastAsia="Calibri" w:hAnsi="Calibri"/>
    </w:rPr>
  </w:style>
  <w:style w:styleId="Podnoje" w:type="paragraph">
    <w:name w:val="footer"/>
    <w:basedOn w:val="Normal"/>
    <w:link w:val="PodnojeChar"/>
    <w:uiPriority w:val="99"/>
    <w:unhideWhenUsed/>
    <w:rsid w:val="009649E3"/>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649E3"/>
    <w:rPr>
      <w:rFonts w:ascii="Calibri" w:cs="Times New Roman" w:eastAsia="Calibri" w:hAnsi="Calibri"/>
    </w:rPr>
  </w:style>
  <w:style w:styleId="Odlomakpopisa" w:type="paragraph">
    <w:name w:val="List Paragraph"/>
    <w:basedOn w:val="Normal"/>
    <w:uiPriority w:val="34"/>
    <w:qFormat/>
    <w:rsid w:val="009649E3"/>
    <w:pPr>
      <w:ind w:left="720"/>
      <w:contextualSpacing/>
    </w:pPr>
  </w:style>
  <w:style w:styleId="Tekstbalonia" w:type="paragraph">
    <w:name w:val="Balloon Text"/>
    <w:basedOn w:val="Normal"/>
    <w:link w:val="TekstbaloniaChar"/>
    <w:uiPriority w:val="99"/>
    <w:semiHidden/>
    <w:unhideWhenUsed/>
    <w:rsid w:val="0065352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53529"/>
    <w:rPr>
      <w:rFonts w:ascii="Tahoma" w:cs="Tahoma" w:eastAsia="Calibri" w:hAnsi="Tahoma"/>
      <w:sz w:val="16"/>
      <w:szCs w:val="16"/>
    </w:rPr>
  </w:style>
  <w:style w:styleId="Tekstrezerviranogmjesta" w:type="character">
    <w:name w:val="Placeholder Text"/>
    <w:basedOn w:val="Zadanifontodlomka"/>
    <w:uiPriority w:val="99"/>
    <w:semiHidden/>
    <w:rsid w:val="004D5982"/>
    <w:rPr>
      <w:color w:val="808080"/>
      <w:bdr w:color="auto" w:space="0" w:sz="0" w:val="none"/>
      <w:shd w:color="auto" w:fill="CCFFFF" w:val="clear"/>
    </w:rPr>
  </w:style>
  <w:style w:customStyle="1" w:styleId="eSPISCCParagraphDefaultFont" w:type="character">
    <w:name w:val="eSPIS_CC_Paragraph Default Font"/>
    <w:basedOn w:val="Zadanifontodlomka"/>
    <w:rsid w:val="004D5982"/>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D5982"/>
    <w:rPr>
      <w:rFonts w:ascii="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D5982"/>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D5982"/>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2017.</izvorni_sadrzaj>
    <derivirana_varijabla naziv="DomainObject.DatumDonosenjaOdluke_1">22.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224</izvorni_sadrzaj>
    <derivirana_varijabla naziv="DomainObject.Predmet.Broj_1">224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2017.</izvorni_sadrzaj>
    <derivirana_varijabla naziv="DomainObject.Predmet.DatumOsnivanja_1">17.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St-224/2017</izvorni_sadrzaj>
    <derivirana_varijabla naziv="DomainObject.Predmet.OznakaBroj_1">St-224/2017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STEČAJNA MASA</izvorni_sadrzaj>
    <derivirana_varijabla naziv="DomainObject.Predmet.PrimjedbaSuca_1">STEČAJNA MASA</derivirana_varijabla>
  </DomainObject.Predmet.PrimjedbaSuca>
  <DomainObject.Predmet.ProtustrankaFormated>
    <izvorni_sadrzaj>  DONAT FM,društvo s ograničenom odgovornošću za radijsku djelatnost</izvorni_sadrzaj>
    <derivirana_varijabla naziv="DomainObject.Predmet.ProtustrankaFormated_1">  DONAT FM,društvo s ograničenom odgovornošću za radijsku djelatnost</derivirana_varijabla>
  </DomainObject.Predmet.ProtustrankaFormated>
  <DomainObject.Predmet.ProtustrankaFormatedOIB>
    <izvorni_sadrzaj>  DONAT FM,društvo s ograničenom odgovornošću za radijsku djelatnost, OIB 67738133032</izvorni_sadrzaj>
    <derivirana_varijabla naziv="DomainObject.Predmet.ProtustrankaFormatedOIB_1">  DONAT FM,društvo s ograničenom odgovornošću za radijsku djelatnost, OIB 67738133032</derivirana_varijabla>
  </DomainObject.Predmet.ProtustrankaFormatedOIB>
  <DomainObject.Predmet.ProtustrankaFormatedWithAdress>
    <izvorni_sadrzaj> DONAT FM,društvo s ograničenom odgovornošću za radijsku djelatnost, Obala Kneza Branimira 123, 23000 Zadar</izvorni_sadrzaj>
    <derivirana_varijabla naziv="DomainObject.Predmet.ProtustrankaFormatedWithAdress_1"> DONAT FM,društvo s ograničenom odgovornošću za radijsku djelatnost, Obala Kneza Branimira 123, 23000 Zadar</derivirana_varijabla>
  </DomainObject.Predmet.ProtustrankaFormatedWithAdress>
  <DomainObject.Predmet.ProtustrankaFormatedWithAdressOIB>
    <izvorni_sadrzaj> DONAT FM,društvo s ograničenom odgovornošću za radijsku djelatnost, OIB 67738133032, Obala Kneza Branimira 123, 23000 Zadar</izvorni_sadrzaj>
    <derivirana_varijabla naziv="DomainObject.Predmet.ProtustrankaFormatedWithAdressOIB_1"> DONAT FM,društvo s ograničenom odgovornošću za radijsku djelatnost, OIB 67738133032, Obala Kneza Branimira 123, 23000 Zadar</derivirana_varijabla>
  </DomainObject.Predmet.ProtustrankaFormatedWithAdressOIB>
  <DomainObject.Predmet.ProtustrankaWithAdress>
    <izvorni_sadrzaj>DONAT FM,društvo s ograničenom odgovornošću za radijsku djelatnost Obala Kneza Branimira 123, 23000 Zadar</izvorni_sadrzaj>
    <derivirana_varijabla naziv="DomainObject.Predmet.ProtustrankaWithAdress_1">DONAT FM,društvo s ograničenom odgovornošću za radijsku djelatnost Obala Kneza Branimira 123, 23000 Zadar</derivirana_varijabla>
  </DomainObject.Predmet.ProtustrankaWithAdress>
  <DomainObject.Predmet.ProtustrankaWithAdressOIB>
    <izvorni_sadrzaj>DONAT FM,društvo s ograničenom odgovornošću za radijsku djelatnost, OIB 67738133032, Obala Kneza Branimira 123, 23000 Zadar</izvorni_sadrzaj>
    <derivirana_varijabla naziv="DomainObject.Predmet.ProtustrankaWithAdressOIB_1">DONAT FM,društvo s ograničenom odgovornošću za radijsku djelatnost, OIB 67738133032, Obala Kneza Branimira 123, 23000 Zadar</derivirana_varijabla>
  </DomainObject.Predmet.ProtustrankaWithAdressOIB>
  <DomainObject.Predmet.ProtustrankaNazivFormated>
    <izvorni_sadrzaj>DONAT FM,društvo s ograničenom odgovornošću za radijsku djelatnost</izvorni_sadrzaj>
    <derivirana_varijabla naziv="DomainObject.Predmet.ProtustrankaNazivFormated_1">DONAT FM,društvo s ograničenom odgovornošću za radijsku djelatnost</derivirana_varijabla>
  </DomainObject.Predmet.ProtustrankaNazivFormated>
  <DomainObject.Predmet.ProtustrankaNazivFormatedOIB>
    <izvorni_sadrzaj>DONAT FM,društvo s ograničenom odgovornošću za radijsku djelatnost, OIB 67738133032</izvorni_sadrzaj>
    <derivirana_varijabla naziv="DomainObject.Predmet.ProtustrankaNazivFormatedOIB_1">DONAT FM,društvo s ograničenom odgovornošću za radijsku djelatnost, OIB 67738133032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DONAT FM,društvo s ograničenom odgovornošću za radijsku djelatnost</item>
    </izvorni_sadrzaj>
    <derivirana_varijabla naziv="DomainObject.Predmet.ProtuStrankaListFormated_1">
      <item>DONAT FM,društvo s ograničenom odgovornošću za radijsku djelatnost</item>
    </derivirana_varijabla>
  </DomainObject.Predmet.ProtuStrankaListFormated>
  <DomainObject.Predmet.ProtuStrankaListFormatedOIB>
    <izvorni_sadrzaj>
      <item>DONAT FM,društvo s ograničenom odgovornošću za radijsku djelatnost, OIB 67738133032</item>
    </izvorni_sadrzaj>
    <derivirana_varijabla naziv="DomainObject.Predmet.ProtuStrankaListFormatedOIB_1">
      <item>DONAT FM,društvo s ograničenom odgovornošću za radijsku djelatnost, OIB 67738133032</item>
    </derivirana_varijabla>
  </DomainObject.Predmet.ProtuStrankaListFormatedOIB>
  <DomainObject.Predmet.ProtuStrankaListFormatedWithAdress>
    <izvorni_sadrzaj>
      <item>DONAT FM,društvo s ograničenom odgovornošću za radijsku djelatnost, Obala Kneza Branimira 123, 23000 Zadar</item>
    </izvorni_sadrzaj>
    <derivirana_varijabla naziv="DomainObject.Predmet.ProtuStrankaListFormatedWithAdress_1">
      <item>DONAT FM,društvo s ograničenom odgovornošću za radijsku djelatnost, Obala Kneza Branimira 123, 23000 Zadar</item>
    </derivirana_varijabla>
  </DomainObject.Predmet.ProtuStrankaListFormatedWithAdress>
  <DomainObject.Predmet.ProtuStrankaListFormatedWithAdressOIB>
    <izvorni_sadrzaj>
      <item>DONAT FM,društvo s ograničenom odgovornošću za radijsku djelatnost, OIB 67738133032, Obala Kneza Branimira 123, 23000 Zadar</item>
    </izvorni_sadrzaj>
    <derivirana_varijabla naziv="DomainObject.Predmet.ProtuStrankaListFormatedWithAdressOIB_1">
      <item>DONAT FM,društvo s ograničenom odgovornošću za radijsku djelatnost, OIB 67738133032, Obala Kneza Branimira 123, 23000 Zadar</item>
    </derivirana_varijabla>
  </DomainObject.Predmet.ProtuStrankaListFormatedWithAdressOIB>
  <DomainObject.Predmet.ProtuStrankaListNazivFormated>
    <izvorni_sadrzaj>
      <item>DONAT FM,društvo s ograničenom odgovornošću za radijsku djelatnost</item>
    </izvorni_sadrzaj>
    <derivirana_varijabla naziv="DomainObject.Predmet.ProtuStrankaListNazivFormated_1">
      <item>DONAT FM,društvo s ograničenom odgovornošću za radijsku djelatnost</item>
    </derivirana_varijabla>
  </DomainObject.Predmet.ProtuStrankaListNazivFormated>
  <DomainObject.Predmet.ProtuStrankaListNazivFormatedOIB>
    <izvorni_sadrzaj>
      <item>DONAT FM,društvo s ograničenom odgovornošću za radijsku djelatnost, OIB 67738133032</item>
    </izvorni_sadrzaj>
    <derivirana_varijabla naziv="DomainObject.Predmet.ProtuStrankaListNazivFormatedOIB_1">
      <item>DONAT FM,društvo s ograničenom odgovornošću za radijsku djelatnost, OIB 67738133032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2017.</izvorni_sadrzaj>
    <derivirana_varijabla naziv="DomainObject.Datum_1">22. prosinca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DONAT FM,društvo s ograničenom odgovornošću za radijsku djelatnost</izvorni_sadrzaj>
    <derivirana_varijabla naziv="DomainObject.Predmet.ProtustrankaIDrugi_1">DONAT FM,društvo s ograničenom odgovornošću za radijsku djelatnost</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DONAT FM,društvo s ograničenom odgovornošću za radijsku djelatnost, OIB 67738133032, Obala Kneza Branimira 123, 23000 Zadar</izvorni_sadrzaj>
    <derivirana_varijabla naziv="DomainObject.Predmet.ProtustrankaIDrugiAdressOIB_1">DONAT FM,društvo s ograničenom odgovornošću za radijsku djelatnost, OIB 67738133032, Obala Kneza Branimira 123,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DONAT FM,društvo s ograničenom odgovornošću za radijsku djelatnost</item>
      <item>FINA</item>
    </izvorni_sadrzaj>
    <derivirana_varijabla naziv="DomainObject.Predmet.SudioniciListNaziv_1">
      <item>DONAT FM,društvo s ograničenom odgovornošću za radijsku djelatnost</item>
      <item>FINA</item>
    </derivirana_varijabla>
  </DomainObject.Predmet.SudioniciListNaziv>
  <DomainObject.Predmet.SudioniciListAdressOIB>
    <izvorni_sadrzaj>
      <item>DONAT FM,društvo s ograničenom odgovornošću za radijsku djelatnost, OIB 67738133032, Obala Kneza Branimira 123,23000 Zadar</item>
      <item>FINA, OIB 85821130368</item>
    </izvorni_sadrzaj>
    <derivirana_varijabla naziv="DomainObject.Predmet.SudioniciListAdressOIB_1">
      <item>DONAT FM,društvo s ograničenom odgovornošću za radijsku djelatnost, OIB 67738133032, Obala Kneza Branimira 123,23000 Zadar</item>
      <item>FINA,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67738133032</item>
      <item>, OIB 85821130368</item>
    </izvorni_sadrzaj>
    <derivirana_varijabla naziv="DomainObject.Predmet.SudioniciListNazivOIB_1">
      <item>, OIB 67738133032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606</properties:Words>
  <properties:Characters>3267</properties:Characters>
  <properties:Lines>82</properties:Lines>
  <properties:Paragraphs>28</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2017-12-05T10:50:00Z</dcterms:created>
  <dc:creator>Tina Grgas</dc:creator>
  <cp:lastModifiedBy>Tina Grgas</cp:lastModifiedBy>
  <cp:lastPrinted>2017-12-22T08:44:00Z</cp:lastPrinted>
  <dcterms:modified xmlns:xsi="http://www.w3.org/2001/XMLSchema-instance" xsi:type="dcterms:W3CDTF">2017-12-22T08:47:00Z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