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0b90" w14:paraId="d0d0b90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106060">
        <w:rPr>
          <w:rFonts w:eastAsia="Times New Roman" w:hAnsi="Times New Roman" w:ascii="Times New Roman"/>
          <w:bCs/>
          <w:color w:val="000000"/>
          <w:lang w:eastAsia="hr-HR"/>
        </w:rPr>
        <w:t>6245/16-51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06060" w:rsidP="00491E16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06060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stečajnim dužnikom PEŠČENICA NEKRETNINE d.o.o. u stečaju, Zagreb, I. Ferenšćica 104, OIB: 63178106500, 25. listopada 2018.,</w:t>
      </w:r>
    </w:p>
    <w:p w:rsidRDefault="00106060" w:rsidP="00476A7E" w:rsidR="0010606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106060" w:rsidRPr="00106060">
        <w:rPr>
          <w:rFonts w:hAnsi="Times New Roman" w:ascii="Times New Roman"/>
        </w:rPr>
        <w:t>PEŠČENICA NEKRETNINE d.o.o. u stečaju, Zagreb, I. Ferenšćica 104, OIB: 63178106500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491E16">
        <w:rPr>
          <w:rFonts w:eastAsia="Times New Roman" w:hAnsi="Times New Roman" w:ascii="Times New Roman"/>
          <w:color w:val="000000"/>
        </w:rPr>
        <w:t>7. lipnja</w:t>
      </w:r>
      <w:r>
        <w:rPr>
          <w:rFonts w:eastAsia="Times New Roman" w:hAnsi="Times New Roman" w:ascii="Times New Roman"/>
          <w:color w:val="000000"/>
        </w:rPr>
        <w:t xml:space="preserve">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491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u izviješću iznio da stečajna masa nije dostatna ni za pokriće troškova stečajnog postupka, te </w:t>
      </w:r>
      <w:r w:rsidR="00491E16">
        <w:rPr>
          <w:rFonts w:eastAsia="Times New Roman" w:hAnsi="Times New Roman" w:ascii="Times New Roman"/>
          <w:color w:val="000000"/>
        </w:rPr>
        <w:t>predložio da se obustavi i zaključi stečajni postupak, a ukoliko se vjerovnici protive obustavi da ih se pozove na predujmljivanje iznosa od 9.600,00 kn za namirenje troškova postupka.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C90D6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Na skupštini održanoj </w:t>
      </w:r>
      <w:r w:rsidR="00491E16">
        <w:rPr>
          <w:rFonts w:eastAsia="Times New Roman" w:hAnsi="Times New Roman" w:ascii="Times New Roman"/>
          <w:color w:val="000000"/>
        </w:rPr>
        <w:t>7. rujna</w:t>
      </w:r>
      <w:r>
        <w:rPr>
          <w:rFonts w:eastAsia="Times New Roman" w:hAnsi="Times New Roman" w:ascii="Times New Roman"/>
          <w:color w:val="000000"/>
        </w:rPr>
        <w:t xml:space="preserve"> 2018. </w:t>
      </w:r>
      <w:r w:rsidR="00C90D6E">
        <w:rPr>
          <w:rFonts w:eastAsia="Times New Roman" w:hAnsi="Times New Roman" w:ascii="Times New Roman"/>
          <w:color w:val="000000"/>
        </w:rPr>
        <w:t>stečajni upravitelj je ostao kod svog prijedloga, te dao suglasnost za obustavu i zaključenje stečajnog postupka, za vjerovnike nije pristupio nitko, te se također nitko od vjerovnika nije pisanim putem protivio obustavi i zaključenju stečajnog postupka, a prema prijedlogu stečajnog upravitelja koji je bio javno objavljen na e-Oglasnoj ploči suda.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C90D6E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pribavljenog mišljenja </w:t>
      </w:r>
      <w:r w:rsidR="00A854C7">
        <w:rPr>
          <w:rFonts w:eastAsia="Times New Roman" w:hAnsi="Times New Roman" w:ascii="Times New Roman"/>
          <w:color w:val="000000"/>
        </w:rPr>
        <w:t xml:space="preserve">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="00A854C7" w:rsidRPr="00A854C7">
        <w:rPr>
          <w:rFonts w:eastAsia="Times New Roman" w:hAnsi="Times New Roman" w:ascii="Times New Roman"/>
          <w:color w:val="000000"/>
        </w:rPr>
        <w:t xml:space="preserve">čl. 293. st. 1. </w:t>
      </w:r>
      <w:r w:rsidR="00A854C7">
        <w:rPr>
          <w:rFonts w:eastAsia="Times New Roman" w:hAnsi="Times New Roman" w:ascii="Times New Roman"/>
          <w:color w:val="000000"/>
        </w:rPr>
        <w:t xml:space="preserve">i 4. </w:t>
      </w:r>
      <w:r w:rsidR="00A854C7" w:rsidRPr="00A854C7">
        <w:rPr>
          <w:rFonts w:eastAsia="Times New Roman" w:hAnsi="Times New Roman" w:ascii="Times New Roman"/>
          <w:color w:val="000000"/>
        </w:rPr>
        <w:t>SZ-a</w:t>
      </w:r>
      <w:r w:rsidR="00A854C7"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C90D6E">
        <w:rPr>
          <w:rFonts w:eastAsia="Times New Roman" w:hAnsi="Times New Roman" w:ascii="Times New Roman"/>
          <w:color w:val="000000"/>
        </w:rPr>
        <w:t>25. listopada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77524E">
        <w:rPr>
          <w:rFonts w:eastAsia="Times New Roman" w:hAnsi="Times New Roman" w:ascii="Times New Roman"/>
          <w:color w:val="000000"/>
        </w:rPr>
        <w:t>, v.r.</w:t>
      </w:r>
    </w:p>
    <w:p w:rsidRDefault="0077524E" w:rsidP="008C0B3D" w:rsidR="0077524E">
      <w:pPr>
        <w:jc w:val="right"/>
        <w:rPr>
          <w:rFonts w:eastAsia="Times New Roman" w:hAnsi="Times New Roman" w:ascii="Times New Roman"/>
          <w:color w:val="000000"/>
        </w:rPr>
      </w:pPr>
    </w:p>
    <w:p w:rsidRDefault="0077524E" w:rsidP="008C0B3D" w:rsidR="0077524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77524E" w:rsidP="008C0B3D" w:rsidR="0077524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77524E" w:rsidP="008C0B3D" w:rsidR="0077524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77524E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24E">
          <w:rPr>
            <w:noProof/>
          </w:rPr>
          <w:t>2</w:t>
        </w:r>
        <w:r>
          <w:fldChar w:fldCharType="end"/>
        </w:r>
      </w:p>
    </w:sdtContent>
  </w:sdt>
  <w:p w:rsidRDefault="00106060" w:rsidP="00106060" w:rsidR="00F46A98" w:rsidRPr="00F46A98">
    <w:pPr>
      <w:pStyle w:val="Zaglavlje"/>
      <w:jc w:val="right"/>
      <w:rPr>
        <w:rFonts w:hAnsi="Times New Roman" w:ascii="Times New Roman"/>
      </w:rPr>
    </w:pPr>
    <w:r w:rsidRPr="00106060">
      <w:rPr>
        <w:rFonts w:hAnsi="Times New Roman" w:ascii="Times New Roman"/>
      </w:rPr>
      <w:t>3 St-6245/16-51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B3F49"/>
    <w:rsid w:val="000F6B90"/>
    <w:rsid w:val="0010606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91E16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7524E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90D6E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224D6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75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24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524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524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524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75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24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524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524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524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St-6245/2016-48</izvorni_sadrzaj>
    <derivirana_varijabla naziv="DomainObject.PredzadnjaOdlukaIzPredmeta.Oznaka_1">St-6245/2016-48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CF610-D0CD-4EC3-AB63-63D6F9655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2876</properties:Characters>
  <properties:Lines>74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2018-10-25T12:34:00Z</dcterms:created>
  <dc:creator>point</dc:creator>
  <cp:lastModifiedBy>Žana Livaja</cp:lastModifiedBy>
  <cp:lastPrinted>2017-03-08T13:10:00Z</cp:lastPrinted>
  <dcterms:modified xmlns:xsi="http://www.w3.org/2001/XMLSchema-instance" xsi:type="dcterms:W3CDTF">2018-10-25T12:50:00Z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zaključenje i obustava -čl. 293. -- zbog nedostatnosti stečajne mase  - St-6245-16.docx)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