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4803A0" w:rsidR="004803A0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4803A0" w:rsidP="004803A0" w:rsidR="004803A0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4803A0" w:rsidR="004803A0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4803A0" w:rsidP="004803A0" w:rsidR="004803A0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03A0" w:rsidP="004803A0" w:rsidR="004803A0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4803A0" w:rsidP="004803A0" w:rsidR="004803A0">
            <w:pPr>
              <w:pStyle w:val="Bezproreda"/>
              <w:spacing w:after="0"/>
              <w:jc w:val="both"/>
            </w:pPr>
            <w:r>
              <w:t xml:space="preserve">   Trgovački sudu Varaždinu</w:t>
            </w:r>
          </w:p>
          <w:p w:rsidRDefault="004803A0" w:rsidP="004803A0" w:rsidR="004803A0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4dfb22d" w14:paraId="4dfb22d" w:rsidRDefault="004803A0" w:rsidP="004803A0" w:rsidR="004803A0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4803A0" w:rsidP="004803A0" w:rsidR="004803A0">
      <w:pPr>
        <w:pStyle w:val="Bezproreda"/>
        <w:spacing w:after="0"/>
        <w:jc w:val="both"/>
      </w:pPr>
      <w:r>
        <w:t xml:space="preserve">                                                                                                Poslovni broj: 3 St-1120/2016-50</w:t>
      </w: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4803A0" w:rsidP="004803A0" w:rsidR="004803A0">
      <w:pPr>
        <w:pStyle w:val="Bezproreda"/>
        <w:spacing w:after="0"/>
        <w:ind w:firstLine="708"/>
        <w:jc w:val="both"/>
      </w:pPr>
      <w:r>
        <w:t>Trgovački sud u Varaždinu, po sucu toga suda Jasni Lekić, u stečajnom postupku nad stečajnim dužnikom TRGO-PRIJEVOZ d.o.o. u stečaju, Križevci, M. Kiepacha 37, MBS: 010031250, OIB: 41962278830, na temelju rješenja o prodaji broj 3 St-1120/16-44 od 14. studenog 2018. godine, dana 21. siječnja</w:t>
      </w:r>
      <w:r>
        <w:rPr>
          <w:color w:themeColor="text1" w:val="000000"/>
        </w:rPr>
        <w:t xml:space="preserve"> 2019. </w:t>
      </w:r>
      <w:r>
        <w:t>godine donio je slijedeći</w:t>
      </w:r>
    </w:p>
    <w:p w:rsidRDefault="004803A0" w:rsidP="004803A0" w:rsidR="004803A0">
      <w:pPr>
        <w:pStyle w:val="Bezproreda"/>
        <w:spacing w:after="0"/>
        <w:ind w:firstLine="708"/>
        <w:jc w:val="both"/>
      </w:pPr>
    </w:p>
    <w:p w:rsidRDefault="004803A0" w:rsidP="004803A0" w:rsidR="004803A0">
      <w:pPr>
        <w:pStyle w:val="Bezproreda"/>
        <w:spacing w:after="0"/>
        <w:ind w:firstLine="708"/>
        <w:jc w:val="both"/>
      </w:pPr>
    </w:p>
    <w:p w:rsidRDefault="004803A0" w:rsidP="004803A0" w:rsidR="004803A0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4803A0" w:rsidP="004803A0" w:rsidR="004803A0">
      <w:pPr>
        <w:pStyle w:val="Bezproreda"/>
        <w:spacing w:after="0"/>
      </w:pPr>
    </w:p>
    <w:p w:rsidRDefault="004803A0" w:rsidP="004803A0" w:rsidR="004803A0">
      <w:pPr>
        <w:pStyle w:val="Bezproreda"/>
        <w:spacing w:after="0"/>
      </w:pPr>
      <w:r>
        <w:tab/>
        <w:t xml:space="preserve">I/ Određuje se prodaja elektroničkom javnom dražbom i utvrđuje vrijednost nekretnine stečajnog dužnika i to: </w:t>
      </w:r>
    </w:p>
    <w:p w:rsidRDefault="004803A0" w:rsidP="004803A0" w:rsidR="004803A0">
      <w:pPr>
        <w:tabs>
          <w:tab w:pos="720" w:val="num"/>
        </w:tabs>
        <w:spacing w:after="0"/>
        <w:jc w:val="both"/>
      </w:pPr>
    </w:p>
    <w:p w:rsidRDefault="004803A0" w:rsidP="004803A0" w:rsidR="004803A0">
      <w:pPr>
        <w:numPr>
          <w:ilvl w:val="0"/>
          <w:numId w:val="48"/>
        </w:numPr>
        <w:spacing w:after="0"/>
        <w:jc w:val="both"/>
      </w:pPr>
      <w:r>
        <w:t>pravo građenja zgrade poslovne namjene – autopraonice i dvorišne ograde na čest. kat. br. 2101/4 upisanoj u zk.ul. 7757 k.o. Križevci, koje pravo građenja je upisano u zk.ul. 6510 k.o. 315532 Križevci, kod Općinskog suda u Bjelovaru, zemljišnoknjižni odjel Križevci, u 1/1 dijela</w:t>
      </w:r>
    </w:p>
    <w:p w:rsidRDefault="004803A0" w:rsidP="004803A0" w:rsidR="004803A0">
      <w:pPr>
        <w:spacing w:after="0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>Na navedenoj nekretnini-pravu građenja razlučni vjerovnik je Erste &amp; Steiermärkische bank d.d. Rijeka.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 xml:space="preserve">Utvrđuje se da ukupna procijenjena vrijednost za nekretninu-pravo građenja pod točkom I prema procjeni stalnog sudskog vještaka za graditeljstvo i procjenitelju za nekretnine tvrtki Međimurje-investa d.o.o. Čakovec, iznosi 1.458.000,00 kn. </w:t>
      </w:r>
    </w:p>
    <w:p w:rsidRDefault="004803A0" w:rsidP="004803A0" w:rsidR="004803A0">
      <w:pPr>
        <w:spacing w:after="0"/>
        <w:ind w:left="720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 xml:space="preserve">  II/</w:t>
      </w:r>
      <w:r>
        <w:rPr>
          <w:b/>
        </w:rPr>
        <w:t xml:space="preserve"> </w:t>
      </w:r>
      <w:r>
        <w:t>NAČIN PRODAJE: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tabs>
          <w:tab w:pos="720" w:val="num"/>
        </w:tabs>
        <w:spacing w:after="0"/>
        <w:jc w:val="both"/>
      </w:pPr>
      <w:r>
        <w:rPr>
          <w:b/>
        </w:rPr>
        <w:tab/>
      </w:r>
      <w:r>
        <w:t>Prodaju nekretnine-prava građenja navedene u točki I/ ovog zaključka provodi Financijska agencija elektroničkom javnom dražbom.</w:t>
      </w:r>
    </w:p>
    <w:p w:rsidRDefault="004803A0" w:rsidP="004803A0" w:rsidR="004803A0">
      <w:pPr>
        <w:tabs>
          <w:tab w:pos="720" w:val="num"/>
        </w:tabs>
        <w:spacing w:after="0"/>
        <w:jc w:val="both"/>
      </w:pPr>
    </w:p>
    <w:p w:rsidRDefault="004803A0" w:rsidP="004803A0" w:rsidR="004803A0">
      <w:pPr>
        <w:tabs>
          <w:tab w:pos="720" w:val="num"/>
        </w:tabs>
        <w:spacing w:after="0"/>
        <w:jc w:val="both"/>
      </w:pPr>
      <w:r>
        <w:tab/>
        <w:t>III/</w:t>
      </w:r>
      <w:r>
        <w:rPr>
          <w:b/>
        </w:rPr>
        <w:t xml:space="preserve"> </w:t>
      </w:r>
      <w:r>
        <w:t>UVJETI PRODAJE:</w:t>
      </w:r>
    </w:p>
    <w:p w:rsidRDefault="004803A0" w:rsidP="004803A0" w:rsidR="004803A0">
      <w:pPr>
        <w:tabs>
          <w:tab w:pos="720" w:val="num"/>
        </w:tabs>
        <w:spacing w:after="0"/>
        <w:jc w:val="both"/>
      </w:pPr>
    </w:p>
    <w:p w:rsidRDefault="004803A0" w:rsidP="004803A0" w:rsidR="004803A0">
      <w:pPr>
        <w:tabs>
          <w:tab w:pos="720" w:val="num"/>
        </w:tabs>
        <w:spacing w:after="0"/>
        <w:jc w:val="both"/>
      </w:pPr>
      <w:r>
        <w:tab/>
        <w:t xml:space="preserve">Nekretnina-pravo građenja navedena u točki I/ ovog zaključka ne može se prodati: </w:t>
      </w:r>
    </w:p>
    <w:p w:rsidRDefault="004803A0" w:rsidP="004803A0" w:rsidR="004803A0">
      <w:pPr>
        <w:tabs>
          <w:tab w:pos="720" w:val="num"/>
        </w:tabs>
        <w:spacing w:after="0"/>
        <w:jc w:val="both"/>
      </w:pPr>
    </w:p>
    <w:p w:rsidRDefault="004803A0" w:rsidP="004803A0" w:rsidR="004803A0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prvoj dražbi ispod ¾ utvrđene vrijednosti,</w:t>
      </w:r>
    </w:p>
    <w:p w:rsidRDefault="004803A0" w:rsidP="004803A0" w:rsidR="004803A0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drugoj dražbi ispod ½ utvrđene vrijednosti,</w:t>
      </w:r>
    </w:p>
    <w:p w:rsidRDefault="004803A0" w:rsidP="004803A0" w:rsidR="004803A0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trećoj dražbi ispod ¼ utvrđene vrijednosti,</w:t>
      </w:r>
    </w:p>
    <w:p w:rsidRDefault="004803A0" w:rsidP="004803A0" w:rsidR="004803A0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četvrtoj dražbi početna cijena iznosi 1,00 kn.</w:t>
      </w:r>
    </w:p>
    <w:p w:rsidRDefault="004803A0" w:rsidP="004803A0" w:rsidR="004803A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lastRenderedPageBreak/>
        <w:t>Elektronička javna dražba održat će se i ako na njoj sudjeluje samo jedan ponuditelj.</w:t>
      </w:r>
    </w:p>
    <w:p w:rsidRDefault="004803A0" w:rsidP="004803A0" w:rsidR="004803A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4803A0" w:rsidP="004803A0" w:rsidR="004803A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Nekretnina-pravo građenja navedena u točki I/ ovog zaključka prodaje se po načelu „viđeno – kupljeno“, te se neće priznati naknadni prigovori na pravne ili materijalne nedostatke.</w:t>
      </w:r>
    </w:p>
    <w:p w:rsidRDefault="004803A0" w:rsidP="004803A0" w:rsidR="004803A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4803A0" w:rsidP="004803A0" w:rsidR="004803A0">
      <w:pPr>
        <w:tabs>
          <w:tab w:pos="720" w:val="num"/>
        </w:tabs>
        <w:spacing w:after="0"/>
        <w:jc w:val="both"/>
        <w:rPr>
          <w:rFonts w:cs="Times New Roman"/>
        </w:rPr>
      </w:pPr>
      <w:r>
        <w:tab/>
        <w:t>Dražbeni korak određuje se u iznosu od 5.000,00 kuna</w:t>
      </w:r>
      <w:r>
        <w:rPr>
          <w:color w:val="FF0000"/>
        </w:rPr>
        <w:t>.</w:t>
      </w:r>
    </w:p>
    <w:p w:rsidRDefault="004803A0" w:rsidP="004803A0" w:rsidR="004803A0">
      <w:pPr>
        <w:spacing w:after="0"/>
        <w:ind w:firstLine="708"/>
        <w:jc w:val="both"/>
        <w:rPr>
          <w:color w:val="000000"/>
        </w:rPr>
      </w:pPr>
    </w:p>
    <w:p w:rsidRDefault="004803A0" w:rsidP="004803A0" w:rsidR="004803A0">
      <w:pPr>
        <w:spacing w:after="0"/>
        <w:ind w:firstLine="708"/>
        <w:jc w:val="both"/>
      </w:pPr>
      <w:r>
        <w:rPr>
          <w:color w:val="000000"/>
        </w:rPr>
        <w:t>Sve poreze i pristojbe u svezi s prodajom snosi kupac.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 xml:space="preserve">Prodajom nekretnine brišu se svi tereti na nekretnini. 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 podnijele prijavu za sudjelovanje u elektroničkoj javnoj dražbi. Jamčevina se uplaćuje </w:t>
      </w:r>
      <w:r>
        <w:rPr>
          <w:u w:val="single"/>
        </w:rPr>
        <w:t>na račun Financijske agencije otvoren kod Hrvatske poštanske banke broj IBAN: HR 33 2390 0011 3000 2877 9.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>Sudionik čija će ponuda biti prihvaćena, jamčevina će se uračunati u kupoprodajnu cijenu,  a ostalim sudionicima će biti vraćena.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  <w:rPr>
          <w:u w:val="single"/>
        </w:rPr>
      </w:pPr>
      <w:r>
        <w:t xml:space="preserve">Kupac je dužan uplatiti razliku između uplaćene jamčevine i postignute kupoprodajne cijene u roku od 30 dana od dana objave rješenja o dosudi na e-oglasnoj ploči suda, </w:t>
      </w:r>
      <w:r>
        <w:rPr>
          <w:u w:val="single"/>
        </w:rPr>
        <w:t xml:space="preserve">na račun Financijske agencije otvoren kod Hrvatske poštanske banke broj IBAN: HR 11 2390 0011 3000 2878 7. </w:t>
      </w:r>
    </w:p>
    <w:p w:rsidRDefault="004803A0" w:rsidP="004803A0" w:rsidR="004803A0">
      <w:pPr>
        <w:spacing w:after="0"/>
        <w:ind w:firstLine="708"/>
        <w:jc w:val="both"/>
        <w:rPr>
          <w:u w:val="single"/>
        </w:rPr>
      </w:pPr>
    </w:p>
    <w:p w:rsidRDefault="004803A0" w:rsidP="004803A0" w:rsidR="004803A0">
      <w:pPr>
        <w:spacing w:after="0"/>
        <w:ind w:firstLine="708"/>
        <w:jc w:val="both"/>
      </w:pPr>
      <w:r>
        <w:t>IV/ Ako kupac u određenom roku ne položi kupovninu, sud će posebnim rješenjem odrediti prodaju nevažećom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>V/ Nekretnina će se rješenjem o dosudi dosuditi kupcu koji ponudi najpovoljniju cijenu. Nekretnina će se dosuditi i kupcima koji su ponudili nižu cijenu prema veličini ponuđene cijene, ako kupci koji su ponudili veću cijenu ne polože kupovninu u roku iz  točke III/ ovog zaključka.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>VI/ U rješenju o dosudi nekretnine sud će odrediti da će se nakon pravomoćnosti toga rješenja i nakon što kupac položi kupovninu, u zemljišnim knjigama upisati u njegovu korist pravo vlasništva na dosuđenoj nekretnini te brisati tereti na nekretnini.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>VII/ Nakon pravomoćnosti rješenja o dosudi i nakon što kupac položi kupovninu, sud će donijeti zaključak o predaji nekretnine  kupcu.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spacing w:after="0"/>
        <w:ind w:firstLine="708"/>
        <w:jc w:val="both"/>
      </w:pPr>
      <w:r>
        <w:t>VIII/ Ako kupac  radi plaćanja kupovne cijene treba uzeti kredit, sud će na prijedlog kupca već u rješenju o dosudi odrediti da će se  nakon pravomoćnosti rješenja o dosudi te pošto kupovnina bude položena, u zemljišnim knjigama prilikom upisa prava vlasništva u korist kupca upisati i založno pravo na nekretnini radi osiguranja tražbine po osnovi kredita, u korist davatelja kredita u skladu sa sporazumom o osiguranju.</w:t>
      </w:r>
    </w:p>
    <w:p w:rsidRDefault="004803A0" w:rsidP="004803A0" w:rsidR="004803A0">
      <w:pPr>
        <w:spacing w:after="0"/>
        <w:ind w:firstLine="708"/>
        <w:jc w:val="both"/>
      </w:pPr>
    </w:p>
    <w:p w:rsidRDefault="004803A0" w:rsidP="004803A0" w:rsidR="004803A0">
      <w:pPr>
        <w:tabs>
          <w:tab w:pos="720" w:val="num"/>
        </w:tabs>
        <w:spacing w:after="0"/>
        <w:jc w:val="both"/>
      </w:pPr>
      <w:r>
        <w:tab/>
        <w:t>IX/ Nekretninu koja je predmet prodaje je moguće razgledati uz prethodnu najavu i u dogovoru sa stečajnim upraviteljem na broj mobilnog telefona: 091 2010 001.</w:t>
      </w:r>
    </w:p>
    <w:p w:rsidRDefault="004803A0" w:rsidP="004803A0" w:rsidR="004803A0">
      <w:pPr>
        <w:tabs>
          <w:tab w:pos="720" w:val="num"/>
        </w:tabs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21. siječnja 2019.</w:t>
      </w:r>
    </w:p>
    <w:p w:rsidRDefault="004803A0" w:rsidP="004803A0" w:rsidR="004803A0">
      <w:pPr>
        <w:pStyle w:val="Bezproreda"/>
        <w:spacing w:after="0"/>
      </w:pP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  <w:rPr>
          <w:b/>
          <w:u w:val="single"/>
        </w:rPr>
      </w:pPr>
    </w:p>
    <w:p w:rsidRDefault="004803A0" w:rsidP="004803A0" w:rsidR="004803A0">
      <w:pPr>
        <w:pStyle w:val="Bezproreda"/>
        <w:spacing w:after="0"/>
        <w:jc w:val="both"/>
        <w:rPr>
          <w:b/>
          <w:u w:val="single"/>
        </w:rPr>
      </w:pPr>
    </w:p>
    <w:p w:rsidRDefault="004803A0" w:rsidP="004803A0" w:rsidR="004803A0">
      <w:pPr>
        <w:pStyle w:val="Bezproreda"/>
        <w:spacing w:after="0"/>
        <w:jc w:val="both"/>
      </w:pPr>
      <w:r>
        <w:t>POUKA O PRAVNOM LIJEKU:</w:t>
      </w: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</w:p>
    <w:p w:rsidRDefault="004803A0" w:rsidP="004803A0" w:rsidR="004803A0">
      <w:pPr>
        <w:pStyle w:val="Bezproreda"/>
        <w:spacing w:after="0"/>
        <w:jc w:val="both"/>
      </w:pPr>
      <w:r>
        <w:t xml:space="preserve">DNA: 1. Stečajni upravitelj Stanko Makar, dipl. oec. iz Ludbrega, Petra Zrinskog 3  </w:t>
      </w:r>
    </w:p>
    <w:p w:rsidRDefault="004803A0" w:rsidP="004803A0" w:rsidR="004803A0">
      <w:pPr>
        <w:pStyle w:val="Bezproreda"/>
        <w:spacing w:after="0"/>
        <w:jc w:val="both"/>
        <w:rPr>
          <w:b/>
        </w:rPr>
      </w:pPr>
      <w:r>
        <w:t xml:space="preserve">           2. Erste &amp; Steiermärkische bank d.d., po pun. iz OD Mađarić &amp; Lui d.o.o., Pisarnica</w:t>
      </w:r>
    </w:p>
    <w:p w:rsidRDefault="004803A0" w:rsidP="004803A0" w:rsidR="004803A0">
      <w:pPr>
        <w:pStyle w:val="Bezproreda"/>
        <w:spacing w:after="0"/>
        <w:rPr>
          <w:b/>
        </w:rPr>
      </w:pPr>
      <w:r>
        <w:t xml:space="preserve">              Varaždin, Kapucinski trg 5/I</w:t>
      </w:r>
    </w:p>
    <w:p w:rsidRDefault="004803A0" w:rsidP="004803A0" w:rsidR="004803A0">
      <w:pPr>
        <w:pStyle w:val="Bezproreda"/>
        <w:spacing w:after="0"/>
      </w:pPr>
      <w:r>
        <w:rPr>
          <w:b/>
        </w:rPr>
        <w:t xml:space="preserve">           </w:t>
      </w:r>
      <w:r>
        <w:t>3. EOS Matrix d.o.o., Horvatova 82, 10010 Zagreb</w:t>
      </w:r>
    </w:p>
    <w:p w:rsidRDefault="004803A0" w:rsidP="004803A0" w:rsidR="004803A0">
      <w:pPr>
        <w:pStyle w:val="Bezproreda"/>
        <w:spacing w:after="0"/>
        <w:jc w:val="both"/>
      </w:pPr>
      <w:r>
        <w:t xml:space="preserve">           4. Fina Zagreb, Vrtni put 3, uz propisanu dokumentaciju – zahtjeve i z.k. izvatke</w:t>
      </w:r>
    </w:p>
    <w:p w:rsidRDefault="004803A0" w:rsidP="004803A0" w:rsidR="004803A0">
      <w:pPr>
        <w:spacing w:after="0"/>
        <w:jc w:val="both"/>
      </w:pPr>
      <w:r>
        <w:t xml:space="preserve">           5. E-oglasna ploča suda</w:t>
      </w:r>
    </w:p>
    <w:p w:rsidRDefault="00AE649C" w:rsidP="004803A0" w:rsidR="00AE649C" w:rsidRPr="00B76F3C">
      <w:pPr>
        <w:pStyle w:val="NormaleSPIS"/>
        <w:spacing w:after="0"/>
      </w:pPr>
    </w:p>
    <w:p w:rsidRDefault="00AB4602" w:rsidP="004803A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803A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05C" w:rsidP="00537B78" w:rsidR="003B405C">
      <w:r>
        <w:separator/>
      </w:r>
    </w:p>
  </w:endnote>
  <w:endnote w:id="0" w:type="continuationSeparator">
    <w:p w:rsidRDefault="003B405C" w:rsidP="00537B78" w:rsidR="003B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05C" w:rsidP="00537B78" w:rsidR="003B405C">
      <w:r>
        <w:separator/>
      </w:r>
    </w:p>
  </w:footnote>
  <w:footnote w:id="0" w:type="continuationSeparator">
    <w:p w:rsidRDefault="003B405C" w:rsidP="00537B78" w:rsidR="003B4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329F5"/>
    <w:multiLevelType w:val="hybridMultilevel"/>
    <w:tmpl w:val="81EA84BA"/>
    <w:lvl w:tplc="4D9A8262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AA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05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3A0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St-1120/2016-50</izvorni_sadrzaj>
    <derivirana_varijabla naziv="DomainObject.Oznaka_1">St-1120/2016-50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  <item>Ninoslav Ištvan</item>
      <item>EOS MATRIX d.o.o. za poslovne usluge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  <item>Ninoslav Ištvan</item>
      <item>EOS MATRIX d.o.o. za poslovne usluge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  <item>Ninoslav Ištvan, OIB 10401987486</item>
      <item>EOS MATRIX d.o.o. za poslovne usluge, OIB 76674680107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  <item>Ninoslav Ištvan, OIB 10401987486</item>
      <item>EOS MATRIX d.o.o. za poslovne usluge, OIB 76674680107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  <item>Ninoslav Ištvan, Antuna Radića 30, 48350 Đurđevac</item>
      <item>EOS MATRIX d.o.o. za poslovne usluge, Horvatova 82, 10000 Zagreb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  <item>Ninoslav Ištvan, Antuna Radića 30, 48350 Đurđevac</item>
      <item>EOS MATRIX d.o.o. za poslovne usluge, Horvatova 82,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  <item>Ninoslav Ištvan, OIB 10401987486, Antuna Radića 30, 48350 Đurđevac</item>
      <item>EOS MATRIX d.o.o. za poslovne usluge, OIB 76674680107, Horvatova 82, 10000 Zagreb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  <item>Ninoslav Ištvan, OIB 10401987486, Antuna Radića 30, 48350 Đurđevac</item>
      <item>EOS MATRIX d.o.o. za poslovne usluge, OIB 76674680107, Horvatova 82, 10000 Zagreb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  <item>Ninoslav Ištvan</item>
      <item>EOS MATRIX d.o.o. za poslovne usluge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  <item>Ninoslav Ištvan</item>
      <item>EOS MATRIX d.o.o. za poslovne usluge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  <item>Ninoslav Ištvan, OIB 10401987486</item>
      <item>EOS MATRIX d.o.o. za poslovne usluge, OIB 76674680107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  <item>Ninoslav Ištvan, OIB 10401987486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St-1120/2016-50</izvorni_sadrzaj>
    <derivirana_varijabla naziv="DomainObject.PoslovniBrojDokumenta_1">St-1120/2016-50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  <item>Ninoslav Ištvan</item>
      <item>EOS MATRIX d.o.o. za poslovne usluge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  <item>Ninoslav Ištvan</item>
      <item>EOS MATRIX d.o.o. za poslovne usluge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  <item>Ninoslav Ištvan, OIB 10401987486, Antuna Radića 30,48350 Đurđevac</item>
      <item>EOS MATRIX d.o.o. za poslovne usluge, OIB 76674680107, Horvatova 82,10000 Zagreb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  <item>Ninoslav Ištvan, OIB 10401987486, Antuna Radića 30,48350 Đurđevac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9AF53-58B3-48DF-BE53-9B1006ADA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747</properties:Words>
  <properties:Characters>4200</properties:Characters>
  <properties:Lines>126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2019-01-21T13:58:00Z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St-1120/2016-50 / Odluka - Zaključak - o prodaji (odluka_St-1120_2016-50.docx)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