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b9ad" w14:paraId="3b8b9ad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8A3F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8A3FB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0A5756" w:rsidP="00B4740C" w:rsidR="00B4740C" w:rsidRPr="00B4740C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Posl.br. 18 St-178/2016-59</w:t>
      </w:r>
    </w:p>
    <w:p w:rsidRDefault="00B4740C" w:rsidP="00B4740C" w:rsidR="00B4740C" w:rsidRPr="00B4740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B4740C" w:rsidP="00B4740C" w:rsidR="00B4740C" w:rsidRPr="00B4740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B4740C" w:rsidP="00B4740C" w:rsidR="00B4740C" w:rsidRPr="00B4740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B4740C">
        <w:rPr>
          <w:rFonts w:hAnsi="Times New Roman" w:ascii="Times New Roman"/>
          <w:b/>
          <w:sz w:val="24"/>
          <w:szCs w:val="24"/>
          <w:lang w:eastAsia="hr-HR"/>
        </w:rPr>
        <w:t>R E P U B L I K A  H R V A T S K A</w:t>
      </w:r>
    </w:p>
    <w:p w:rsidRDefault="00B4740C" w:rsidP="00B4740C" w:rsidR="00B4740C" w:rsidRPr="00B4740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B4740C" w:rsidP="00B4740C" w:rsidR="00B4740C" w:rsidRPr="00B4740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B4740C"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B4740C" w:rsidP="00B4740C" w:rsidR="00B4740C" w:rsidRPr="00B4740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B4740C" w:rsidP="00B4740C" w:rsidR="00B4740C" w:rsidRPr="00B4740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4740C">
        <w:rPr>
          <w:rFonts w:hAnsi="Times New Roman" w:ascii="Times New Roman"/>
          <w:sz w:val="24"/>
          <w:szCs w:val="24"/>
          <w:lang w:eastAsia="hr-HR"/>
        </w:rPr>
        <w:t xml:space="preserve">Trgovački sud u Splitu, </w:t>
      </w:r>
      <w:r>
        <w:rPr>
          <w:rFonts w:hAnsi="Times New Roman" w:ascii="Times New Roman"/>
          <w:sz w:val="24"/>
          <w:szCs w:val="24"/>
          <w:lang w:eastAsia="hr-HR"/>
        </w:rPr>
        <w:t xml:space="preserve">Stalna služba u Dubrovniku, </w:t>
      </w:r>
      <w:r w:rsidRPr="00B4740C">
        <w:rPr>
          <w:rFonts w:hAnsi="Times New Roman" w:ascii="Times New Roman"/>
          <w:sz w:val="24"/>
          <w:szCs w:val="24"/>
          <w:lang w:eastAsia="hr-HR"/>
        </w:rPr>
        <w:t>po sucu tog suda Katarini Franković, kao sucu pojedincu, u stečajnom postupku nad dužnikom TISKARA PAVLEKOVIĆ d.o.o."u stečaju", Dubrovnik, Vinogradarska 32, MBS: 060030257, OIB: 14632399555, zastupanog po stečajnom upravitelju Perica Mitrović, Osijek, Kardinala A. Stepin</w:t>
      </w:r>
      <w:r w:rsidR="000A5756">
        <w:rPr>
          <w:rFonts w:hAnsi="Times New Roman" w:ascii="Times New Roman"/>
          <w:sz w:val="24"/>
          <w:szCs w:val="24"/>
          <w:lang w:eastAsia="hr-HR"/>
        </w:rPr>
        <w:t>ca 35, OIB: 29538074286, dana 19. siječnja 2018</w:t>
      </w:r>
      <w:r w:rsidRPr="00B4740C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B4740C" w:rsidP="00B4740C" w:rsidR="00B4740C" w:rsidRPr="00B4740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B4740C" w:rsidP="00B4740C" w:rsidR="001D5F5A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B4740C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B4740C" w:rsidP="00B4740C" w:rsidR="00B4740C" w:rsidRPr="00FC54A1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40C" w:rsidP="00B4740C" w:rsidR="00B4740C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Pr="00B00E84">
        <w:rPr>
          <w:rFonts w:hAnsi="Times New Roman" w:ascii="Times New Roman"/>
          <w:sz w:val="24"/>
          <w:szCs w:val="24"/>
          <w:lang w:eastAsia="hr-HR"/>
        </w:rPr>
        <w:t xml:space="preserve">imovina </w:t>
      </w:r>
      <w:r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B4740C" w:rsidP="00B4740C" w:rsidR="00B4740C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80032F">
        <w:rPr>
          <w:rFonts w:hAnsi="Times New Roman" w:ascii="Times New Roman"/>
          <w:sz w:val="24"/>
          <w:szCs w:val="24"/>
        </w:rPr>
        <w:t>-</w:t>
      </w:r>
      <w:r w:rsidRPr="0080032F">
        <w:rPr>
          <w:rFonts w:hAnsi="Times New Roman" w:ascii="Times New Roman"/>
          <w:sz w:val="24"/>
          <w:szCs w:val="24"/>
        </w:rPr>
        <w:tab/>
        <w:t xml:space="preserve">298/6852 suvlasničkog dijela nekretnine čest. br. 301/1 – dvorište  i čest. zgr. 1712 – robna kuća Srđ,  upisane kod Općinskog suda u Dubrovniku u  z.ul. 2903, podul.19, za k.o. Gruž, što u naravi predstavlja poslovni prostor br. 18 na 2. katu zgr. 1712 </w:t>
      </w:r>
      <w:r>
        <w:rPr>
          <w:rFonts w:hAnsi="Times New Roman" w:ascii="Times New Roman"/>
          <w:sz w:val="24"/>
          <w:szCs w:val="24"/>
        </w:rPr>
        <w:t>površine 298,46 m2.</w:t>
      </w:r>
    </w:p>
    <w:p w:rsidRDefault="00B4740C" w:rsidP="00B4740C" w:rsidR="00B4740C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40C" w:rsidP="00B4740C" w:rsidR="00B4740C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Za imovinu iz točke I. ove odluke utvrđuje se vrijednost u iznosu </w:t>
      </w:r>
      <w:r>
        <w:rPr>
          <w:rFonts w:hAnsi="Times New Roman" w:ascii="Times New Roman"/>
          <w:sz w:val="24"/>
          <w:szCs w:val="24"/>
        </w:rPr>
        <w:t>2.</w:t>
      </w:r>
      <w:r w:rsidR="000A5756">
        <w:rPr>
          <w:rFonts w:hAnsi="Times New Roman" w:ascii="Times New Roman"/>
          <w:sz w:val="24"/>
          <w:szCs w:val="24"/>
        </w:rPr>
        <w:t>220.000,00</w:t>
      </w:r>
      <w:r w:rsidRPr="0099700E">
        <w:rPr>
          <w:rFonts w:hAnsi="Times New Roman" w:ascii="Times New Roman"/>
          <w:sz w:val="24"/>
          <w:szCs w:val="24"/>
        </w:rPr>
        <w:t xml:space="preserve">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CF3031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 xml:space="preserve">razlučno pravo hipoteke u korist </w:t>
      </w:r>
      <w:r w:rsidR="00B4740C">
        <w:rPr>
          <w:rFonts w:hAnsi="Times New Roman" w:ascii="Times New Roman"/>
          <w:sz w:val="24"/>
          <w:szCs w:val="24"/>
          <w:lang w:eastAsia="hr-HR"/>
        </w:rPr>
        <w:t>H-ABDUCO d.o.o. Zagreb i u korist REPUBLIKA HRVATSKA i u korist HRVATSKA POŠTANSKA BANKA d.d.</w:t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t>, zabilježbe ovrha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A31B28" w:rsidR="00A31B28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A31B28" w:rsidRPr="00A31B28">
        <w:rPr>
          <w:rFonts w:hAnsi="Times New Roman" w:ascii="Times New Roman"/>
          <w:sz w:val="24"/>
          <w:szCs w:val="24"/>
          <w:lang w:eastAsia="hr-HR"/>
        </w:rPr>
        <w:t>U bruto cijenu nije uračunat PDV, odnosno cijena je bez PDV-a i na cijenu kupac plaća porez na promet nekretnina</w:t>
      </w:r>
      <w:r w:rsidR="00A31B28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B4740C" w:rsidRPr="00B4740C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Perica Mitrović Osijek, Kardinala A. Stepinca 35 na broj mob. 091-4033335, od 9 do 13 sati, svaki radni dan, e mail: trazbina@gmail.com.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A3FB1" w:rsidP="00E37C14" w:rsidR="008A3FB1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A3FB1" w:rsidP="00E37C14" w:rsidR="008A3FB1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40C" w:rsidP="00E37C14" w:rsidR="00B4740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4740C">
        <w:rPr>
          <w:rFonts w:hAnsi="Times New Roman" w:ascii="Times New Roman"/>
          <w:sz w:val="24"/>
          <w:szCs w:val="24"/>
          <w:lang w:eastAsia="hr-HR"/>
        </w:rPr>
        <w:t>Rješenjem o prodaji posl.br. St-178/2016-25 od 26. rujna 2016. godine određena je prodaja imovine navedene u točki I. ovog rješenja u stečajnom postupku.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C26C8" w:rsidP="00E51E81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tvrđeno je iz uvida u izvadak iz zemljišnih knjiga da na toj nekretnini postoji upisano </w:t>
      </w:r>
      <w:r w:rsidR="00B4740C" w:rsidRPr="00B4740C">
        <w:rPr>
          <w:rFonts w:hAnsi="Times New Roman" w:ascii="Times New Roman"/>
          <w:sz w:val="24"/>
          <w:szCs w:val="24"/>
          <w:lang w:eastAsia="hr-HR"/>
        </w:rPr>
        <w:t>razlučno pravo hipoteke u korist H-ABDUCO d.o.o. Zagreb i u korist REPUBLIKA HRVATSKA i u korist HRVATSKA POŠTANSKA BANKA d.d., zabilježbe ovrha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 xml:space="preserve">, te </w:t>
      </w:r>
      <w:r w:rsidR="00B4740C">
        <w:rPr>
          <w:rFonts w:hAnsi="Times New Roman" w:ascii="Times New Roman"/>
          <w:sz w:val="24"/>
          <w:szCs w:val="24"/>
          <w:lang w:eastAsia="hr-HR"/>
        </w:rPr>
        <w:t xml:space="preserve">aktivna 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>plomb</w:t>
      </w:r>
      <w:r w:rsidR="00B4740C">
        <w:rPr>
          <w:rFonts w:hAnsi="Times New Roman" w:ascii="Times New Roman"/>
          <w:sz w:val="24"/>
          <w:szCs w:val="24"/>
          <w:lang w:eastAsia="hr-HR"/>
        </w:rPr>
        <w:t>a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 xml:space="preserve"> koj</w:t>
      </w:r>
      <w:r w:rsidR="00B4740C">
        <w:rPr>
          <w:rFonts w:hAnsi="Times New Roman" w:ascii="Times New Roman"/>
          <w:sz w:val="24"/>
          <w:szCs w:val="24"/>
          <w:lang w:eastAsia="hr-HR"/>
        </w:rPr>
        <w:t>a nije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 xml:space="preserve"> riješen</w:t>
      </w:r>
      <w:r w:rsidR="00B4740C">
        <w:rPr>
          <w:rFonts w:hAnsi="Times New Roman" w:ascii="Times New Roman"/>
          <w:sz w:val="24"/>
          <w:szCs w:val="24"/>
          <w:lang w:eastAsia="hr-HR"/>
        </w:rPr>
        <w:t>a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 xml:space="preserve"> a </w:t>
      </w:r>
      <w:r w:rsidR="00B4740C">
        <w:rPr>
          <w:rFonts w:hAnsi="Times New Roman" w:ascii="Times New Roman"/>
          <w:sz w:val="24"/>
          <w:szCs w:val="24"/>
          <w:lang w:eastAsia="hr-HR"/>
        </w:rPr>
        <w:t>sadržaja</w:t>
      </w:r>
      <w:r w:rsidR="00AC6E6F">
        <w:rPr>
          <w:rFonts w:hAnsi="Times New Roman" w:ascii="Times New Roman"/>
          <w:sz w:val="24"/>
          <w:szCs w:val="24"/>
          <w:lang w:eastAsia="hr-HR"/>
        </w:rPr>
        <w:t>: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740C">
        <w:rPr>
          <w:rFonts w:hAnsi="Times New Roman" w:ascii="Times New Roman"/>
          <w:sz w:val="24"/>
          <w:szCs w:val="24"/>
          <w:lang w:eastAsia="hr-HR"/>
        </w:rPr>
        <w:t>nerazvrstane ceste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 xml:space="preserve"> (Z-</w:t>
      </w:r>
      <w:r w:rsidR="00B4740C">
        <w:rPr>
          <w:rFonts w:hAnsi="Times New Roman" w:ascii="Times New Roman"/>
          <w:sz w:val="24"/>
          <w:szCs w:val="24"/>
          <w:lang w:eastAsia="hr-HR"/>
        </w:rPr>
        <w:t>11150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>/2017)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.</w:t>
      </w:r>
      <w:r w:rsidR="002367F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se u stečajnom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lastRenderedPageBreak/>
        <w:t>postupku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A31B28" w:rsidR="00A31B28" w:rsidRPr="00A31B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nakon što je na ročištu održanom </w:t>
      </w:r>
      <w:r w:rsidR="00B4740C">
        <w:rPr>
          <w:rFonts w:hAnsi="Times New Roman" w:ascii="Times New Roman"/>
          <w:sz w:val="24"/>
          <w:szCs w:val="24"/>
          <w:lang w:eastAsia="hr-HR"/>
        </w:rPr>
        <w:t>04. prosinc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</w:t>
      </w:r>
      <w:r w:rsidR="00A31B28">
        <w:rPr>
          <w:rFonts w:hAnsi="Times New Roman" w:ascii="Times New Roman"/>
          <w:sz w:val="24"/>
          <w:szCs w:val="24"/>
          <w:lang w:eastAsia="hr-HR"/>
        </w:rPr>
        <w:t xml:space="preserve"> i 17. siječnja 2018.g.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</w:t>
      </w:r>
      <w:r w:rsidR="00A31B28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A31B28" w:rsidRPr="00A31B28">
        <w:rPr>
          <w:rFonts w:hAnsi="Times New Roman" w:ascii="Times New Roman"/>
          <w:sz w:val="24"/>
          <w:szCs w:val="24"/>
          <w:lang w:eastAsia="hr-HR"/>
        </w:rPr>
        <w:t>2.220.000,00 kuna</w:t>
      </w:r>
      <w:r w:rsidR="00A31B28">
        <w:rPr>
          <w:rFonts w:hAnsi="Times New Roman" w:ascii="Times New Roman"/>
          <w:sz w:val="24"/>
          <w:szCs w:val="24"/>
          <w:lang w:eastAsia="hr-HR"/>
        </w:rPr>
        <w:t xml:space="preserve"> na temelju dostavljenog procjendbenog</w:t>
      </w:r>
      <w:r w:rsidR="00A31B28" w:rsidRPr="00A31B28">
        <w:rPr>
          <w:rFonts w:hAnsi="Times New Roman" w:ascii="Times New Roman"/>
          <w:sz w:val="24"/>
          <w:szCs w:val="24"/>
          <w:lang w:eastAsia="hr-HR"/>
        </w:rPr>
        <w:t xml:space="preserve"> elaborat</w:t>
      </w:r>
      <w:r w:rsidR="00A31B28">
        <w:rPr>
          <w:rFonts w:hAnsi="Times New Roman" w:ascii="Times New Roman"/>
          <w:sz w:val="24"/>
          <w:szCs w:val="24"/>
          <w:lang w:eastAsia="hr-HR"/>
        </w:rPr>
        <w:t>a</w:t>
      </w:r>
      <w:r w:rsidR="00A31B28" w:rsidRPr="00A31B28">
        <w:rPr>
          <w:rFonts w:hAnsi="Times New Roman" w:ascii="Times New Roman"/>
          <w:sz w:val="24"/>
          <w:szCs w:val="24"/>
          <w:lang w:eastAsia="hr-HR"/>
        </w:rPr>
        <w:t xml:space="preserve">  izrađen od strane</w:t>
      </w:r>
      <w:r w:rsidR="00A31B28">
        <w:rPr>
          <w:rFonts w:hAnsi="Times New Roman" w:ascii="Times New Roman"/>
          <w:sz w:val="24"/>
          <w:szCs w:val="24"/>
          <w:lang w:eastAsia="hr-HR"/>
        </w:rPr>
        <w:t xml:space="preserve"> Tomislav Perković, dipl. ing. arh. stalnog sudskog</w:t>
      </w:r>
      <w:r w:rsidR="00A31B28" w:rsidRPr="00A31B28">
        <w:rPr>
          <w:rFonts w:hAnsi="Times New Roman" w:ascii="Times New Roman"/>
          <w:sz w:val="24"/>
          <w:szCs w:val="24"/>
          <w:lang w:eastAsia="hr-HR"/>
        </w:rPr>
        <w:t xml:space="preserve"> vještak</w:t>
      </w:r>
      <w:r w:rsidR="00A31B28">
        <w:rPr>
          <w:rFonts w:hAnsi="Times New Roman" w:ascii="Times New Roman"/>
          <w:sz w:val="24"/>
          <w:szCs w:val="24"/>
          <w:lang w:eastAsia="hr-HR"/>
        </w:rPr>
        <w:t>a</w:t>
      </w:r>
      <w:r w:rsidR="00A31B28" w:rsidRPr="00A31B28">
        <w:rPr>
          <w:rFonts w:hAnsi="Times New Roman" w:ascii="Times New Roman"/>
          <w:sz w:val="24"/>
          <w:szCs w:val="24"/>
          <w:lang w:eastAsia="hr-HR"/>
        </w:rPr>
        <w:t xml:space="preserve"> za graditeljstvo i procjenu nekretnina iz tvrtke Centar akcija d.o.o. </w:t>
      </w:r>
    </w:p>
    <w:p w:rsidRDefault="00A31B28" w:rsidP="00A31B28" w:rsidR="00A31B28" w:rsidRPr="00A31B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31B28" w:rsidP="00A31B28" w:rsidR="00A31B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A31B28">
        <w:rPr>
          <w:rFonts w:hAnsi="Times New Roman" w:ascii="Times New Roman"/>
          <w:sz w:val="24"/>
          <w:szCs w:val="24"/>
          <w:lang w:eastAsia="hr-HR"/>
        </w:rPr>
        <w:t>Stečajni upravitelj</w:t>
      </w:r>
      <w:r>
        <w:rPr>
          <w:rFonts w:hAnsi="Times New Roman" w:ascii="Times New Roman"/>
          <w:sz w:val="24"/>
          <w:szCs w:val="24"/>
          <w:lang w:eastAsia="hr-HR"/>
        </w:rPr>
        <w:t xml:space="preserve"> je predlažio</w:t>
      </w:r>
      <w:r w:rsidRPr="00A31B28">
        <w:rPr>
          <w:rFonts w:hAnsi="Times New Roman" w:ascii="Times New Roman"/>
          <w:sz w:val="24"/>
          <w:szCs w:val="24"/>
          <w:lang w:eastAsia="hr-HR"/>
        </w:rPr>
        <w:t xml:space="preserve"> da se vrijednost predmetne nekretnine utvrdi sukladno procjeni izrađen od strane</w:t>
      </w:r>
      <w:r>
        <w:rPr>
          <w:rFonts w:hAnsi="Times New Roman" w:ascii="Times New Roman"/>
          <w:sz w:val="24"/>
          <w:szCs w:val="24"/>
          <w:lang w:eastAsia="hr-HR"/>
        </w:rPr>
        <w:t xml:space="preserve"> Tomislav Perković, dipl. ing. a</w:t>
      </w:r>
      <w:r w:rsidRPr="00A31B28">
        <w:rPr>
          <w:rFonts w:hAnsi="Times New Roman" w:ascii="Times New Roman"/>
          <w:sz w:val="24"/>
          <w:szCs w:val="24"/>
          <w:lang w:eastAsia="hr-HR"/>
        </w:rPr>
        <w:t xml:space="preserve">rh. obzirom da ista izrađena sukladno pozitivnim propisima dok je ranija procjena povodom prigovora razlučnog vjerovnika trebala biti dopunjavana </w:t>
      </w:r>
      <w:r>
        <w:rPr>
          <w:rFonts w:hAnsi="Times New Roman" w:ascii="Times New Roman"/>
          <w:sz w:val="24"/>
          <w:szCs w:val="24"/>
          <w:lang w:eastAsia="hr-HR"/>
        </w:rPr>
        <w:t xml:space="preserve">te </w:t>
      </w:r>
      <w:r w:rsidRPr="00A31B28">
        <w:rPr>
          <w:rFonts w:hAnsi="Times New Roman" w:ascii="Times New Roman"/>
          <w:sz w:val="24"/>
          <w:szCs w:val="24"/>
          <w:lang w:eastAsia="hr-HR"/>
        </w:rPr>
        <w:t>obzirom da je bila izrađena od strane procjenitelja koji je procijenio po starim propisima.</w:t>
      </w:r>
    </w:p>
    <w:p w:rsidRDefault="00A31B28" w:rsidP="00E24BBE" w:rsidR="00A31B2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1213" w:rsidP="00E24BBE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E24BBE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134166" w:rsidP="00AC6E6F" w:rsidR="00134166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34166" w:rsidP="00E24BBE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A31B28">
        <w:rPr>
          <w:rFonts w:hAnsi="Times New Roman" w:ascii="Times New Roman"/>
          <w:sz w:val="24"/>
          <w:szCs w:val="24"/>
          <w:lang w:eastAsia="hr-HR"/>
        </w:rPr>
        <w:t>ci nisu pristupili</w:t>
      </w:r>
      <w:r>
        <w:rPr>
          <w:rFonts w:hAnsi="Times New Roman" w:ascii="Times New Roman"/>
          <w:sz w:val="24"/>
          <w:szCs w:val="24"/>
          <w:lang w:eastAsia="hr-HR"/>
        </w:rPr>
        <w:t xml:space="preserve"> na ročište </w:t>
      </w:r>
      <w:r w:rsidR="00A31B28">
        <w:rPr>
          <w:rFonts w:hAnsi="Times New Roman" w:ascii="Times New Roman"/>
          <w:sz w:val="24"/>
          <w:szCs w:val="24"/>
          <w:lang w:eastAsia="hr-HR"/>
        </w:rPr>
        <w:t xml:space="preserve">ni </w:t>
      </w:r>
      <w:r>
        <w:rPr>
          <w:rFonts w:hAnsi="Times New Roman" w:ascii="Times New Roman"/>
          <w:sz w:val="24"/>
          <w:szCs w:val="24"/>
          <w:lang w:eastAsia="hr-HR"/>
        </w:rPr>
        <w:t>04. prosinca 2017.g.</w:t>
      </w:r>
      <w:r w:rsidR="00A31B28">
        <w:rPr>
          <w:rFonts w:hAnsi="Times New Roman" w:ascii="Times New Roman"/>
          <w:sz w:val="24"/>
          <w:szCs w:val="24"/>
          <w:lang w:eastAsia="hr-HR"/>
        </w:rPr>
        <w:t xml:space="preserve"> ni 17. siječnja 2018.g. Razlučni vjerovnik H-ABDUCO d.o.o. je podneskom od 28. prosinca 2017.g. predložio da se kao vrijednost nekretnine uzme procijenjena vrijednost od 2.220.000,00 kuna. </w:t>
      </w:r>
    </w:p>
    <w:p w:rsidRDefault="005F0B53" w:rsidP="001F436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AC6E6F">
        <w:rPr>
          <w:rFonts w:hAnsi="Times New Roman" w:ascii="Times New Roman"/>
          <w:b/>
          <w:sz w:val="24"/>
          <w:szCs w:val="24"/>
          <w:lang w:eastAsia="hr-HR"/>
        </w:rPr>
        <w:t>19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AC6E6F">
        <w:rPr>
          <w:rFonts w:hAnsi="Times New Roman" w:ascii="Times New Roman"/>
          <w:b/>
          <w:sz w:val="24"/>
          <w:szCs w:val="24"/>
          <w:lang w:eastAsia="hr-HR"/>
        </w:rPr>
        <w:t>siječnj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AC6E6F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E24BBE" w:rsid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</w:p>
    <w:p w:rsidRDefault="001A3521" w:rsidP="00F455B2" w:rsidR="00E37C14" w:rsidRP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455B2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F455B2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455B2" w:rsidP="00AC6E6F" w:rsidR="00AC6E6F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</w:r>
      <w:r w:rsidR="00AC6E6F" w:rsidRPr="00AC6E6F">
        <w:rPr>
          <w:rFonts w:hAnsi="Times New Roman" w:ascii="Times New Roman"/>
          <w:sz w:val="24"/>
          <w:szCs w:val="24"/>
          <w:lang w:eastAsia="hr-HR"/>
        </w:rPr>
        <w:t xml:space="preserve">zastupniku po zakonu razlučnog vjerovnika REPUBLIKA HRVATSKA - ŽDO Dubrovnik </w:t>
      </w:r>
    </w:p>
    <w:p w:rsidRDefault="00AC6E6F" w:rsidP="00AC6E6F" w:rsidR="00AC6E6F" w:rsidRPr="00AC6E6F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ab/>
        <w:t>Hrvatska poštanska banka d.d. Zagreb</w:t>
      </w:r>
    </w:p>
    <w:p w:rsidRDefault="00AC6E6F" w:rsidP="00AC6E6F" w:rsidR="00AC6E6F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AC6E6F">
        <w:rPr>
          <w:rFonts w:hAnsi="Times New Roman" w:ascii="Times New Roman"/>
          <w:sz w:val="24"/>
          <w:szCs w:val="24"/>
          <w:lang w:eastAsia="hr-HR"/>
        </w:rPr>
        <w:t>-</w:t>
      </w:r>
      <w:r w:rsidRPr="00AC6E6F">
        <w:rPr>
          <w:rFonts w:hAnsi="Times New Roman" w:ascii="Times New Roman"/>
          <w:sz w:val="24"/>
          <w:szCs w:val="24"/>
          <w:lang w:eastAsia="hr-HR"/>
        </w:rPr>
        <w:tab/>
        <w:t xml:space="preserve">razlučnom vjerovniku H-ABDUCO d.o.o. Zagreb, Slavonska avenija 6A </w:t>
      </w:r>
    </w:p>
    <w:p w:rsidRDefault="00F455B2" w:rsidP="00AC6E6F" w:rsidR="00E37C14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Mrežna stranica e-oglasna ploča suda</w:t>
      </w:r>
    </w:p>
    <w:p w:rsidRDefault="00A97D5A" w:rsidP="00A97D5A" w:rsid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97D5A" w:rsidP="008A3FB1" w:rsidR="00A97D5A" w:rsidRPr="00F455B2">
      <w:pPr>
        <w:jc w:val="both"/>
        <w:rPr>
          <w:rFonts w:hAnsi="Times New Roman" w:ascii="Times New Roman"/>
          <w:sz w:val="24"/>
          <w:szCs w:val="24"/>
        </w:rPr>
      </w:pPr>
    </w:p>
    <w:sectPr w:rsidSect="001D5F5A" w:rsidR="00A97D5A" w:rsidRPr="00F455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5B2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AC6E6F" w:rsidRPr="00AC6E6F">
          <w:t>Posl.br. 18 St-178/2016-59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3CE8"/>
    <w:rsid w:val="0001410D"/>
    <w:rsid w:val="0002214F"/>
    <w:rsid w:val="00041126"/>
    <w:rsid w:val="00053688"/>
    <w:rsid w:val="000909C0"/>
    <w:rsid w:val="000A5756"/>
    <w:rsid w:val="000F11C3"/>
    <w:rsid w:val="000F47F5"/>
    <w:rsid w:val="00134166"/>
    <w:rsid w:val="0015248D"/>
    <w:rsid w:val="00185DC6"/>
    <w:rsid w:val="001A3521"/>
    <w:rsid w:val="001C3111"/>
    <w:rsid w:val="001D5F5A"/>
    <w:rsid w:val="001F4367"/>
    <w:rsid w:val="002367FA"/>
    <w:rsid w:val="002370C2"/>
    <w:rsid w:val="002747D2"/>
    <w:rsid w:val="00301B3E"/>
    <w:rsid w:val="00331916"/>
    <w:rsid w:val="003359B2"/>
    <w:rsid w:val="003F4F1D"/>
    <w:rsid w:val="00442589"/>
    <w:rsid w:val="004700B1"/>
    <w:rsid w:val="00476459"/>
    <w:rsid w:val="004E2F2C"/>
    <w:rsid w:val="0051267D"/>
    <w:rsid w:val="00514A49"/>
    <w:rsid w:val="005273E1"/>
    <w:rsid w:val="005F0B53"/>
    <w:rsid w:val="00641D58"/>
    <w:rsid w:val="006650F8"/>
    <w:rsid w:val="00667D57"/>
    <w:rsid w:val="00684029"/>
    <w:rsid w:val="006F186C"/>
    <w:rsid w:val="0070223E"/>
    <w:rsid w:val="007226C4"/>
    <w:rsid w:val="00735972"/>
    <w:rsid w:val="00782E65"/>
    <w:rsid w:val="00794B41"/>
    <w:rsid w:val="007B2816"/>
    <w:rsid w:val="007E245D"/>
    <w:rsid w:val="007F653A"/>
    <w:rsid w:val="00821D62"/>
    <w:rsid w:val="00826F15"/>
    <w:rsid w:val="00884E3A"/>
    <w:rsid w:val="008A3FB1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27787"/>
    <w:rsid w:val="00A31B28"/>
    <w:rsid w:val="00A475CC"/>
    <w:rsid w:val="00A505C1"/>
    <w:rsid w:val="00A97D5A"/>
    <w:rsid w:val="00AC6E6F"/>
    <w:rsid w:val="00B00E84"/>
    <w:rsid w:val="00B4740C"/>
    <w:rsid w:val="00B61A9F"/>
    <w:rsid w:val="00B65882"/>
    <w:rsid w:val="00B71456"/>
    <w:rsid w:val="00B717C1"/>
    <w:rsid w:val="00BA350A"/>
    <w:rsid w:val="00BA3B2F"/>
    <w:rsid w:val="00BC60E6"/>
    <w:rsid w:val="00BE4D3A"/>
    <w:rsid w:val="00C23913"/>
    <w:rsid w:val="00C26A71"/>
    <w:rsid w:val="00C57ED6"/>
    <w:rsid w:val="00CC7748"/>
    <w:rsid w:val="00CD6373"/>
    <w:rsid w:val="00CE30A1"/>
    <w:rsid w:val="00CF3031"/>
    <w:rsid w:val="00D11D80"/>
    <w:rsid w:val="00D33F1A"/>
    <w:rsid w:val="00D4001B"/>
    <w:rsid w:val="00D43CDB"/>
    <w:rsid w:val="00D75EEF"/>
    <w:rsid w:val="00D845F7"/>
    <w:rsid w:val="00D878D0"/>
    <w:rsid w:val="00DA05B2"/>
    <w:rsid w:val="00DC26C8"/>
    <w:rsid w:val="00DF6DD9"/>
    <w:rsid w:val="00E13064"/>
    <w:rsid w:val="00E16ED0"/>
    <w:rsid w:val="00E24BBE"/>
    <w:rsid w:val="00E37C14"/>
    <w:rsid w:val="00E4415C"/>
    <w:rsid w:val="00E51E81"/>
    <w:rsid w:val="00E82EF8"/>
    <w:rsid w:val="00E953B9"/>
    <w:rsid w:val="00E96B19"/>
    <w:rsid w:val="00EC2774"/>
    <w:rsid w:val="00ED1900"/>
    <w:rsid w:val="00ED3FAD"/>
    <w:rsid w:val="00ED5910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  <w:rsid w:val="00FE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H-ABDUCO društvo s ograničenom odgovornošću za usluge; HRVATSKA POŠTANSKA BANKA, dioničko društvo</izvorni_sadrzaj>
    <derivirana_varijabla naziv="DomainObject.Predmet.StrankaFormated_1">  FINA, RC Split, Podružnica Dubrovnik; H-ABDUCO društvo s ograničenom odgovornošću za usluge; HRVATSKA POŠTANSKA BANKA, dioničko društvo</derivirana_varijabla>
  </DomainObject.Predmet.StrankaFormated>
  <DomainObject.Predmet.StrankaFormatedOIB>
    <izvorni_sadrzaj>  FINA, RC Split, Podružnica Dubrovnik, OIB 85821130368; H-ABDUCO društvo s ograničenom odgovornošću za usluge, OIB 13667298928; HRVATSKA POŠTANSKA BANKA, dioničko društvo, OIB 87939104217</izvorni_sadrzaj>
    <derivirana_varijabla naziv="DomainObject.Predmet.StrankaFormatedOIB_1">  FINA, RC Split, Podružnica Dubrovnik, OIB 85821130368; H-ABDUCO društvo s ograničenom odgovornošću za usluge, OIB 13667298928; HRVATSKA POŠTANSKA BANKA, dioničko društvo, OIB 87939104217</derivirana_varijabla>
  </DomainObject.Predmet.StrankaFormatedOIB>
  <DomainObject.Predmet.StrankaFormatedWithAdress>
    <izvorni_sadrzaj> FINA, RC Split, Podružnica Dubrovnik, Vukovarska 2, 20000 Dubrovnik; H-ABDUCO društvo s ograničenom odgovornošću za usluge, Slavonska avenija 6A, 10000 Zagreb; HRVATSKA POŠTANSKA BANKA, dioničko društvo, Jurišićeva 4, 10000 Zagreb</izvorni_sadrzaj>
    <derivirana_varijabla naziv="DomainObject.Predmet.StrankaFormatedWithAdress_1"> FINA, RC Split, Podružnica Dubrovnik, Vukovarska 2, 20000 Dubrovnik; H-ABDUCO društvo s ograničenom odgovornošću za usluge, Slavonska avenija 6A, 10000 Zagreb; HRVATSKA POŠTANSKA BANKA, dioničko društvo, Jurišićeva 4, 10000 Zagreb</derivirana_varijabla>
  </DomainObject.Predmet.StrankaFormatedWithAdress>
  <DomainObject.Predmet.StrankaFormatedWithAdressOIB>
    <izvorni_sadrzaj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izvorni_sadrzaj>
    <derivirana_varijabla naziv="DomainObject.Predmet.StrankaFormatedWithAdressOIB_1"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derivirana_varijabla>
  </DomainObject.Predmet.StrankaFormatedWithAdressOIB>
  <DomainObject.Predmet.StrankaWithAdress>
    <izvorni_sadrzaj>FINA, RC Split, Podružnica Dubrovnik Vukovarska 2,20000 Dubrovnik,H-ABDUCO društvo s ograničenom odgovornošću za usluge Slavonska avenija 6A,10000 Zagreb,HRVATSKA POŠTANSKA BANKA, dioničko društvo Jurišićeva 4,10000 Zagreb</izvorni_sadrzaj>
    <derivirana_varijabla naziv="DomainObject.Predmet.StrankaWithAdress_1">FINA, RC Split, Podružnica Dubrovnik Vukovarska 2,20000 Dubrovnik,H-ABDUCO društvo s ograničenom odgovornošću za usluge Slavonska avenija 6A,10000 Zagreb,HRVATSKA POŠTANSKA BANKA, dioničko društvo Jurišićeva 4,10000 Zagreb</derivirana_varijabla>
  </DomainObject.Predmet.StrankaWithAdress>
  <DomainObject.Predmet.StrankaWithAdressOIB>
    <izvorni_sadrzaj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izvorni_sadrzaj>
    <derivirana_varijabla naziv="DomainObject.Predmet.StrankaWithAdressOIB_1"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derivirana_varijabla>
  </DomainObject.Predmet.StrankaWithAdressOIB>
  <DomainObject.Predmet.StrankaNazivFormated>
    <izvorni_sadrzaj>FINA, RC Split, Podružnica Dubrovnik,H-ABDUCO društvo s ograničenom odgovornošću za usluge,HRVATSKA POŠTANSKA BANKA, dioničko društvo</izvorni_sadrzaj>
    <derivirana_varijabla naziv="DomainObject.Predmet.StrankaNazivFormated_1">FINA, RC Split, Podružnica Dubrovnik,H-ABDUCO društvo s ograničenom odgovornošću za usluge,HRVATSKA POŠTANSKA BANKA, dioničko društvo</derivirana_varijabla>
  </DomainObject.Predmet.StrankaNazivFormated>
  <DomainObject.Predmet.StrankaNazivFormatedOIB>
    <izvorni_sadrzaj>FINA, RC Split, Podružnica Dubrovnik, OIB 85821130368,H-ABDUCO društvo s ograničenom odgovornošću za usluge, OIB 13667298928,HRVATSKA POŠTANSKA BANKA, dioničko društvo, OIB 87939104217</izvorni_sadrzaj>
    <derivirana_varijabla naziv="DomainObject.Predmet.StrankaNazivFormatedOIB_1">FINA, RC Split, Podružnica Dubrovnik, OIB 85821130368,H-ABDUCO društvo s ograničenom odgovornošću za usluge, OIB 13667298928,HRVATSKA POŠTANSKA BANKA, dioničko društvo, OIB 87939104217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Formated_1">
      <item>FINA, RC Split, Podružnica Dubrovnik</item>
      <item>H-ABDUCO društvo s ograničenom odgovornošću za usluge</item>
      <item>HRVATSKA POŠTANSKA BANKA, dioničko društvo</item>
    </derivirana_varijabla>
  </DomainObject.Predmet.StrankaListFormated>
  <DomainObject.Predmet.StrankaList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FormatedOIB>
  <DomainObject.Predmet.StrankaListFormatedWithAdress>
    <izvorni_sadrzaj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izvorni_sadrzaj>
    <derivirana_varijabla naziv="DomainObject.Predmet.StrankaListFormatedWithAdress_1"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izvorni_sadrzaj>
    <derivirana_varijabla naziv="DomainObject.Predmet.StrankaListFormatedWithAdressOIB_1"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NazivFormated_1">
      <item>FINA, RC Split, Podružnica Dubrovnik</item>
      <item>H-ABDUCO društvo s ograničenom odgovornošću za usluge</item>
      <item>HRVATSKA POŠTANSKA BANKA, dioničko društvo</item>
    </derivirana_varijabla>
  </DomainObject.Predmet.StrankaListNazivFormated>
  <DomainObject.Predmet.StrankaListNaziv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Naziv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29538074286</item>
      <item>, OIB 52634238587</item>
      <item>, OIB 13667298928</item>
      <item>, OIB 87939104217</item>
    </izvorni_sadrzaj>
    <derivirana_varijabla naziv="DomainObject.Predmet.SudioniciListNazivOIB_1">
      <item>, OIB 85821130368</item>
      <item>, OIB 14632399555</item>
      <item>, OIB 29538074286</item>
      <item>, OIB 52634238587</item>
      <item>, OIB 13667298928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1292</properties:Words>
  <properties:Characters>7041</properties:Characters>
  <properties:Lines>161</properties:Lines>
  <properties:Paragraphs>53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2018-01-19T12:28:00Z</dcterms:created>
  <dc:creator>Diana Butigan Granić</dc:creator>
  <cp:lastModifiedBy>Katarina Franković</cp:lastModifiedBy>
  <cp:lastPrinted>2018-01-19T12:30:00Z</cp:lastPrinted>
  <dcterms:modified xmlns:xsi="http://www.w3.org/2001/XMLSchema-instance" xsi:type="dcterms:W3CDTF">2018-01-19T12:33:00Z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