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5f5f" w14:paraId="4d25f5f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</w:t>
      </w:r>
      <w:r w:rsidR="00541942">
        <w:t xml:space="preserve"> </w:t>
      </w:r>
      <w:r w:rsidRPr="00FD529B">
        <w:t>J E</w:t>
      </w:r>
    </w:p>
    <w:p w:rsidRDefault="00615013" w:rsidP="00615013" w:rsidR="00615013" w:rsidRPr="00FD529B">
      <w:pPr>
        <w:jc w:val="center"/>
      </w:pPr>
    </w:p>
    <w:p w:rsidRDefault="00615013" w:rsidP="00690F8F" w:rsidR="00690F8F">
      <w:pPr>
        <w:jc w:val="both"/>
      </w:pPr>
      <w:r w:rsidRPr="00FD529B">
        <w:tab/>
      </w:r>
      <w:r w:rsidR="00690F8F">
        <w:t xml:space="preserve">Trgovački sud u Zagrebu po stečajnom sucu Vesni Sremac Šoštar, nakon otvaranja i istovremenog zaključenja stečajnog postupka nad stečajnim dužnikom </w:t>
      </w:r>
      <w:r w:rsidR="00530C7C">
        <w:t>Stečajna masa</w:t>
      </w:r>
      <w:r w:rsidR="00530C7C" w:rsidRPr="00FD221C">
        <w:t xml:space="preserve"> iza stečajnog dužnika </w:t>
      </w:r>
      <w:r w:rsidR="00EF58D3" w:rsidRPr="00EF58D3">
        <w:t>EUROVIL USLUGE d.o.o., Zagreb, Martićeva 62/II, (raniji OIB: 28264321042)</w:t>
      </w:r>
      <w:r w:rsidR="00530C7C">
        <w:t xml:space="preserve"> </w:t>
      </w:r>
      <w:r w:rsidR="00690F8F">
        <w:t xml:space="preserve">za nastavak stečajnog postupka radi naknadne diobe, dana </w:t>
      </w:r>
      <w:r w:rsidR="00EF58D3">
        <w:t>05. ožujka</w:t>
      </w:r>
      <w:r w:rsidR="00530C7C">
        <w:t xml:space="preserve"> 2019. godine</w:t>
      </w:r>
    </w:p>
    <w:p w:rsidRDefault="00690F8F" w:rsidP="00690F8F" w:rsidR="00690F8F" w:rsidRPr="00566F55">
      <w:pPr>
        <w:jc w:val="both"/>
        <w:rPr>
          <w:noProof w:val="false"/>
        </w:rPr>
      </w:pPr>
      <w:r w:rsidRPr="00566F55">
        <w:rPr>
          <w:bCs/>
          <w:noProof w:val="false"/>
        </w:rPr>
        <w:t xml:space="preserve">                                                              r i j e š i o     j e</w:t>
      </w: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90F8F" w:rsidP="00690F8F" w:rsidR="00690F8F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>
        <w:rPr>
          <w:noProof w:val="false"/>
        </w:rPr>
        <w:t xml:space="preserve">U stečajnom postupku nad </w:t>
      </w:r>
      <w:r w:rsidRPr="004C171B">
        <w:t xml:space="preserve">Stečajna masa iza stečajnog dužnika </w:t>
      </w:r>
      <w:r w:rsidR="00EF58D3" w:rsidRPr="00EF58D3">
        <w:t>EUROVIL USLUGE d.o.o., Zagreb, Martićeva 62/II, (raniji OIB: 28264321042)</w:t>
      </w:r>
      <w:r w:rsidR="00530C7C">
        <w:t xml:space="preserve"> </w:t>
      </w:r>
      <w:r>
        <w:rPr>
          <w:noProof w:val="false"/>
        </w:rPr>
        <w:t>nasta</w:t>
      </w:r>
      <w:r w:rsidR="004F275C">
        <w:rPr>
          <w:noProof w:val="false"/>
        </w:rPr>
        <w:t>vljen je stečajni postupak.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 w:rsidRPr="001D5467">
        <w:t>Po</w:t>
      </w:r>
      <w:r>
        <w:t>zivaju se vjerovnici u roku od 3</w:t>
      </w:r>
      <w:r w:rsidRPr="001D5467"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Pr="00734819">
        <w:t xml:space="preserve"> </w:t>
      </w:r>
      <w:r w:rsidR="00D1533D" w:rsidRPr="00D1533D">
        <w:rPr>
          <w:lang w:val="en-GB"/>
        </w:rPr>
        <w:t>Renato Sabljić iz Zagreba, Zdenački zavoj 14, OIB: 74644810692</w:t>
      </w:r>
      <w:r>
        <w:t>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>Pozivaju se dužnikovi dužnici da svoje obveze bez odgode ispunjavaju stečajnom upravitelju za stečajnog dužnika.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>
        <w:t>Zakazuje se</w:t>
      </w:r>
      <w:r w:rsidRPr="001D5467">
        <w:t xml:space="preserve"> ročište vjerovnika na kojem će se ispitati prijavljene tražbine (ispitno </w:t>
      </w:r>
      <w:r w:rsidRPr="00DD3F66">
        <w:t xml:space="preserve">ročište) za dan: </w:t>
      </w:r>
      <w:r w:rsidR="0029467E">
        <w:t>14</w:t>
      </w:r>
      <w:r w:rsidR="009C3F2B">
        <w:t xml:space="preserve">. </w:t>
      </w:r>
      <w:r w:rsidR="0029467E">
        <w:t>svibnja 2019. u 10,0</w:t>
      </w:r>
      <w:r w:rsidRPr="00DD3F66">
        <w:t xml:space="preserve">0 sati koje će se održati u zgradi ovog suda, Zagreb, Petrinjska 8, soba broj 93/II (ulična zgrada). 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 w:rsidRPr="00DD3F66">
        <w:t xml:space="preserve">Ročište vjerovnika na kojem će se na temelju izvješća stečajnog upravitelja odlučivati o daljnjem tijeku  stečajnog postupka (izvještajno ročište) zakazuje se za isti dan i na istom mjestu u 10,15 sati. </w:t>
      </w:r>
    </w:p>
    <w:p w:rsidRDefault="00690F8F" w:rsidP="00690F8F" w:rsidR="00C01A73" w:rsidRPr="009A1C81">
      <w:pPr>
        <w:pStyle w:val="Odlomakpopisa"/>
        <w:numPr>
          <w:ilvl w:val="0"/>
          <w:numId w:val="11"/>
        </w:numPr>
        <w:ind w:left="723"/>
        <w:jc w:val="both"/>
      </w:pPr>
      <w:r w:rsidRPr="009A1C81">
        <w:t>Nalaže se Općinskom</w:t>
      </w:r>
      <w:r w:rsidR="00C01A73" w:rsidRPr="009A1C81">
        <w:t xml:space="preserve"> građanskom</w:t>
      </w:r>
      <w:r w:rsidRPr="009A1C81">
        <w:t xml:space="preserve"> sudu u Zagrebu, </w:t>
      </w:r>
      <w:r w:rsidR="00BD620F" w:rsidRPr="009A1C81">
        <w:t>Zemljišno knjižni odjel</w:t>
      </w:r>
      <w:r w:rsidRPr="009A1C81">
        <w:t xml:space="preserve">, upis zabilježbe ovog rješenja u </w:t>
      </w:r>
      <w:r w:rsidR="00C01A73" w:rsidRPr="009A1C81">
        <w:t xml:space="preserve">z.k. 8520 k.o. Stenjevec i to: </w:t>
      </w:r>
    </w:p>
    <w:p w:rsidRDefault="00C01A73" w:rsidP="00C01A73" w:rsidR="00C01A73" w:rsidRPr="009A1C81">
      <w:pPr>
        <w:pStyle w:val="Odlomakpopisa"/>
        <w:numPr>
          <w:ilvl w:val="0"/>
          <w:numId w:val="12"/>
        </w:numPr>
        <w:jc w:val="both"/>
      </w:pPr>
      <w:r w:rsidRPr="009A1C81">
        <w:t>nekretnina koja se sastoji od 13523/48249 dijela zk.č.br. 647/27 – stambena zgrada br. 33J i dvorište, Susedsko polje ukupn epovršne 386 m2, stambena zgrada br. 33J površine 142 m2 i dvorište površine 244 m2, povezna s vlasništvom stana 2 u prizemlju desno, koji se sastoji od: dnevni boravak + blagovaona, kuhinja, pretprostor, spavaća soba, spavaća soba, kupaonica, ukupne netto površine 55,63 m2, pripadajućim kućnim vrtom površine 68,48 m2 i parkirališnim mjestom na parceli oznake 2 netto površine 11,12 m2 – sve u nacrtima označeno žutom bojom (etaža 2),</w:t>
      </w:r>
    </w:p>
    <w:p w:rsidRDefault="00CB48BA" w:rsidP="00C01A73" w:rsidR="00690F8F" w:rsidRPr="009A1C81">
      <w:pPr>
        <w:pStyle w:val="Odlomakpopisa"/>
        <w:numPr>
          <w:ilvl w:val="0"/>
          <w:numId w:val="12"/>
        </w:numPr>
        <w:jc w:val="both"/>
      </w:pPr>
      <w:r>
        <w:t>nekretnina</w:t>
      </w:r>
      <w:r w:rsidR="00C01A73" w:rsidRPr="009A1C81">
        <w:t xml:space="preserve"> koja se sastoji od 6983/48249 dijela zk.č.br. 647/27 – stambena zgrada br. 33J i dvorište Susedsko polje ukupne površine 386 m2, stambena zgrada br. 33J površine 142 m2 i dvorište površine 244 m2, povezano s vlasništvom stana 4 </w:t>
      </w:r>
      <w:r w:rsidR="00C01A73" w:rsidRPr="009A1C81">
        <w:lastRenderedPageBreak/>
        <w:t>na katu desno, koji se sastoji od: dnevni boravak + blagovaona, kuhinja, pretprostor, spavaća soba, spavaća soba, kupaonica, balkon, ukupne netto površine 58,71 m2 i pripadajućim parkirnim mjestom na parceli oznake 4, netto površine 11,12 m2 – sve u nacrtima označeno plavom bojom (etaža 4)</w:t>
      </w:r>
      <w:r w:rsidR="009A1C81" w:rsidRPr="009A1C81">
        <w:t>.</w:t>
      </w: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90F8F" w:rsidP="00690F8F" w:rsidR="00690F8F" w:rsidRPr="00351FD7">
      <w:pPr>
        <w:jc w:val="both"/>
      </w:pPr>
      <w:r w:rsidRPr="00351FD7">
        <w:tab/>
        <w:t>Uvidom u spis utvrđeno je kako slijedi:</w:t>
      </w:r>
    </w:p>
    <w:p w:rsidRDefault="00690F8F" w:rsidP="00690F8F" w:rsidR="00690F8F">
      <w:pPr>
        <w:jc w:val="both"/>
      </w:pPr>
      <w:r w:rsidRPr="00351FD7">
        <w:t>-rješenjem ovog suda</w:t>
      </w:r>
      <w:r>
        <w:t xml:space="preserve"> od</w:t>
      </w:r>
      <w:r w:rsidRPr="00351FD7">
        <w:t xml:space="preserve"> </w:t>
      </w:r>
      <w:r w:rsidR="00D116A5">
        <w:t>9. siječnja 2019. godine</w:t>
      </w:r>
      <w:r>
        <w:t xml:space="preserve">., </w:t>
      </w:r>
      <w:r w:rsidRPr="00351FD7">
        <w:t xml:space="preserve">poslovni broj </w:t>
      </w:r>
      <w:r>
        <w:t>St-</w:t>
      </w:r>
      <w:r w:rsidR="00310E7C">
        <w:t>6547/15</w:t>
      </w:r>
      <w:r>
        <w:t>,</w:t>
      </w:r>
      <w:r w:rsidRPr="00351FD7">
        <w:t xml:space="preserve"> </w:t>
      </w:r>
      <w:r>
        <w:t xml:space="preserve">određen je </w:t>
      </w:r>
      <w:r w:rsidR="00310E7C">
        <w:t>upis  Stečajne mase</w:t>
      </w:r>
      <w:r w:rsidRPr="00837514">
        <w:t xml:space="preserve"> iza stečajnog dužnika</w:t>
      </w:r>
      <w:r w:rsidRPr="00DC0F12">
        <w:t xml:space="preserve"> </w:t>
      </w:r>
      <w:r w:rsidR="00310E7C" w:rsidRPr="00310E7C">
        <w:t>EUROVIL USLUGE d.o.o., Zagreb, Martićeva 62/II, (raniji OIB: 28264321042)</w:t>
      </w:r>
      <w:r>
        <w:t>, prema adresi stečajnog upravitelja sukladno članku 89 stavku 13 SZ-a ( NN 71/15</w:t>
      </w:r>
      <w:r w:rsidR="008918EB">
        <w:t>, 104/17</w:t>
      </w:r>
      <w:r>
        <w:t>).</w:t>
      </w:r>
    </w:p>
    <w:p w:rsidRDefault="00690F8F" w:rsidP="00690F8F" w:rsidR="00690F8F">
      <w:pPr>
        <w:jc w:val="both"/>
        <w:rPr>
          <w:noProof w:val="false"/>
        </w:rPr>
      </w:pPr>
      <w:r>
        <w:t xml:space="preserve">              Uvidom u upisnike </w:t>
      </w:r>
      <w:r w:rsidR="008918EB">
        <w:t xml:space="preserve">i podnesak stečajnog upravitelja od 21.12.2018., </w:t>
      </w:r>
      <w:r>
        <w:t>ovaj sud je utvrdio kako je dužnik vlasnik imovine</w:t>
      </w:r>
      <w:r w:rsidR="004B3052">
        <w:t>, koja ulazi u stečajnu masu</w:t>
      </w:r>
      <w:r w:rsidR="008918EB">
        <w:t>.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čl. 289. st. 1.</w:t>
      </w:r>
      <w:r w:rsidR="004B3052">
        <w:rPr>
          <w:noProof w:val="false"/>
        </w:rPr>
        <w:t xml:space="preserve"> točka</w:t>
      </w:r>
      <w:r w:rsidRPr="00351FD7">
        <w:rPr>
          <w:noProof w:val="false"/>
        </w:rPr>
        <w:t xml:space="preserve"> 1. Stečajnog zakona </w:t>
      </w:r>
      <w:r w:rsidRPr="00351FD7">
        <w:t xml:space="preserve">(NN br. 71/15, </w:t>
      </w:r>
      <w:r w:rsidR="008918EB">
        <w:t xml:space="preserve">104/17, </w:t>
      </w:r>
      <w:r w:rsidRPr="00351FD7">
        <w:t>dalje: SZ)</w:t>
      </w:r>
      <w:r w:rsidR="004B3052">
        <w:t>,</w:t>
      </w:r>
      <w:r w:rsidRPr="00351FD7">
        <w:t xml:space="preserve"> 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133. stavak 5. SZ-a propisano je kako  će u slučaju ispunjenja pretpostavki iz članka 289. stavak 1. SZ-a </w:t>
      </w:r>
      <w:r>
        <w:rPr>
          <w:noProof w:val="false"/>
        </w:rPr>
        <w:t>sud</w:t>
      </w:r>
      <w:r w:rsidRPr="00351FD7">
        <w:rPr>
          <w:noProof w:val="false"/>
        </w:rPr>
        <w:t xml:space="preserve"> rješenjem o nastavljanju </w:t>
      </w:r>
      <w:r>
        <w:rPr>
          <w:noProof w:val="false"/>
        </w:rPr>
        <w:t>postupka</w:t>
      </w:r>
      <w:r w:rsidRPr="00351FD7">
        <w:rPr>
          <w:noProof w:val="false"/>
        </w:rPr>
        <w:t xml:space="preserve"> pozvati steč</w:t>
      </w:r>
      <w:r>
        <w:rPr>
          <w:noProof w:val="false"/>
        </w:rPr>
        <w:t>a</w:t>
      </w:r>
      <w:r w:rsidRPr="00351FD7">
        <w:rPr>
          <w:noProof w:val="false"/>
        </w:rPr>
        <w:t>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</w:t>
      </w:r>
      <w:r>
        <w:rPr>
          <w:noProof w:val="false"/>
        </w:rPr>
        <w:t xml:space="preserve">, pa je </w:t>
      </w:r>
      <w:r>
        <w:t>riješeno</w:t>
      </w:r>
      <w:r w:rsidRPr="002D1A96">
        <w:t xml:space="preserve"> </w:t>
      </w:r>
      <w:r>
        <w:t>kao u izreci.</w:t>
      </w:r>
    </w:p>
    <w:p w:rsidRDefault="00690F8F" w:rsidP="00690F8F" w:rsidR="00690F8F">
      <w:pPr>
        <w:ind w:firstLine="720"/>
        <w:jc w:val="both"/>
      </w:pPr>
      <w:r>
        <w:t xml:space="preserve"> </w:t>
      </w:r>
    </w:p>
    <w:p w:rsidRDefault="00690F8F" w:rsidP="00690F8F" w:rsidR="00690F8F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Pr="00351FD7">
        <w:rPr>
          <w:bCs/>
          <w:noProof w:val="false"/>
        </w:rPr>
        <w:t xml:space="preserve">,  </w:t>
      </w:r>
      <w:r w:rsidR="00EC68D3">
        <w:rPr>
          <w:bCs/>
          <w:noProof w:val="false"/>
        </w:rPr>
        <w:t>05</w:t>
      </w:r>
      <w:r w:rsidR="009C3F2B">
        <w:rPr>
          <w:bCs/>
          <w:noProof w:val="false"/>
        </w:rPr>
        <w:t xml:space="preserve">. </w:t>
      </w:r>
      <w:r w:rsidR="00EC68D3">
        <w:rPr>
          <w:bCs/>
          <w:noProof w:val="false"/>
        </w:rPr>
        <w:t>ožujka</w:t>
      </w:r>
      <w:r w:rsidR="009C3F2B">
        <w:rPr>
          <w:bCs/>
          <w:noProof w:val="false"/>
        </w:rPr>
        <w:t xml:space="preserve"> 2019. </w:t>
      </w:r>
      <w:r>
        <w:rPr>
          <w:bCs/>
          <w:noProof w:val="false"/>
        </w:rPr>
        <w:t xml:space="preserve"> godine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</w:t>
      </w:r>
      <w:r>
        <w:rPr>
          <w:noProof w:val="false"/>
        </w:rPr>
        <w:t>Vesna Sremac Šoštar</w:t>
      </w:r>
      <w:r w:rsidR="000A4650">
        <w:rPr>
          <w:noProof w:val="false"/>
        </w:rPr>
        <w:t>,v.r.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C205A" w:rsidP="00EC68D3" w:rsidR="00690F8F"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</w:p>
    <w:p w:rsidRDefault="000A4650" w:rsidR="000A46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0A4650" w:rsidR="000A46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15013" w:rsidP="00690F8F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B3E" w:rsidR="00694B3E">
      <w:r>
        <w:separator/>
      </w:r>
    </w:p>
  </w:endnote>
  <w:endnote w:id="0" w:type="continuationSeparator">
    <w:p w:rsidRDefault="00694B3E" w:rsidR="00694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B3E" w:rsidR="00694B3E">
      <w:r>
        <w:separator/>
      </w:r>
    </w:p>
  </w:footnote>
  <w:footnote w:id="0" w:type="continuationSeparator">
    <w:p w:rsidRDefault="00694B3E" w:rsidR="00694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650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EF58D3">
      <w:rPr>
        <w:bCs/>
        <w:noProof w:val="false"/>
      </w:rPr>
      <w:t xml:space="preserve"> </w:t>
    </w:r>
    <w:r w:rsidR="007422F4">
      <w:rPr>
        <w:bCs/>
        <w:noProof w:val="false"/>
      </w:rPr>
      <w:t>St-</w:t>
    </w:r>
    <w:r w:rsidR="00EF58D3">
      <w:rPr>
        <w:bCs/>
        <w:noProof w:val="false"/>
      </w:rPr>
      <w:t>526/19-</w:t>
    </w:r>
    <w:r w:rsidR="00541942">
      <w:rPr>
        <w:bCs/>
        <w:noProof w:val="false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</w:t>
        </w:r>
        <w:r w:rsidR="00EF58D3">
          <w:t>526/19-</w:t>
        </w:r>
        <w:r w:rsidR="00541942">
          <w:t>2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01F6"/>
    <w:multiLevelType w:val="hybridMultilevel"/>
    <w:tmpl w:val="75966C38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95D68E3"/>
    <w:multiLevelType w:val="hybridMultilevel"/>
    <w:tmpl w:val="95F2D76E"/>
    <w:lvl w:tplc="9BAE0F8A" w:ilvl="0">
      <w:start w:val="48"/>
      <w:numFmt w:val="bullet"/>
      <w:lvlText w:val="-"/>
      <w:lvlJc w:val="left"/>
      <w:pPr>
        <w:ind w:hanging="360" w:left="108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3"/>
      </w:pPr>
      <w:rPr>
        <w:rFonts w:hAnsi="Wingdings" w:ascii="Wingdings" w:hint="default"/>
      </w:rPr>
    </w:lvl>
  </w:abstractNum>
  <w:abstractNum w:abstractNumId="2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33501D"/>
    <w:multiLevelType w:val="hybridMultilevel"/>
    <w:tmpl w:val="6FC2E064"/>
    <w:lvl w:tplc="A478330A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650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3BD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5B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67E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3CC0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0E7C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3052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275C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C7C"/>
    <w:rsid w:val="00530EEF"/>
    <w:rsid w:val="005324B0"/>
    <w:rsid w:val="00532871"/>
    <w:rsid w:val="0053342B"/>
    <w:rsid w:val="0053347C"/>
    <w:rsid w:val="005338D0"/>
    <w:rsid w:val="00535AF1"/>
    <w:rsid w:val="00536FB8"/>
    <w:rsid w:val="0054028F"/>
    <w:rsid w:val="00541459"/>
    <w:rsid w:val="005415CE"/>
    <w:rsid w:val="00541942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1305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0F8F"/>
    <w:rsid w:val="006921A7"/>
    <w:rsid w:val="00692468"/>
    <w:rsid w:val="006940EE"/>
    <w:rsid w:val="00694370"/>
    <w:rsid w:val="00694B3E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2C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8EB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34B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1C81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F2B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4FF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20F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1A73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08FF"/>
    <w:rsid w:val="00CA218E"/>
    <w:rsid w:val="00CA3399"/>
    <w:rsid w:val="00CA49A9"/>
    <w:rsid w:val="00CA7613"/>
    <w:rsid w:val="00CA7618"/>
    <w:rsid w:val="00CB327C"/>
    <w:rsid w:val="00CB48BA"/>
    <w:rsid w:val="00CB5F5A"/>
    <w:rsid w:val="00CB688C"/>
    <w:rsid w:val="00CC0241"/>
    <w:rsid w:val="00CC0CDD"/>
    <w:rsid w:val="00CC162D"/>
    <w:rsid w:val="00CC19F6"/>
    <w:rsid w:val="00CC205A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6A5"/>
    <w:rsid w:val="00D11A89"/>
    <w:rsid w:val="00D12282"/>
    <w:rsid w:val="00D12C63"/>
    <w:rsid w:val="00D14409"/>
    <w:rsid w:val="00D1533D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3F6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6D14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07EB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8D3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8D3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05A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05A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5A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5A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05A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05A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5A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5A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stečajnog postupka</izvorni_sadrzaj>
    <derivirana_varijabla naziv="DomainObject.Predmet.Opis_1">nastavak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St-526/2019</izvorni_sadrzaj>
    <derivirana_varijabla naziv="DomainObject.Predmet.OznakaBroj_1">St-526/2019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EUROVIL USLUGE društvo s ograničenom odgovornošću za usluge i graditeljstvo u stečaju</izvorni_sadrzaj>
    <derivirana_varijabla naziv="DomainObject.Predmet.ProtustrankaFormated_1">  Stečajna masa iza EUROVIL USLUGE društvo s ograničenom odgovornošću za usluge i graditeljstvo u stečaju</derivirana_varijabla>
  </DomainObject.Predmet.ProtustrankaFormated>
  <DomainObject.Predmet.ProtustrankaFormatedOIB>
    <izvorni_sadrzaj>  Stečajna masa iza EUROVIL USLUGE društvo s ograničenom odgovornošću za usluge i graditeljstvo u stečaju, OIB 55726406107</izvorni_sadrzaj>
    <derivirana_varijabla naziv="DomainObject.Predmet.ProtustrankaFormatedOIB_1">  Stečajna masa iza EUROVIL USLUGE društvo s ograničenom odgovornošću za usluge i graditeljstvo u stečaju, OIB 55726406107</derivirana_varijabla>
  </DomainObject.Predmet.ProtustrankaFormatedOIB>
  <DomainObject.Predmet.ProtustrankaFormatedWithAdress>
    <izvorni_sadrzaj> Stečajna masa iza EUROVIL USLUGE društvo s ograničenom odgovornošću za usluge i graditeljstvo u stečaju, Zdenački zavoj 14, 10000 Zagreb</izvorni_sadrzaj>
    <derivirana_varijabla naziv="DomainObject.Predmet.ProtustrankaFormatedWithAdress_1"> Stečajna masa iza EUROVIL USLUGE društvo s ograničenom odgovornošću za usluge i graditeljstvo u stečaju, Zdenački zavoj 14, 10000 Zagreb</derivirana_varijabla>
  </DomainObject.Predmet.ProtustrankaFormatedWithAdress>
  <DomainObject.Predmet.ProtustrankaFormatedWithAdressOIB>
    <izvorni_sadrzaj> Stečajna masa iza EUROVIL USLUGE društvo s ograničenom odgovornošću za usluge i graditeljstvo u stečaju, OIB 55726406107, Zdenački zavoj 14, 10000 Zagreb</izvorni_sadrzaj>
    <derivirana_varijabla naziv="DomainObject.Predmet.ProtustrankaFormatedWithAdressOIB_1"> Stečajna masa iza EUROVIL USLUGE društvo s ograničenom odgovornošću za usluge i graditeljstvo u stečaju, OIB 55726406107, Zdenački zavoj 14, 10000 Zagreb</derivirana_varijabla>
  </DomainObject.Predmet.ProtustrankaFormatedWithAdressOIB>
  <DomainObject.Predmet.ProtustrankaWithAdress>
    <izvorni_sadrzaj>Stečajna masa iza EUROVIL USLUGE društvo s ograničenom odgovornošću za usluge i graditeljstvo u stečaju Zdenački zavoj 14, 10000 Zagreb</izvorni_sadrzaj>
    <derivirana_varijabla naziv="DomainObject.Predmet.ProtustrankaWithAdress_1">Stečajna masa iza EUROVIL USLUGE društvo s ograničenom odgovornošću za usluge i graditeljstvo u stečaju Zdenački zavoj 14, 10000 Zagreb</derivirana_varijabla>
  </DomainObject.Predmet.ProtustrankaWithAdress>
  <DomainObject.Predmet.ProtustrankaWithAdressOIB>
    <izvorni_sadrzaj>Stečajna masa iza EUROVIL USLUGE društvo s ograničenom odgovornošću za usluge i graditeljstvo u stečaju, OIB 55726406107, Zdenački zavoj 14, 10000 Zagreb</izvorni_sadrzaj>
    <derivirana_varijabla naziv="DomainObject.Predmet.ProtustrankaWithAdressOIB_1">Stečajna masa iza EUROVIL USLUGE društvo s ograničenom odgovornošću za usluge i graditeljstvo u stečaju, OIB 55726406107, Zdenački zavoj 14, 10000 Zagreb</derivirana_varijabla>
  </DomainObject.Predmet.ProtustrankaWithAdressOIB>
  <DomainObject.Predmet.ProtustrankaNazivFormated>
    <izvorni_sadrzaj>Stečajna masa iza EUROVIL USLUGE društvo s ograničenom odgovornošću za usluge i graditeljstvo u stečaju</izvorni_sadrzaj>
    <derivirana_varijabla naziv="DomainObject.Predmet.ProtustrankaNazivFormated_1">Stečajna masa iza EUROVIL USLUGE društvo s ograničenom odgovornošću za usluge i graditeljstvo u stečaju</derivirana_varijabla>
  </DomainObject.Predmet.ProtustrankaNazivFormated>
  <DomainObject.Predmet.ProtustrankaNazivFormatedOIB>
    <izvorni_sadrzaj>Stečajna masa iza EUROVIL USLUGE društvo s ograničenom odgovornošću za usluge i graditeljstvo u stečaju, OIB 55726406107</izvorni_sadrzaj>
    <derivirana_varijabla naziv="DomainObject.Predmet.ProtustrankaNazivFormatedOIB_1">Stečajna masa iza EUROVIL USLUGE društvo s ograničenom odgovornošću za usluge i graditeljstvo u stečaju, OIB 55726406107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EUROVIL USLUGE društvo s ograničenom odgovornošću za usluge i graditeljstvo u stečaju</item>
    </izvorni_sadrzaj>
    <derivirana_varijabla naziv="DomainObject.Predmet.ProtuStrankaListFormated_1">
      <item>Stečajna masa iza EUROVIL USLUGE društvo s ograničenom odgovornošću za usluge i graditeljstvo u stečaju</item>
    </derivirana_varijabla>
  </DomainObject.Predmet.ProtuStrankaListFormated>
  <DomainObject.Predmet.ProtuStrankaListFormatedOIB>
    <izvorni_sadrzaj>
      <item>Stečajna masa iza EUROVIL USLUGE društvo s ograničenom odgovornošću za usluge i graditeljstvo u stečaju, OIB 55726406107</item>
    </izvorni_sadrzaj>
    <derivirana_varijabla naziv="DomainObject.Predmet.ProtuStrankaListFormatedOIB_1">
      <item>Stečajna masa iza EUROVIL USLUGE društvo s ograničenom odgovornošću za usluge i graditeljstvo u stečaju, OIB 55726406107</item>
    </derivirana_varijabla>
  </DomainObject.Predmet.ProtuStrankaListFormatedOIB>
  <DomainObject.Predmet.ProtuStrankaListFormatedWithAdress>
    <izvorni_sadrzaj>
      <item>Stečajna masa iza EUROVIL USLUGE društvo s ograničenom odgovornošću za usluge i graditeljstvo u stečaju, Zdenački zavoj 14, 10000 Zagreb</item>
    </izvorni_sadrzaj>
    <derivirana_varijabla naziv="DomainObject.Predmet.ProtuStrankaListFormatedWithAdress_1">
      <item>Stečajna masa iza EUROVIL USLUGE društvo s ograničenom odgovornošću za usluge i graditeljstvo u stečaju, Zdenački zavoj 14, 10000 Zagreb</item>
    </derivirana_varijabla>
  </DomainObject.Predmet.ProtuStrankaListFormatedWithAdress>
  <DomainObject.Predmet.ProtuStrankaListFormatedWithAdressOIB>
    <izvorni_sadrzaj>
      <item>Stečajna masa iza EUROVIL USLUGE društvo s ograničenom odgovornošću za usluge i graditeljstvo u stečaju, OIB 55726406107, Zdenački zavoj 14, 10000 Zagreb</item>
    </izvorni_sadrzaj>
    <derivirana_varijabla naziv="DomainObject.Predmet.ProtuStrankaListFormatedWithAdressOIB_1">
      <item>Stečajna masa iza EUROVIL USLUGE društvo s ograničenom odgovornošću za usluge i graditeljstvo u stečaju, OIB 55726406107, Zdenački zavoj 14, 10000 Zagreb</item>
    </derivirana_varijabla>
  </DomainObject.Predmet.ProtuStrankaListFormatedWithAdressOIB>
  <DomainObject.Predmet.ProtuStrankaListNazivFormated>
    <izvorni_sadrzaj>
      <item>Stečajna masa iza EUROVIL USLUGE društvo s ograničenom odgovornošću za usluge i graditeljstvo u stečaju</item>
    </izvorni_sadrzaj>
    <derivirana_varijabla naziv="DomainObject.Predmet.ProtuStrankaListNazivFormated_1">
      <item>Stečajna masa iza EUROVIL USLUGE društvo s ograničenom odgovornošću za usluge i graditeljstvo u stečaju</item>
    </derivirana_varijabla>
  </DomainObject.Predmet.ProtuStrankaListNazivFormated>
  <DomainObject.Predmet.ProtuStrankaListNazivFormatedOIB>
    <izvorni_sadrzaj>
      <item>Stečajna masa iza EUROVIL USLUGE društvo s ograničenom odgovornošću za usluge i graditeljstvo u stečaju, OIB 55726406107</item>
    </izvorni_sadrzaj>
    <derivirana_varijabla naziv="DomainObject.Predmet.ProtuStrankaListNazivFormatedOIB_1">
      <item>Stečajna masa iza EUROVIL USLUGE društvo s ograničenom odgovornošću za usluge i graditeljstvo u stečaju, OIB 55726406107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EUROVIL USLUGE društvo s ograničenom odgovornošću za usluge i graditeljstvo u stečaju</izvorni_sadrzaj>
    <derivirana_varijabla naziv="DomainObject.Predmet.ProtustrankaIDrugi_1">Stečajna masa iza EUROVIL USLUGE društvo s ograničenom odgovornošću za usluge i graditeljstvo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EUROVIL USLUGE društvo s ograničenom odgovornošću za usluge i graditeljstvo u stečaju, OIB 55726406107, Zdenački zavoj 14, 10000 Zagreb</izvorni_sadrzaj>
    <derivirana_varijabla naziv="DomainObject.Predmet.ProtustrankaIDrugiAdressOIB_1">Stečajna masa iza EUROVIL USLUGE društvo s ograničenom odgovornošću za usluge i graditeljstvo u stečaju, OIB 55726406107,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EUROVIL USLUGE društvo s ograničenom odgovornošću za usluge i graditeljstvo u stečaju</item>
    </izvorni_sadrzaj>
    <derivirana_varijabla naziv="DomainObject.Predmet.SudioniciListNaziv_1">
      <item>Renato Sabljić</item>
      <item>Stečajna masa iza EUROVIL USLUGE društvo s ograničenom odgovornošću za usluge i graditeljstvo u stečaju</item>
    </derivirana_varijabla>
  </DomainObject.Predmet.SudioniciListNaziv>
  <DomainObject.Predmet.SudioniciListAdressOIB>
    <izvorni_sadrzaj>
      <item>Renato Sabljić, OIB 74644810692, Zdenački Zavoj 14,10000 Zagreb</item>
      <item>Stečajna masa iza EUROVIL USLUGE društvo s ograničenom odgovornošću za usluge i graditeljstvo u stečaju, OIB 55726406107, Zdenački zavoj 14,10000 Zagreb</item>
    </izvorni_sadrzaj>
    <derivirana_varijabla naziv="DomainObject.Predmet.SudioniciListAdressOIB_1">
      <item>Renato Sabljić, OIB 74644810692, Zdenački Zavoj 14,10000 Zagreb</item>
      <item>Stečajna masa iza EUROVIL USLUGE društvo s ograničenom odgovornošću za usluge i graditeljstvo u stečaju, OIB 55726406107,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55726406107</item>
    </izvorni_sadrzaj>
    <derivirana_varijabla naziv="DomainObject.Predmet.SudioniciListNazivOIB_1">
      <item>, OIB 74644810692</item>
      <item>, OIB 55726406107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99CD8-6594-4B0B-B215-BAFCEA999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3915</properties:Characters>
  <properties:Lines>94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2019-03-05T08:01:00Z</dcterms:created>
  <dc:creator>galica</dc:creator>
  <cp:lastModifiedBy>Vinka Mihalinčić</cp:lastModifiedBy>
  <cp:lastPrinted>2019-03-05T08:16:00Z</cp:lastPrinted>
  <dcterms:modified xmlns:xsi="http://www.w3.org/2001/XMLSchema-instance" xsi:type="dcterms:W3CDTF">2019-03-05T08:16:00Z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(St-526-19-nastavak-ispitno_i_izvještajno_ročište.docx)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