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0674" w14:paraId="7330674" w:rsidRDefault="00DA2FDA" w:rsidP="00DA2FDA" w:rsidR="00DA2FDA" w:rsidRPr="00DA2FDA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DA2FDA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DA2FDA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DA2F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DA2F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DA2F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DA2FDA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DA2FDA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DA2F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 w:rsidRPr="00DA2F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DA2F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DA2FDA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DA2FDA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DA2F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DA2FDA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ab/>
        <w:t xml:space="preserve">Trgovački sud u Rijeci po sucu </w:t>
      </w:r>
      <w:proofErr w:type="spellStart"/>
      <w:r w:rsidRPr="00DA2FDA">
        <w:rPr>
          <w:rFonts w:hAnsi="Times New Roman" w:ascii="Times New Roman"/>
          <w:sz w:val="24"/>
          <w:szCs w:val="24"/>
          <w:lang w:val="hr-HR"/>
        </w:rPr>
        <w:t>Liljani</w:t>
      </w:r>
      <w:proofErr w:type="spellEnd"/>
      <w:r w:rsidRPr="00DA2FD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DA2FDA">
        <w:rPr>
          <w:rFonts w:hAnsi="Times New Roman" w:ascii="Times New Roman"/>
          <w:sz w:val="24"/>
          <w:szCs w:val="24"/>
          <w:lang w:val="hr-HR"/>
        </w:rPr>
        <w:t>Ugrin</w:t>
      </w:r>
      <w:proofErr w:type="spellEnd"/>
      <w:r w:rsidRPr="00DA2FDA">
        <w:rPr>
          <w:rFonts w:hAnsi="Times New Roman" w:ascii="Times New Roman"/>
          <w:sz w:val="24"/>
          <w:szCs w:val="24"/>
          <w:lang w:val="hr-HR"/>
        </w:rPr>
        <w:t xml:space="preserve"> kao sucu pojedincu u stečajnom predmetu nad Stečajnom masom iza </w:t>
      </w:r>
      <w:r w:rsidRPr="00DA2FDA">
        <w:rPr>
          <w:rFonts w:eastAsia="MS Mincho" w:hAnsi="Times New Roman" w:ascii="Times New Roman"/>
          <w:sz w:val="24"/>
          <w:szCs w:val="24"/>
        </w:rPr>
        <w:t xml:space="preserve">GRUPA CENTAR </w:t>
      </w:r>
      <w:proofErr w:type="spellStart"/>
      <w:r w:rsidRPr="00DA2FDA">
        <w:rPr>
          <w:rFonts w:eastAsia="MS Mincho" w:hAnsi="Times New Roman" w:ascii="Times New Roman"/>
          <w:sz w:val="24"/>
          <w:szCs w:val="24"/>
        </w:rPr>
        <w:t>društvo</w:t>
      </w:r>
      <w:proofErr w:type="spellEnd"/>
      <w:r w:rsidRPr="00DA2FDA">
        <w:rPr>
          <w:rFonts w:eastAsia="MS Mincho" w:hAnsi="Times New Roman" w:ascii="Times New Roman"/>
          <w:sz w:val="24"/>
          <w:szCs w:val="24"/>
        </w:rPr>
        <w:t xml:space="preserve"> s </w:t>
      </w:r>
      <w:proofErr w:type="spellStart"/>
      <w:r w:rsidRPr="00DA2FDA">
        <w:rPr>
          <w:rFonts w:eastAsia="MS Mincho" w:hAnsi="Times New Roman" w:ascii="Times New Roman"/>
          <w:sz w:val="24"/>
          <w:szCs w:val="24"/>
        </w:rPr>
        <w:t>ograničenom</w:t>
      </w:r>
      <w:proofErr w:type="spellEnd"/>
      <w:r w:rsidRPr="00DA2FDA">
        <w:rPr>
          <w:rFonts w:eastAsia="MS Mincho" w:hAnsi="Times New Roman" w:ascii="Times New Roman"/>
          <w:sz w:val="24"/>
          <w:szCs w:val="24"/>
        </w:rPr>
        <w:t xml:space="preserve"> </w:t>
      </w:r>
      <w:proofErr w:type="spellStart"/>
      <w:r w:rsidRPr="00DA2FDA">
        <w:rPr>
          <w:rFonts w:eastAsia="MS Mincho" w:hAnsi="Times New Roman" w:ascii="Times New Roman"/>
          <w:sz w:val="24"/>
          <w:szCs w:val="24"/>
        </w:rPr>
        <w:t>odgovornošću</w:t>
      </w:r>
      <w:proofErr w:type="spellEnd"/>
      <w:r w:rsidRPr="00DA2FDA">
        <w:rPr>
          <w:rFonts w:eastAsia="MS Mincho" w:hAnsi="Times New Roman" w:ascii="Times New Roman"/>
          <w:sz w:val="24"/>
          <w:szCs w:val="24"/>
        </w:rPr>
        <w:t xml:space="preserve"> </w:t>
      </w:r>
      <w:proofErr w:type="spellStart"/>
      <w:r w:rsidRPr="00DA2FDA">
        <w:rPr>
          <w:rFonts w:eastAsia="MS Mincho" w:hAnsi="Times New Roman" w:ascii="Times New Roman"/>
          <w:sz w:val="24"/>
          <w:szCs w:val="24"/>
        </w:rPr>
        <w:t>za</w:t>
      </w:r>
      <w:proofErr w:type="spellEnd"/>
      <w:r w:rsidRPr="00DA2FDA">
        <w:rPr>
          <w:rFonts w:eastAsia="MS Mincho" w:hAnsi="Times New Roman" w:ascii="Times New Roman"/>
          <w:sz w:val="24"/>
          <w:szCs w:val="24"/>
        </w:rPr>
        <w:t xml:space="preserve"> </w:t>
      </w:r>
      <w:proofErr w:type="spellStart"/>
      <w:r w:rsidRPr="00DA2FDA">
        <w:rPr>
          <w:rFonts w:eastAsia="MS Mincho" w:hAnsi="Times New Roman" w:ascii="Times New Roman"/>
          <w:sz w:val="24"/>
          <w:szCs w:val="24"/>
        </w:rPr>
        <w:t>poslovanje</w:t>
      </w:r>
      <w:proofErr w:type="spellEnd"/>
      <w:r w:rsidRPr="00DA2FDA">
        <w:rPr>
          <w:rFonts w:eastAsia="MS Mincho" w:hAnsi="Times New Roman" w:ascii="Times New Roman"/>
          <w:sz w:val="24"/>
          <w:szCs w:val="24"/>
        </w:rPr>
        <w:t xml:space="preserve"> </w:t>
      </w:r>
      <w:proofErr w:type="spellStart"/>
      <w:r w:rsidRPr="00DA2FDA">
        <w:rPr>
          <w:rFonts w:eastAsia="MS Mincho" w:hAnsi="Times New Roman" w:ascii="Times New Roman"/>
          <w:sz w:val="24"/>
          <w:szCs w:val="24"/>
        </w:rPr>
        <w:t>nekretninama</w:t>
      </w:r>
      <w:proofErr w:type="spellEnd"/>
      <w:r w:rsidRPr="00DA2FDA">
        <w:rPr>
          <w:rFonts w:eastAsia="MS Mincho" w:hAnsi="Times New Roman" w:ascii="Times New Roman"/>
          <w:sz w:val="24"/>
          <w:szCs w:val="24"/>
        </w:rPr>
        <w:t xml:space="preserve"> </w:t>
      </w:r>
      <w:proofErr w:type="spellStart"/>
      <w:r w:rsidRPr="00DA2FDA">
        <w:rPr>
          <w:rFonts w:eastAsia="MS Mincho" w:hAnsi="Times New Roman" w:ascii="Times New Roman"/>
          <w:sz w:val="24"/>
          <w:szCs w:val="24"/>
        </w:rPr>
        <w:t>Velika</w:t>
      </w:r>
      <w:proofErr w:type="spellEnd"/>
      <w:r w:rsidRPr="00DA2FDA">
        <w:rPr>
          <w:rFonts w:eastAsia="MS Mincho" w:hAnsi="Times New Roman" w:ascii="Times New Roman"/>
          <w:sz w:val="24"/>
          <w:szCs w:val="24"/>
        </w:rPr>
        <w:t xml:space="preserve"> </w:t>
      </w:r>
      <w:proofErr w:type="spellStart"/>
      <w:r w:rsidRPr="00DA2FDA">
        <w:rPr>
          <w:rFonts w:eastAsia="MS Mincho" w:hAnsi="Times New Roman" w:ascii="Times New Roman"/>
          <w:sz w:val="24"/>
          <w:szCs w:val="24"/>
        </w:rPr>
        <w:t>Gorica</w:t>
      </w:r>
      <w:proofErr w:type="spellEnd"/>
      <w:r w:rsidRPr="00DA2FDA">
        <w:rPr>
          <w:rFonts w:eastAsia="MS Mincho" w:hAnsi="Times New Roman" w:ascii="Times New Roman"/>
          <w:sz w:val="24"/>
          <w:szCs w:val="24"/>
        </w:rPr>
        <w:t xml:space="preserve">, </w:t>
      </w:r>
      <w:proofErr w:type="spellStart"/>
      <w:r w:rsidRPr="00DA2FDA">
        <w:rPr>
          <w:rFonts w:eastAsia="MS Mincho" w:hAnsi="Times New Roman" w:ascii="Times New Roman"/>
          <w:sz w:val="24"/>
          <w:szCs w:val="24"/>
        </w:rPr>
        <w:t>Dubrovačka</w:t>
      </w:r>
      <w:proofErr w:type="spellEnd"/>
      <w:r w:rsidRPr="00DA2FDA">
        <w:rPr>
          <w:rFonts w:eastAsia="MS Mincho" w:hAnsi="Times New Roman" w:ascii="Times New Roman"/>
          <w:sz w:val="24"/>
          <w:szCs w:val="24"/>
        </w:rPr>
        <w:t xml:space="preserve"> 14, (MBS  </w:t>
      </w:r>
      <w:r w:rsidRPr="00DA2FDA">
        <w:rPr>
          <w:rFonts w:hAnsi="Times New Roman" w:ascii="Times New Roman"/>
          <w:sz w:val="24"/>
          <w:szCs w:val="24"/>
          <w:lang w:eastAsia="hr-HR" w:val="hr-HR"/>
        </w:rPr>
        <w:t>040375367</w:t>
      </w:r>
      <w:r w:rsidRPr="00DA2FDA">
        <w:rPr>
          <w:rFonts w:eastAsia="MS Mincho" w:hAnsi="Times New Roman" w:ascii="Times New Roman"/>
          <w:sz w:val="24"/>
          <w:szCs w:val="24"/>
        </w:rPr>
        <w:t xml:space="preserve"> – OIB </w:t>
      </w:r>
      <w:r w:rsidRPr="00DA2FDA">
        <w:rPr>
          <w:rFonts w:hAnsi="Times New Roman" w:ascii="Times New Roman"/>
          <w:sz w:val="24"/>
          <w:szCs w:val="24"/>
          <w:lang w:eastAsia="hr-HR" w:val="hr-HR"/>
        </w:rPr>
        <w:t>08224622514</w:t>
      </w:r>
      <w:r w:rsidRPr="00DA2FDA">
        <w:rPr>
          <w:rFonts w:eastAsia="MS Mincho" w:hAnsi="Times New Roman" w:ascii="Times New Roman"/>
          <w:sz w:val="24"/>
          <w:szCs w:val="24"/>
        </w:rPr>
        <w:t>)</w:t>
      </w:r>
      <w:r w:rsidRPr="00DA2FDA">
        <w:rPr>
          <w:rFonts w:hAnsi="Times New Roman" w:ascii="Times New Roman"/>
          <w:sz w:val="24"/>
          <w:szCs w:val="24"/>
          <w:lang w:val="hr-HR"/>
        </w:rPr>
        <w:t xml:space="preserve"> izvan ročišta, dana 12. rujna 2017. </w:t>
      </w:r>
    </w:p>
    <w:p w:rsidRDefault="00DA2FDA" w:rsidP="00DA2FDA" w:rsidR="00DA2FDA" w:rsidRPr="00DA2FD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DA2F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>I</w:t>
      </w:r>
      <w:r w:rsidRPr="00DA2FDA">
        <w:rPr>
          <w:rFonts w:hAnsi="Times New Roman" w:ascii="Times New Roman"/>
          <w:sz w:val="24"/>
          <w:szCs w:val="24"/>
          <w:lang w:val="hr-HR"/>
        </w:rPr>
        <w:tab/>
        <w:t xml:space="preserve">Zbog službene spriječenosti </w:t>
      </w:r>
      <w:proofErr w:type="spellStart"/>
      <w:r w:rsidRPr="00DA2FDA">
        <w:rPr>
          <w:rFonts w:hAnsi="Times New Roman" w:ascii="Times New Roman"/>
          <w:sz w:val="24"/>
          <w:szCs w:val="24"/>
          <w:lang w:val="hr-HR"/>
        </w:rPr>
        <w:t>uredujućeg</w:t>
      </w:r>
      <w:proofErr w:type="spellEnd"/>
      <w:r w:rsidRPr="00DA2FDA">
        <w:rPr>
          <w:rFonts w:hAnsi="Times New Roman" w:ascii="Times New Roman"/>
          <w:sz w:val="24"/>
          <w:szCs w:val="24"/>
          <w:lang w:val="hr-HR"/>
        </w:rPr>
        <w:t xml:space="preserve"> suca ročište na kojem će se ispitati prijavljene tražbine (opće ispitno ročište) određeno za dan 13. rujna 2017. u 10,00 sati i ročište vjerovnika na kojem će se na temelju izvješća stečajnog upravitelja odlučivati o daljnjem tijeku postupka (izvještajno ročište) određeno istog dana u 10,30 sati se odgađa, o čemu se stečajni upravitelj, predlagatelj i </w:t>
      </w:r>
      <w:proofErr w:type="spellStart"/>
      <w:r w:rsidRPr="00DA2FDA">
        <w:rPr>
          <w:rFonts w:hAnsi="Times New Roman" w:ascii="Times New Roman"/>
          <w:sz w:val="24"/>
          <w:szCs w:val="24"/>
          <w:lang w:val="hr-HR"/>
        </w:rPr>
        <w:t>razlučni</w:t>
      </w:r>
      <w:proofErr w:type="spellEnd"/>
      <w:r w:rsidRPr="00DA2FDA">
        <w:rPr>
          <w:rFonts w:hAnsi="Times New Roman" w:ascii="Times New Roman"/>
          <w:sz w:val="24"/>
          <w:szCs w:val="24"/>
          <w:lang w:val="hr-HR"/>
        </w:rPr>
        <w:t xml:space="preserve"> vjerovnik obavještavaju prijepisom ovog rješenja.</w:t>
      </w: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>II</w:t>
      </w:r>
      <w:r w:rsidRPr="00DA2FDA">
        <w:rPr>
          <w:rFonts w:hAnsi="Times New Roman" w:ascii="Times New Roman"/>
          <w:sz w:val="24"/>
          <w:szCs w:val="24"/>
          <w:lang w:val="hr-HR"/>
        </w:rPr>
        <w:tab/>
        <w:t xml:space="preserve">Iduće ročište vjerovnika na kojem će se ispitati prijavljene tražbine (opće ispitno ročište) određuje se za dan   </w:t>
      </w:r>
    </w:p>
    <w:p w:rsidRDefault="00DA2FDA" w:rsidP="00DA2FDA" w:rsidR="00DA2FDA" w:rsidRPr="00DA2FDA">
      <w:pPr>
        <w:numPr>
          <w:ilvl w:val="12"/>
          <w:numId w:val="0"/>
        </w:numPr>
        <w:ind w:hanging="1440" w:left="1440"/>
        <w:jc w:val="center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>28. rujna 2017. u 11,30 sati,</w:t>
      </w:r>
    </w:p>
    <w:p w:rsidRDefault="00DA2FDA" w:rsidP="00DA2FDA" w:rsidR="00DA2FDA" w:rsidRPr="00DA2FDA">
      <w:pPr>
        <w:numPr>
          <w:ilvl w:val="12"/>
          <w:numId w:val="0"/>
        </w:numPr>
        <w:ind w:hanging="1440"/>
        <w:jc w:val="center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 xml:space="preserve">                               kod ovog suda, Zadarska 1 i 3, sudnica broj 11</w:t>
      </w:r>
    </w:p>
    <w:p w:rsidRDefault="00DA2FDA" w:rsidP="00DA2FDA" w:rsidR="00DA2FDA" w:rsidRPr="00DA2FDA">
      <w:pPr>
        <w:numPr>
          <w:ilvl w:val="12"/>
          <w:numId w:val="0"/>
        </w:numPr>
        <w:ind w:hanging="144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DA2FDA">
      <w:pPr>
        <w:numPr>
          <w:ilvl w:val="12"/>
          <w:numId w:val="0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>III</w:t>
      </w:r>
      <w:r w:rsidRPr="00DA2FDA">
        <w:rPr>
          <w:rFonts w:hAnsi="Times New Roman" w:ascii="Times New Roman"/>
          <w:sz w:val="24"/>
          <w:szCs w:val="24"/>
          <w:lang w:val="hr-HR"/>
        </w:rPr>
        <w:tab/>
        <w:t xml:space="preserve">Ročište vjerovnika na kojem će se na temelju izvješća stečajnog upravitelja odlučivati o daljnjem tijeku postupka (izvještajno ročište) određuje se za dan </w:t>
      </w:r>
    </w:p>
    <w:p w:rsidRDefault="00DA2FDA" w:rsidP="00DA2FDA" w:rsidR="00DA2FDA" w:rsidRPr="00DA2FDA">
      <w:pPr>
        <w:numPr>
          <w:ilvl w:val="12"/>
          <w:numId w:val="0"/>
        </w:numPr>
        <w:ind w:hanging="1440" w:left="1440"/>
        <w:jc w:val="center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>28. rujna 2017. u 11,45 sati,</w:t>
      </w:r>
    </w:p>
    <w:p w:rsidRDefault="00DA2FDA" w:rsidP="00DA2FDA" w:rsidR="00DA2FDA" w:rsidRPr="00DA2FDA">
      <w:pPr>
        <w:numPr>
          <w:ilvl w:val="12"/>
          <w:numId w:val="0"/>
        </w:numPr>
        <w:ind w:hanging="1440"/>
        <w:jc w:val="center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 xml:space="preserve">                               kod ovog suda, Zadarska 1 i 3, sudnica broj 11</w:t>
      </w:r>
    </w:p>
    <w:p w:rsidRDefault="00DA2FDA" w:rsidP="00DA2FDA" w:rsidR="00DA2FDA" w:rsidRPr="00DA2FDA">
      <w:pPr>
        <w:pStyle w:val="tekst"/>
        <w:jc w:val="both"/>
      </w:pPr>
      <w:r w:rsidRPr="00DA2FDA">
        <w:rPr>
          <w:color w:val="000000"/>
        </w:rPr>
        <w:t xml:space="preserve">IV </w:t>
      </w:r>
      <w:r w:rsidRPr="00DA2FDA">
        <w:rPr>
          <w:color w:val="000000"/>
        </w:rPr>
        <w:tab/>
        <w:t xml:space="preserve"> Ovo  rješenje objavit će se na mrežnoj stranici e-Oglasna ploča sudova. </w:t>
      </w:r>
    </w:p>
    <w:p w:rsidRDefault="00DA2FDA" w:rsidP="00DA2FDA" w:rsidR="00DA2FDA" w:rsidRPr="00DA2F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>U Rijeci,  12. rujna 2017.</w:t>
      </w:r>
    </w:p>
    <w:p w:rsidRDefault="00DA2FDA" w:rsidP="00DA2FDA" w:rsidR="00DA2FDA" w:rsidRPr="00DA2F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DA2F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DA2FDA">
        <w:rPr>
          <w:rFonts w:hAnsi="Times New Roman" w:ascii="Times New Roman"/>
          <w:sz w:val="24"/>
          <w:szCs w:val="24"/>
          <w:lang w:val="hr-HR"/>
        </w:rPr>
        <w:t>Liljana</w:t>
      </w:r>
      <w:proofErr w:type="spellEnd"/>
      <w:r w:rsidRPr="00DA2FD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DA2FDA">
        <w:rPr>
          <w:rFonts w:hAnsi="Times New Roman" w:ascii="Times New Roman"/>
          <w:sz w:val="24"/>
          <w:szCs w:val="24"/>
          <w:lang w:val="hr-HR"/>
        </w:rPr>
        <w:t>Ugrin</w:t>
      </w:r>
      <w:proofErr w:type="spellEnd"/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>DNA</w:t>
      </w: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 xml:space="preserve">Rješenje dostaviti </w:t>
      </w: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 xml:space="preserve">stečajnom upravitelju, </w:t>
      </w: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 xml:space="preserve">stečajnom vjerovniku ŽDO </w:t>
      </w:r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proofErr w:type="spellStart"/>
      <w:proofErr w:type="gramStart"/>
      <w:r w:rsidRPr="00DA2FDA">
        <w:rPr>
          <w:rFonts w:hAnsi="Times New Roman" w:ascii="Times New Roman"/>
          <w:color w:val="000000"/>
          <w:sz w:val="24"/>
          <w:szCs w:val="24"/>
        </w:rPr>
        <w:t>objaviti</w:t>
      </w:r>
      <w:proofErr w:type="spellEnd"/>
      <w:proofErr w:type="gramEnd"/>
      <w:r w:rsidRPr="00DA2FD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DA2FDA">
        <w:rPr>
          <w:rFonts w:hAnsi="Times New Roman" w:ascii="Times New Roman"/>
          <w:color w:val="000000"/>
          <w:sz w:val="24"/>
          <w:szCs w:val="24"/>
        </w:rPr>
        <w:t>na</w:t>
      </w:r>
      <w:proofErr w:type="spellEnd"/>
      <w:r w:rsidRPr="00DA2FD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DA2FDA">
        <w:rPr>
          <w:rFonts w:hAnsi="Times New Roman" w:ascii="Times New Roman"/>
          <w:color w:val="000000"/>
          <w:sz w:val="24"/>
          <w:szCs w:val="24"/>
        </w:rPr>
        <w:t>mrežnoj</w:t>
      </w:r>
      <w:proofErr w:type="spellEnd"/>
      <w:r w:rsidRPr="00DA2FD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DA2FDA">
        <w:rPr>
          <w:rFonts w:hAnsi="Times New Roman" w:ascii="Times New Roman"/>
          <w:color w:val="000000"/>
          <w:sz w:val="24"/>
          <w:szCs w:val="24"/>
        </w:rPr>
        <w:t>stranici</w:t>
      </w:r>
      <w:proofErr w:type="spellEnd"/>
      <w:r w:rsidRPr="00DA2FDA">
        <w:rPr>
          <w:rFonts w:hAnsi="Times New Roman" w:ascii="Times New Roman"/>
          <w:color w:val="000000"/>
          <w:sz w:val="24"/>
          <w:szCs w:val="24"/>
        </w:rPr>
        <w:t xml:space="preserve"> e-</w:t>
      </w:r>
      <w:proofErr w:type="spellStart"/>
      <w:r w:rsidRPr="00DA2FDA">
        <w:rPr>
          <w:rFonts w:hAnsi="Times New Roman" w:ascii="Times New Roman"/>
          <w:color w:val="000000"/>
          <w:sz w:val="24"/>
          <w:szCs w:val="24"/>
        </w:rPr>
        <w:t>Oglasna</w:t>
      </w:r>
      <w:proofErr w:type="spellEnd"/>
      <w:r w:rsidRPr="00DA2FD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DA2FDA">
        <w:rPr>
          <w:rFonts w:hAnsi="Times New Roman" w:ascii="Times New Roman"/>
          <w:color w:val="000000"/>
          <w:sz w:val="24"/>
          <w:szCs w:val="24"/>
        </w:rPr>
        <w:t>ploča</w:t>
      </w:r>
      <w:proofErr w:type="spellEnd"/>
      <w:r w:rsidRPr="00DA2FD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DA2FDA">
        <w:rPr>
          <w:rFonts w:hAnsi="Times New Roman" w:ascii="Times New Roman"/>
          <w:color w:val="000000"/>
          <w:sz w:val="24"/>
          <w:szCs w:val="24"/>
        </w:rPr>
        <w:t>sudova</w:t>
      </w:r>
      <w:proofErr w:type="spellEnd"/>
    </w:p>
    <w:p w:rsidRDefault="00DA2FDA" w:rsidP="00DA2FDA" w:rsidR="00DA2FDA" w:rsidRPr="00DA2F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F658AC" w:rsidRPr="00DA2FDA">
      <w:pPr>
        <w:jc w:val="both"/>
        <w:rPr>
          <w:rFonts w:hAnsi="Times New Roman" w:ascii="Times New Roman"/>
          <w:sz w:val="24"/>
          <w:szCs w:val="24"/>
        </w:rPr>
      </w:pPr>
      <w:r w:rsidRPr="00DA2FDA">
        <w:rPr>
          <w:rFonts w:hAnsi="Times New Roman" w:ascii="Times New Roman"/>
          <w:sz w:val="24"/>
          <w:szCs w:val="24"/>
          <w:lang w:val="hr-HR"/>
        </w:rPr>
        <w:t xml:space="preserve">U Rijeci, 12. rujna 2017. </w:t>
      </w:r>
    </w:p>
    <w:sectPr w:rsidR="00F658AC" w:rsidRPr="00DA2FD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DA2FDA">
    <w:pPr>
      <w:pStyle w:val="Zaglavlje"/>
      <w:jc w:val="right"/>
      <w:rPr>
        <w:lang w:val="hr-HR"/>
      </w:rPr>
    </w:pPr>
    <w:r>
      <w:rPr>
        <w:lang w:val="hr-HR"/>
      </w:rPr>
      <w:t>Poslovni broj 7 St-226/2017-10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D65F7E"/>
    <w:rsid w:val="00DA2FDA"/>
    <w:rsid w:val="00F6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5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F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5F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5F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5F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5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F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5F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5F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5F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St-661/16</izvorni_sadrzaj>
    <derivirana_varijabla naziv="DomainObject.Predmet.PrimjedbaSuca_1">Nastavak postupka radi naknadne diobe,
veza St-661/16</derivirana_varijabla>
  </DomainObject.Predmet.PrimjedbaSuca>
  <DomainObject.Predmet.ProtustrankaFormated>
    <izvorni_sadrzaj>  Stečajna masa GRUPA CENTAR d.o.o.</izvorni_sadrzaj>
    <derivirana_varijabla naziv="DomainObject.Predmet.ProtustrankaFormated_1">  Stečajna masa GRUPA CENTAR d.o.o.</derivirana_varijabla>
  </DomainObject.Predmet.ProtustrankaFormated>
  <DomainObject.Predmet.ProtustrankaFormatedOIB>
    <izvorni_sadrzaj>  Stečajna masa GRUPA CENTAR d.o.o., OIB 08224622514</izvorni_sadrzaj>
    <derivirana_varijabla naziv="DomainObject.Predmet.ProtustrankaFormatedOIB_1">  Stečajna masa GRUPA CENTAR d.o.o., OIB 08224622514</derivirana_varijabla>
  </DomainObject.Predmet.ProtustrankaFormatedOIB>
  <DomainObject.Predmet.ProtustrankaFormatedWithAdress>
    <izvorni_sadrzaj> Stečajna masa GRUPA CENTAR d.o.o., Pomerio 21, 51000 Rijeka</izvorni_sadrzaj>
    <derivirana_varijabla naziv="DomainObject.Predmet.ProtustrankaFormatedWithAdress_1"> Stečajna masa GRUPA CENTAR d.o.o., Pomerio 21, 51000 Rijeka</derivirana_varijabla>
  </DomainObject.Predmet.ProtustrankaFormatedWithAdress>
  <DomainObject.Predmet.ProtustrankaFormatedWithAdressOIB>
    <izvorni_sadrzaj> Stečajna masa GRUPA CENTAR d.o.o., OIB 08224622514, Pomerio 21, 51000 Rijeka</izvorni_sadrzaj>
    <derivirana_varijabla naziv="DomainObject.Predmet.ProtustrankaFormatedWithAdressOIB_1"> Stečajna masa GRUPA CENTAR d.o.o., OIB 08224622514, Pomerio 21, 51000 Rijeka</derivirana_varijabla>
  </DomainObject.Predmet.ProtustrankaFormatedWithAdressOIB>
  <DomainObject.Predmet.ProtustrankaWithAdress>
    <izvorni_sadrzaj>Stečajna masa GRUPA CENTAR d.o.o. Pomerio 21, 51000 Rijeka</izvorni_sadrzaj>
    <derivirana_varijabla naziv="DomainObject.Predmet.ProtustrankaWithAdress_1">Stečajna masa GRUPA CENTAR d.o.o. Pomerio 21, 51000 Rijeka</derivirana_varijabla>
  </DomainObject.Predmet.ProtustrankaWithAdress>
  <DomainObject.Predmet.ProtustrankaWithAdressOIB>
    <izvorni_sadrzaj>Stečajna masa GRUPA CENTAR d.o.o., OIB 08224622514, Pomerio 21, 51000 Rijeka</izvorni_sadrzaj>
    <derivirana_varijabla naziv="DomainObject.Predmet.ProtustrankaWithAdressOIB_1">Stečajna masa GRUPA CENTAR d.o.o., OIB 08224622514, Pomerio 21, 51000 Rijeka</derivirana_varijabla>
  </DomainObject.Predmet.ProtustrankaWithAdressOIB>
  <DomainObject.Predmet.ProtustrankaNazivFormated>
    <izvorni_sadrzaj>Stečajna masa GRUPA CENTAR d.o.o.</izvorni_sadrzaj>
    <derivirana_varijabla naziv="DomainObject.Predmet.ProtustrankaNazivFormated_1">Stečajna masa GRUPA CENTAR d.o.o.</derivirana_varijabla>
  </DomainObject.Predmet.ProtustrankaNazivFormated>
  <DomainObject.Predmet.ProtustrankaNazivFormatedOIB>
    <izvorni_sadrzaj>Stečajna masa GRUPA CENTAR d.o.o., OIB 08224622514</izvorni_sadrzaj>
    <derivirana_varijabla naziv="DomainObject.Predmet.ProtustrankaNazivFormatedOIB_1">Stečajna masa GRUPA CENTAR d.o.o., OIB 08224622514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PAPEŠ</izvorni_sadrzaj>
    <derivirana_varijabla naziv="DomainObject.Predmet.StrankaFormated_1">  BRANKO PAPEŠ</derivirana_varijabla>
  </DomainObject.Predmet.StrankaFormated>
  <DomainObject.Predmet.StrankaFormatedOIB>
    <izvorni_sadrzaj>  BRANKO PAPEŠ, OIB 41926759389</izvorni_sadrzaj>
    <derivirana_varijabla naziv="DomainObject.Predmet.StrankaFormatedOIB_1">  BRANKO PAPEŠ, OIB 41926759389</derivirana_varijabla>
  </DomainObject.Predmet.StrankaFormatedOIB>
  <DomainObject.Predmet.StrankaFormatedWithAdress>
    <izvorni_sadrzaj> BRANKO PAPEŠ, Vrtlarski put 15, 51000 Rijeka</izvorni_sadrzaj>
    <derivirana_varijabla naziv="DomainObject.Predmet.StrankaFormatedWithAdress_1"> BRANKO PAPEŠ, Vrtlarski put 15, 51000 Rijeka</derivirana_varijabla>
  </DomainObject.Predmet.StrankaFormatedWithAdress>
  <DomainObject.Predmet.StrankaFormatedWithAdressOIB>
    <izvorni_sadrzaj> BRANKO PAPEŠ, OIB 41926759389, Vrtlarski put 15, 51000 Rijeka</izvorni_sadrzaj>
    <derivirana_varijabla naziv="DomainObject.Predmet.StrankaFormatedWithAdressOIB_1"> BRANKO PAPEŠ, OIB 41926759389, Vrtlarski put 15, 51000 Rijeka</derivirana_varijabla>
  </DomainObject.Predmet.StrankaFormatedWithAdressOIB>
  <DomainObject.Predmet.StrankaWithAdress>
    <izvorni_sadrzaj>BRANKO PAPEŠ Vrtlarski put 15,51000 Rijeka</izvorni_sadrzaj>
    <derivirana_varijabla naziv="DomainObject.Predmet.StrankaWithAdress_1">BRANKO PAPEŠ Vrtlarski put 15,51000 Rijeka</derivirana_varijabla>
  </DomainObject.Predmet.StrankaWithAdress>
  <DomainObject.Predmet.StrankaWithAdressOIB>
    <izvorni_sadrzaj>BRANKO PAPEŠ, OIB 41926759389, Vrtlarski put 15,51000 Rijeka</izvorni_sadrzaj>
    <derivirana_varijabla naziv="DomainObject.Predmet.StrankaWithAdressOIB_1">BRANKO PAPEŠ, OIB 41926759389, Vrtlarski put 15,51000 Rijeka</derivirana_varijabla>
  </DomainObject.Predmet.StrankaWithAdressOIB>
  <DomainObject.Predmet.StrankaNazivFormated>
    <izvorni_sadrzaj>BRANKO PAPEŠ</izvorni_sadrzaj>
    <derivirana_varijabla naziv="DomainObject.Predmet.StrankaNazivFormated_1">BRANKO PAPEŠ</derivirana_varijabla>
  </DomainObject.Predmet.StrankaNazivFormated>
  <DomainObject.Predmet.StrankaNazivFormatedOIB>
    <izvorni_sadrzaj>BRANKO PAPEŠ, OIB 41926759389</izvorni_sadrzaj>
    <derivirana_varijabla naziv="DomainObject.Predmet.StrankaNazivFormatedOIB_1">BRANKO PAPEŠ, OIB 41926759389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BRANKO PAPEŠ</item>
    </izvorni_sadrzaj>
    <derivirana_varijabla naziv="DomainObject.Predmet.StrankaListFormated_1">
      <item>BRANKO PAPEŠ</item>
    </derivirana_varijabla>
  </DomainObject.Predmet.StrankaListFormated>
  <DomainObject.Predmet.StrankaListFormatedOIB>
    <izvorni_sadrzaj>
      <item>BRANKO PAPEŠ, OIB 41926759389</item>
    </izvorni_sadrzaj>
    <derivirana_varijabla naziv="DomainObject.Predmet.StrankaListFormatedOIB_1">
      <item>BRANKO PAPEŠ, OIB 41926759389</item>
    </derivirana_varijabla>
  </DomainObject.Predmet.StrankaListFormatedOIB>
  <DomainObject.Predmet.StrankaListFormatedWithAdress>
    <izvorni_sadrzaj>
      <item>BRANKO PAPEŠ, Vrtlarski put 15, 51000 Rijeka</item>
    </izvorni_sadrzaj>
    <derivirana_varijabla naziv="DomainObject.Predmet.StrankaListFormatedWithAdress_1">
      <item>BRANKO PAPEŠ, Vrtlarski put 15, 51000 Rijeka</item>
    </derivirana_varijabla>
  </DomainObject.Predmet.StrankaListFormatedWithAdress>
  <DomainObject.Predmet.StrankaListFormatedWithAdressOIB>
    <izvorni_sadrzaj>
      <item>BRANKO PAPEŠ, OIB 41926759389, Vrtlarski put 15, 51000 Rijeka</item>
    </izvorni_sadrzaj>
    <derivirana_varijabla naziv="DomainObject.Predmet.StrankaListFormatedWithAdressOIB_1">
      <item>BRANKO PAPEŠ, OIB 41926759389, Vrtlarski put 15, 51000 Rijeka</item>
    </derivirana_varijabla>
  </DomainObject.Predmet.StrankaListFormatedWithAdressOIB>
  <DomainObject.Predmet.StrankaListNazivFormated>
    <izvorni_sadrzaj>
      <item>BRANKO PAPEŠ</item>
    </izvorni_sadrzaj>
    <derivirana_varijabla naziv="DomainObject.Predmet.StrankaListNazivFormated_1">
      <item>BRANKO PAPEŠ</item>
    </derivirana_varijabla>
  </DomainObject.Predmet.StrankaListNazivFormated>
  <DomainObject.Predmet.StrankaListNazivFormatedOIB>
    <izvorni_sadrzaj>
      <item>BRANKO PAPEŠ, OIB 41926759389</item>
    </izvorni_sadrzaj>
    <derivirana_varijabla naziv="DomainObject.Predmet.StrankaListNazivFormatedOIB_1">
      <item>BRANKO PAPEŠ, OIB 41926759389</item>
    </derivirana_varijabla>
  </DomainObject.Predmet.StrankaListNazivFormatedOIB>
  <DomainObject.Predmet.ProtuStrankaListFormated>
    <izvorni_sadrzaj>
      <item>Stečajna masa GRUPA CENTAR d.o.o.</item>
    </izvorni_sadrzaj>
    <derivirana_varijabla naziv="DomainObject.Predmet.ProtuStrankaListFormated_1">
      <item>Stečajna masa GRUPA CENTAR d.o.o.</item>
    </derivirana_varijabla>
  </DomainObject.Predmet.ProtuStrankaListFormated>
  <DomainObject.Predmet.ProtuStrankaListFormatedOIB>
    <izvorni_sadrzaj>
      <item>Stečajna masa GRUPA CENTAR d.o.o., OIB 08224622514</item>
    </izvorni_sadrzaj>
    <derivirana_varijabla naziv="DomainObject.Predmet.ProtuStrankaListFormatedOIB_1">
      <item>Stečajna masa GRUPA CENTAR d.o.o., OIB 08224622514</item>
    </derivirana_varijabla>
  </DomainObject.Predmet.ProtuStrankaListFormatedOIB>
  <DomainObject.Predmet.ProtuStrankaListFormatedWithAdress>
    <izvorni_sadrzaj>
      <item>Stečajna masa GRUPA CENTAR d.o.o., Pomerio 21, 51000 Rijeka</item>
    </izvorni_sadrzaj>
    <derivirana_varijabla naziv="DomainObject.Predmet.ProtuStrankaListFormatedWithAdress_1">
      <item>Stečajna masa GRUPA CENTAR d.o.o., Pomerio 21, 51000 Rijeka</item>
    </derivirana_varijabla>
  </DomainObject.Predmet.ProtuStrankaListFormatedWithAdress>
  <DomainObject.Predmet.ProtuStrankaListFormatedWithAdressOIB>
    <izvorni_sadrzaj>
      <item>Stečajna masa GRUPA CENTAR d.o.o., OIB 08224622514, Pomerio 21, 51000 Rijeka</item>
    </izvorni_sadrzaj>
    <derivirana_varijabla naziv="DomainObject.Predmet.ProtuStrankaListFormatedWithAdressOIB_1">
      <item>Stečajna masa GRUPA CENTAR d.o.o., OIB 08224622514, Pomerio 21, 51000 Rijeka</item>
    </derivirana_varijabla>
  </DomainObject.Predmet.ProtuStrankaListFormatedWithAdressOIB>
  <DomainObject.Predmet.ProtuStrankaListNazivFormated>
    <izvorni_sadrzaj>
      <item>Stečajna masa GRUPA CENTAR d.o.o.</item>
    </izvorni_sadrzaj>
    <derivirana_varijabla naziv="DomainObject.Predmet.ProtuStrankaListNazivFormated_1">
      <item>Stečajna masa GRUPA CENTAR d.o.o.</item>
    </derivirana_varijabla>
  </DomainObject.Predmet.ProtuStrankaListNazivFormated>
  <DomainObject.Predmet.ProtuStrankaListNazivFormatedOIB>
    <izvorni_sadrzaj>
      <item>Stečajna masa GRUPA CENTAR d.o.o., OIB 08224622514</item>
    </izvorni_sadrzaj>
    <derivirana_varijabla naziv="DomainObject.Predmet.ProtuStrankaListNazivFormatedOIB_1">
      <item>Stečajna masa GRUPA CENTAR d.o.o., OIB 08224622514</item>
    </derivirana_varijabla>
  </DomainObject.Predmet.ProtuStrankaListNazivFormatedOIB>
  <DomainObject.Predmet.OstaliListFormated>
    <izvorni_sadrzaj>
      <item>Iva Vrkić</item>
    </izvorni_sadrzaj>
    <derivirana_varijabla naziv="DomainObject.Predmet.OstaliListFormated_1">
      <item>Iva Vrkić</item>
    </derivirana_varijabla>
  </DomainObject.Predmet.OstaliListFormated>
  <DomainObject.Predmet.OstaliListFormatedOIB>
    <izvorni_sadrzaj>
      <item>Iva Vrkić</item>
    </izvorni_sadrzaj>
    <derivirana_varijabla naziv="DomainObject.Predmet.OstaliListFormatedOIB_1">
      <item>Iva Vrkić</item>
    </derivirana_varijabla>
  </DomainObject.Predmet.OstaliListFormatedOIB>
  <DomainObject.Predmet.OstaliListFormatedWithAdress>
    <izvorni_sadrzaj>
      <item>Iva Vrkić, A. Starčevića 2, 51000 Rijeka</item>
    </izvorni_sadrzaj>
    <derivirana_varijabla naziv="DomainObject.Predmet.OstaliListFormatedWithAdress_1">
      <item>Iva Vrkić, A. Starčevića 2, 51000 Rijeka</item>
    </derivirana_varijabla>
  </DomainObject.Predmet.OstaliListFormatedWithAdress>
  <DomainObject.Predmet.OstaliListFormatedWithAdressOIB>
    <izvorni_sadrzaj>
      <item>Iva Vrkić, A. Starčevića 2, 51000 Rijeka</item>
    </izvorni_sadrzaj>
    <derivirana_varijabla naziv="DomainObject.Predmet.OstaliListFormatedWithAdressOIB_1">
      <item>Iva Vrkić, A. Starčevića 2, 51000 Rijeka</item>
    </derivirana_varijabla>
  </DomainObject.Predmet.OstaliListFormatedWithAdressOIB>
  <DomainObject.Predmet.OstaliListNazivFormated>
    <izvorni_sadrzaj>
      <item>Iva Vrkić</item>
    </izvorni_sadrzaj>
    <derivirana_varijabla naziv="DomainObject.Predmet.OstaliListNazivFormated_1">
      <item>Iva Vrkić</item>
    </derivirana_varijabla>
  </DomainObject.Predmet.OstaliListNazivFormated>
  <DomainObject.Predmet.OstaliListNazivFormatedOIB>
    <izvorni_sadrzaj>
      <item>Iva Vrkić</item>
    </izvorni_sadrzaj>
    <derivirana_varijabla naziv="DomainObject.Predmet.OstaliListNazivFormatedOIB_1">
      <item>Iva Vrkić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PAPEŠ</izvorni_sadrzaj>
    <derivirana_varijabla naziv="DomainObject.Predmet.StrankaIDrugi_1">BRANKO PAPEŠ</derivirana_varijabla>
  </DomainObject.Predmet.StrankaIDrugi>
  <DomainObject.Predmet.ProtustrankaIDrugi>
    <izvorni_sadrzaj>Stečajna masa GRUPA CENTAR d.o.o.</izvorni_sadrzaj>
    <derivirana_varijabla naziv="DomainObject.Predmet.ProtustrankaIDrugi_1">Stečajna masa GRUPA CENTAR d.o.o.</derivirana_varijabla>
  </DomainObject.Predmet.ProtustrankaIDrugi>
  <DomainObject.Predmet.StrankaIDrugiAdressOIB>
    <izvorni_sadrzaj>BRANKO PAPEŠ, OIB 41926759389, Vrtlarski put 15, 51000 Rijeka</izvorni_sadrzaj>
    <derivirana_varijabla naziv="DomainObject.Predmet.StrankaIDrugiAdressOIB_1">BRANKO PAPEŠ, OIB 41926759389, Vrtlarski put 15, 51000 Rijeka</derivirana_varijabla>
  </DomainObject.Predmet.StrankaIDrugiAdressOIB>
  <DomainObject.Predmet.ProtustrankaIDrugiAdressOIB>
    <izvorni_sadrzaj>Stečajna masa GRUPA CENTAR d.o.o., OIB 08224622514, Pomerio 21, 51000 Rijeka</izvorni_sadrzaj>
    <derivirana_varijabla naziv="DomainObject.Predmet.ProtustrankaIDrugiAdressOIB_1">Stečajna masa GRUPA CENTAR d.o.o., OIB 08224622514,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PAPEŠ</item>
      <item>Stečajna masa GRUPA CENTAR d.o.o.</item>
      <item>Iva Vrkić</item>
    </izvorni_sadrzaj>
    <derivirana_varijabla naziv="DomainObject.Predmet.SudioniciListNaziv_1">
      <item>BRANKO PAPEŠ</item>
      <item>Stečajna masa GRUPA CENTAR d.o.o.</item>
      <item>Iva Vrkić</item>
    </derivirana_varijabla>
  </DomainObject.Predmet.SudioniciListNaziv>
  <DomainObject.Predmet.SudioniciListAdressOIB>
    <izvorni_sadrzaj>
      <item>BRANKO PAPEŠ, OIB 41926759389, Vrtlarski put 15,51000 Rijeka</item>
      <item>Stečajna masa GRUPA CENTAR d.o.o., OIB 08224622514, Pomerio 21,51000 Rijeka</item>
      <item>Iva Vrkić, A. Starčevića 2,51000 Rijeka</item>
    </izvorni_sadrzaj>
    <derivirana_varijabla naziv="DomainObject.Predmet.SudioniciListAdressOIB_1">
      <item>BRANKO PAPEŠ, OIB 41926759389, Vrtlarski put 15,51000 Rijeka</item>
      <item>Stečajna masa GRUPA CENTAR d.o.o., OIB 08224622514, Pomerio 21,51000 Rijeka</item>
      <item>Iva Vrkić, A. Starčevića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41926759389</item>
      <item>, OIB 08224622514</item>
      <item>, OIB null</item>
    </izvorni_sadrzaj>
    <derivirana_varijabla naziv="DomainObject.Predmet.SudioniciListNazivOIB_1">
      <item>, OIB 41926759389</item>
      <item>, OIB 08224622514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1359</properties:Characters>
  <properties:Lines>46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2017-09-12T12:46:00Z</dcterms:created>
  <dc:creator>Elizabet Jovanović</dc:creator>
  <cp:lastModifiedBy>Elizabet Jovanović</cp:lastModifiedBy>
  <cp:lastPrinted>2017-09-12T12:50:00Z</cp:lastPrinted>
  <dcterms:modified xmlns:xsi="http://www.w3.org/2001/XMLSchema-instance" xsi:type="dcterms:W3CDTF">2017-09-12T12:52:00Z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