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cc950" w14:paraId="19cc950" w:rsidRDefault="002F7C1C" w:rsidP="002F7C1C" w:rsidR="002F7C1C">
      <w:pPr>
        <w:spacing w:lineRule="auto" w:line="24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0D7C33" w:rsidP="002F7C1C" w:rsidR="000D7C33" w:rsidRPr="008C6596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F7C1C" w:rsidP="002F7C1C" w:rsidR="002F7C1C" w:rsidRPr="008C6596">
      <w:pPr>
        <w:spacing w:lineRule="auto" w:line="24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</w:t>
      </w: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2F7C1C" w:rsidP="002F7C1C" w:rsidR="002F7C1C" w:rsidRPr="008C6596">
      <w:pPr>
        <w:spacing w:lineRule="auto" w:line="24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</w:t>
      </w: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2F7C1C" w:rsidP="002F7C1C" w:rsidR="002F7C1C" w:rsidRPr="008C6596">
      <w:pPr>
        <w:spacing w:lineRule="auto" w:line="24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Zadar, Dr. Franje Tuđmana 35 </w:t>
      </w:r>
    </w:p>
    <w:p w:rsidRDefault="00B22F9D" w:rsidP="00B22F9D" w:rsidR="00B22F9D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D7C33" w:rsidP="00B22F9D" w:rsidR="000D7C33" w:rsidRPr="008C6596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F7C1C" w:rsidP="002F7C1C" w:rsidR="002F7C1C" w:rsidRPr="008C6596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>U   I M E   R E P U B L I K E   H R V A T S K E</w:t>
      </w:r>
    </w:p>
    <w:p w:rsidRDefault="002F7C1C" w:rsidP="002F7C1C" w:rsidR="002F7C1C" w:rsidRPr="008C6596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F7C1C" w:rsidP="002F7C1C" w:rsidR="002F7C1C" w:rsidRPr="008C6596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2F7C1C" w:rsidP="002F7C1C" w:rsidR="002F7C1C" w:rsidRPr="008C6596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F7C1C" w:rsidP="002F7C1C" w:rsidR="002F7C1C" w:rsidRPr="008C6596">
      <w:pPr>
        <w:spacing w:lineRule="auto" w:line="24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Zadru, po sutkinji Tini Grgas, u prethodnom postupku radi utvrđivanja pretpostavki za ot</w:t>
      </w:r>
      <w:r w:rsidR="000D7C3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varanje stečajnoga postupka nad  </w:t>
      </w:r>
      <w:r w:rsidR="00CF4F1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NEPOS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d.o.o., </w:t>
      </w:r>
      <w:r w:rsidR="00CF4F1F">
        <w:rPr>
          <w:rFonts w:cs="Times New Roman" w:eastAsia="Times New Roman" w:hAnsi="Times New Roman" w:ascii="Times New Roman"/>
          <w:sz w:val="24"/>
          <w:szCs w:val="24"/>
          <w:lang w:eastAsia="hr-HR"/>
        </w:rPr>
        <w:t>Drniš</w:t>
      </w:r>
      <w:r w:rsidR="00861299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F4F1F">
        <w:rPr>
          <w:rFonts w:cs="Times New Roman" w:eastAsia="Times New Roman" w:hAnsi="Times New Roman" w:ascii="Times New Roman"/>
          <w:sz w:val="24"/>
          <w:szCs w:val="24"/>
          <w:lang w:eastAsia="hr-HR"/>
        </w:rPr>
        <w:t>Barišići 1a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</w:t>
      </w:r>
      <w:r w:rsidR="00CF4F1F">
        <w:rPr>
          <w:rFonts w:cs="Times New Roman" w:eastAsia="Times New Roman" w:hAnsi="Times New Roman" w:ascii="Times New Roman"/>
          <w:sz w:val="24"/>
          <w:szCs w:val="24"/>
          <w:lang w:eastAsia="hr-HR"/>
        </w:rPr>
        <w:t>35866028769</w:t>
      </w: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6C5A04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0D7C33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 veljače 2018</w:t>
      </w: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2F7C1C" w:rsidP="002F7C1C" w:rsidR="002F7C1C" w:rsidRPr="008C6596">
      <w:pPr>
        <w:spacing w:lineRule="auto" w:line="24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F7C1C" w:rsidP="002F7C1C" w:rsidR="002F7C1C" w:rsidRPr="008C6596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j e </w:t>
      </w:r>
    </w:p>
    <w:p w:rsidRDefault="002F7C1C" w:rsidP="002F7C1C" w:rsidR="002F7C1C" w:rsidRPr="008C6596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F7C1C" w:rsidP="002F7C1C" w:rsidR="002F7C1C">
      <w:pPr>
        <w:spacing w:lineRule="auto" w:line="240"/>
        <w:ind w:firstLine="66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Obustavlja se prethodni postupak nad dužnikom </w:t>
      </w:r>
      <w:r w:rsidR="00CF4F1F">
        <w:rPr>
          <w:rFonts w:cs="Times New Roman" w:eastAsia="Times New Roman" w:hAnsi="Times New Roman" w:ascii="Times New Roman"/>
          <w:sz w:val="24"/>
          <w:szCs w:val="24"/>
          <w:lang w:eastAsia="hr-HR"/>
        </w:rPr>
        <w:t>NEPOS d.o.o</w:t>
      </w:r>
      <w:r w:rsidR="008612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., </w:t>
      </w:r>
      <w:r w:rsidR="00CF4F1F">
        <w:rPr>
          <w:rFonts w:cs="Times New Roman" w:eastAsia="Times New Roman" w:hAnsi="Times New Roman" w:ascii="Times New Roman"/>
          <w:sz w:val="24"/>
          <w:szCs w:val="24"/>
          <w:lang w:eastAsia="hr-HR"/>
        </w:rPr>
        <w:t>Drniš</w:t>
      </w:r>
      <w:r w:rsidR="008612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6C5A04">
        <w:rPr>
          <w:rFonts w:cs="Times New Roman" w:eastAsia="Times New Roman" w:hAnsi="Times New Roman" w:ascii="Times New Roman"/>
          <w:sz w:val="24"/>
          <w:szCs w:val="24"/>
          <w:lang w:eastAsia="hr-HR"/>
        </w:rPr>
        <w:t>Barišići 1</w:t>
      </w:r>
      <w:r w:rsidR="00CF4F1F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</w:t>
      </w:r>
      <w:r w:rsidR="00CF4F1F">
        <w:rPr>
          <w:rFonts w:cs="Times New Roman" w:eastAsia="Times New Roman" w:hAnsi="Times New Roman" w:ascii="Times New Roman"/>
          <w:sz w:val="24"/>
          <w:szCs w:val="24"/>
          <w:lang w:eastAsia="hr-HR"/>
        </w:rPr>
        <w:t>35866028769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2F7C1C" w:rsidP="00861299" w:rsidR="002F7C1C" w:rsidRPr="00861299">
      <w:pPr>
        <w:pStyle w:val="Odlomakpopisa"/>
        <w:ind w:firstLine="660" w:left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F7C1C" w:rsidP="002F7C1C" w:rsidR="002F7C1C" w:rsidRPr="008C6596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2F7C1C" w:rsidP="002F7C1C" w:rsidR="002F7C1C" w:rsidRPr="008C6596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F7C1C" w:rsidP="002F7C1C" w:rsidR="002F7C1C">
      <w:pPr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>Financijska agencija je podnijela ovom sudu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F4F1F">
        <w:rPr>
          <w:rFonts w:cs="Times New Roman" w:eastAsia="Times New Roman" w:hAnsi="Times New Roman" w:ascii="Times New Roman"/>
          <w:sz w:val="24"/>
          <w:szCs w:val="24"/>
          <w:lang w:eastAsia="hr-HR"/>
        </w:rPr>
        <w:t>29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CF4F1F">
        <w:rPr>
          <w:rFonts w:cs="Times New Roman" w:eastAsia="Times New Roman" w:hAnsi="Times New Roman" w:ascii="Times New Roman"/>
          <w:sz w:val="24"/>
          <w:szCs w:val="24"/>
          <w:lang w:eastAsia="hr-HR"/>
        </w:rPr>
        <w:t>kolovoza 2016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0D7C3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F4F1F">
        <w:rPr>
          <w:rFonts w:cs="Times New Roman" w:eastAsia="Times New Roman" w:hAnsi="Times New Roman" w:ascii="Times New Roman"/>
          <w:sz w:val="24"/>
          <w:szCs w:val="24"/>
          <w:lang w:eastAsia="hr-HR"/>
        </w:rPr>
        <w:t>zahtjev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</w:t>
      </w:r>
      <w:r w:rsidR="000D7C3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provedbu skraćenoga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</w:t>
      </w: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ostupka nad uvodno označenim dužnikom na temelju odredbe čl. </w:t>
      </w:r>
      <w:r w:rsidR="000D7C33">
        <w:rPr>
          <w:rFonts w:cs="Times New Roman" w:eastAsia="Times New Roman" w:hAnsi="Times New Roman" w:ascii="Times New Roman"/>
          <w:sz w:val="24"/>
          <w:szCs w:val="24"/>
          <w:lang w:eastAsia="hr-HR"/>
        </w:rPr>
        <w:t>429</w:t>
      </w: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st.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>. Stečajnog zakona (Narodne novine broj 71/15, u nastavku teksta: SZ)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navodeći da dužnik na dan </w:t>
      </w:r>
      <w:r w:rsidR="00CF4F1F">
        <w:rPr>
          <w:rFonts w:cs="Times New Roman" w:eastAsia="Times New Roman" w:hAnsi="Times New Roman" w:ascii="Times New Roman"/>
          <w:sz w:val="24"/>
          <w:szCs w:val="24"/>
          <w:lang w:eastAsia="hr-HR"/>
        </w:rPr>
        <w:t>23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CF4F1F">
        <w:rPr>
          <w:rFonts w:cs="Times New Roman" w:eastAsia="Times New Roman" w:hAnsi="Times New Roman" w:ascii="Times New Roman"/>
          <w:sz w:val="24"/>
          <w:szCs w:val="24"/>
          <w:lang w:eastAsia="hr-HR"/>
        </w:rPr>
        <w:t>kolovoz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a 201</w:t>
      </w:r>
      <w:r w:rsidR="00CF4F1F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u Očevidniku redoslijeda osnova za plaćanje ima neizvršene osnove za plaćanje u iznosu od </w:t>
      </w:r>
      <w:r w:rsidR="00CF4F1F">
        <w:rPr>
          <w:rFonts w:cs="Times New Roman" w:eastAsia="Times New Roman" w:hAnsi="Times New Roman" w:ascii="Times New Roman"/>
          <w:sz w:val="24"/>
          <w:szCs w:val="24"/>
          <w:lang w:eastAsia="hr-HR"/>
        </w:rPr>
        <w:t>5.650,00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kuna u neprekinutom razdoblju od 120 dana te da </w:t>
      </w:r>
      <w:r w:rsidR="00CF4F1F">
        <w:rPr>
          <w:rFonts w:cs="Times New Roman" w:eastAsia="Times New Roman" w:hAnsi="Times New Roman" w:ascii="Times New Roman"/>
          <w:sz w:val="24"/>
          <w:szCs w:val="24"/>
          <w:lang w:eastAsia="hr-HR"/>
        </w:rPr>
        <w:t>nema zaposlenih.</w:t>
      </w:r>
    </w:p>
    <w:p w:rsidRDefault="000D7C33" w:rsidP="000D7C33" w:rsidR="000D7C33" w:rsidRPr="0070103E">
      <w:pPr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</w:t>
      </w:r>
      <w:r w:rsidRPr="0070103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glasom ovog suda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posl. br. St-1025/2016 </w:t>
      </w:r>
      <w:r w:rsidRPr="0070103E">
        <w:rPr>
          <w:rFonts w:cs="Times New Roman" w:eastAsia="Times New Roman" w:hAnsi="Times New Roman" w:ascii="Times New Roman"/>
          <w:sz w:val="24"/>
          <w:szCs w:val="24"/>
          <w:lang w:eastAsia="hr-HR"/>
        </w:rPr>
        <w:t>od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7</w:t>
      </w:r>
      <w:r w:rsidRPr="0070103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rujna </w:t>
      </w:r>
      <w:r w:rsidRPr="0070103E">
        <w:rPr>
          <w:rFonts w:cs="Times New Roman" w:eastAsia="Times New Roman" w:hAnsi="Times New Roman" w:ascii="Times New Roman"/>
          <w:sz w:val="24"/>
          <w:szCs w:val="24"/>
          <w:lang w:eastAsia="hr-HR"/>
        </w:rPr>
        <w:t>201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Pr="0070103E">
        <w:rPr>
          <w:rFonts w:cs="Times New Roman" w:eastAsia="Times New Roman" w:hAnsi="Times New Roman" w:ascii="Times New Roman"/>
          <w:sz w:val="24"/>
          <w:szCs w:val="24"/>
          <w:lang w:eastAsia="hr-HR"/>
        </w:rPr>
        <w:t>. pozvane su osobe ovlaštene za zastupanje dužnika po zakonu u roku od 15 dana od dana objave oglasa, podnijeti sudu javnobilježnički ovjerovljen popis imovine i obveza na propisanom obrascu, te su pozvani vjerovnici u roku od 45 dana predložiti otvaranje stečajnoga postupka, sve sukladno odredbama čl. 430. i 431. SZ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-a</w:t>
      </w:r>
      <w:r w:rsidRPr="0070103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0D7C33" w:rsidP="000D7C33" w:rsidR="000D7C33" w:rsidRPr="0070103E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0103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propisanom roku vjerovnik Republika Hrvatska, Ministarstvo financija-Porezna uprava, Područni ured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Šibenik</w:t>
      </w:r>
      <w:r w:rsidRPr="0070103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je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 listopada </w:t>
      </w:r>
      <w:r w:rsidRPr="0070103E">
        <w:rPr>
          <w:rFonts w:cs="Times New Roman" w:eastAsia="Times New Roman" w:hAnsi="Times New Roman" w:ascii="Times New Roman"/>
          <w:sz w:val="24"/>
          <w:szCs w:val="24"/>
          <w:lang w:eastAsia="hr-HR"/>
        </w:rPr>
        <w:t>201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Pr="0070103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dostavila ovom sudu prijedlog za otvaranje stečajnoga postupka nad dužnikom navodeći da prema istom ima dospjelu novčanu tražbinu u iznosu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47.867,87</w:t>
      </w:r>
      <w:r w:rsidRPr="0070103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kn. </w:t>
      </w:r>
    </w:p>
    <w:p w:rsidRDefault="000D7C33" w:rsidP="000D7C33" w:rsidR="000D7C33" w:rsidRPr="0070103E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0103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Odredbom čl. 433. SZ-a je propisano da ako nisu ispunjene pretpostavke za istodobno otvaranje i zaključenje skraćenoga stečajnog postupka u smislu odredbe čl. 431. istog, da će sud obustaviti skraćeni stečajni postupak. </w:t>
      </w:r>
    </w:p>
    <w:p w:rsidRDefault="000D7C33" w:rsidP="000D7C33" w:rsidR="000D7C33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Povodom navedenog prijedloga, rješenjem ovog suda poslovni broj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5 St-1025/2016 od </w:t>
      </w: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8. prosinca 2016. obustavljen je skraćeni stečajni postupak te je nakon njegove pravomoćnosti, rješenjem ovog suda poslovni broj gornji 27. veljače 2017</w:t>
      </w: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>. pokrenut prethodni postupak radi utvrđivanja pretpostavki za otvaranje stečajnoga postupka nad dužni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kom i određeno ročište za 20. ožujka 2017.</w:t>
      </w:r>
    </w:p>
    <w:p w:rsidRDefault="000D7C33" w:rsidP="000D7C33" w:rsidR="000D7C33" w:rsidRPr="008C6596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navedenom ročištu punomoćnik dužnika izjavio je da nije suglasan s prijedlogom za otvaranje stečajnog postupka iz razloga jer je dužnik u međuvremenu podmirio cjelokupno dugovanje povodom kojeg je podnesen prijedlog za otvaranje stečajnoga postupka. </w:t>
      </w:r>
    </w:p>
    <w:p w:rsidRDefault="000D7C33" w:rsidP="000D7C33" w:rsidR="000D7C33" w:rsidRPr="008C6596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Podneskom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26 veljače 2018</w:t>
      </w: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Financijska agencija je ovom sudu dostavila potvrdu </w:t>
      </w: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okolnost da račun dužnika više nije u blokadi. </w:t>
      </w:r>
    </w:p>
    <w:p w:rsidRDefault="000D7C33" w:rsidP="000D7C33" w:rsidR="000D7C33" w:rsidRPr="008C6596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Odredbom čl. 6. st. 2. t. 1. SZ-a propisano je da će se smatrati da je dužnik nesposoban za plaćanje ako u Očevidniku redoslijeda osnova za plaćanje koj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eg</w:t>
      </w: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vodi Financijska agencija ima jednu ili više evidentiranih neizvršenih osnova za plaćanje u razdoblju dužem od 60 dana koje je trebalo, na temelju valjanih osnova za plaćanje, bez daljnjeg pristanka dužnika naplatiti s bilo kojeg od njegovih računa, dok je odredbom čl. 7. st. 1. SZ-a propisano da prezaduženost postoji ako je imovina dužnika pravne osobe manja od postojećih obveza. </w:t>
      </w:r>
    </w:p>
    <w:p w:rsidRDefault="000D7C33" w:rsidP="000D7C33" w:rsidR="000D7C33" w:rsidRPr="008C6596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Nadalje, odredbom 128. st. 9. SZ-a je propisano je da će sud obustaviti postupak ako dužnik do završetka prethodnoga postupka postane sposoban za plaćanje.  </w:t>
      </w:r>
    </w:p>
    <w:p w:rsidRDefault="000D7C33" w:rsidP="000D7C33" w:rsidR="000D7C33" w:rsidRPr="008C6596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S obzirom da iz potvrde Financijske agencije o blokadi računa i novčanih sredstava dužnika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26. veljače 2018</w:t>
      </w: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jasno proizlazi da račun dužnika više nije u blokadi te da u Očevidniku redoslijeda osnova za plaćanje više nema evidentiranih neizvršenih osnova za plaćanje, to je razvidno da su prestali stečajni razlozi nesposobnosti dužnika za plaćanje i prezaduženosti istog u smislu odredbi čl. 5., 6. i 7. SZ-a te da je dužnik do završetka prethodnoga postupka postao sposoban za plaćanje. </w:t>
      </w:r>
    </w:p>
    <w:p w:rsidRDefault="000D7C33" w:rsidP="000D7C33" w:rsidR="000D7C33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Postupajući temeljem odredbe čl. 128. st. 9. SZ-a, a prethodno utvrdivši da nisu ostvareni stečajni razlozi iz odredbi čl. 5., 6. i 7. SZ-a potrebni za otvaranje stečajnog postupka nad dužnikom, predmetni prethodni postupak je trebalo obustaviti te donijeti odluku kao u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točki I. izreke</w:t>
      </w: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rješenja. </w:t>
      </w:r>
    </w:p>
    <w:p w:rsidRDefault="000D7C33" w:rsidP="000D7C33" w:rsidR="000D7C33" w:rsidRPr="00D04E17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2F7C1C" w:rsidP="002F7C1C" w:rsidR="002F7C1C" w:rsidRPr="008C6596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F7C1C" w:rsidP="002F7C1C" w:rsidR="002F7C1C" w:rsidRPr="008C6596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1D0279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0D7C33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 veljače 2018</w:t>
      </w: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2F7C1C" w:rsidP="002F7C1C" w:rsidR="002F7C1C" w:rsidRPr="008C6596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F7C1C" w:rsidP="002F7C1C" w:rsidR="002F7C1C">
      <w:pPr>
        <w:ind w:firstLine="703"/>
        <w:rPr>
          <w:rFonts w:cs="Times New Roman" w:hAnsi="Times New Roman" w:ascii="Times New Roman"/>
          <w:sz w:val="24"/>
          <w:szCs w:val="24"/>
        </w:rPr>
      </w:pPr>
    </w:p>
    <w:p w:rsidRDefault="000D7C33" w:rsidP="000D7C33" w:rsidR="002F7C1C" w:rsidRPr="007175B3">
      <w:pPr>
        <w:tabs>
          <w:tab w:pos="8505" w:val="left"/>
        </w:tabs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 xml:space="preserve">      </w:t>
      </w:r>
      <w:r w:rsidR="002F7C1C" w:rsidRPr="007175B3">
        <w:rPr>
          <w:rFonts w:cs="Times New Roman" w:eastAsia="Calibri" w:hAnsi="Times New Roman" w:ascii="Times New Roman"/>
          <w:sz w:val="24"/>
          <w:szCs w:val="24"/>
        </w:rPr>
        <w:t xml:space="preserve">    </w:t>
      </w:r>
      <w:r>
        <w:rPr>
          <w:rFonts w:cs="Times New Roman" w:eastAsia="Calibri" w:hAnsi="Times New Roman" w:ascii="Times New Roman"/>
          <w:sz w:val="24"/>
          <w:szCs w:val="24"/>
        </w:rPr>
        <w:t xml:space="preserve">Za točnost otpravka-ovlaštena službenica:                                         </w:t>
      </w:r>
      <w:r w:rsidR="002F7C1C" w:rsidRPr="007175B3">
        <w:rPr>
          <w:rFonts w:cs="Times New Roman" w:eastAsia="Calibri" w:hAnsi="Times New Roman" w:ascii="Times New Roman"/>
          <w:sz w:val="24"/>
          <w:szCs w:val="24"/>
        </w:rPr>
        <w:t>Sutkinja:</w:t>
      </w:r>
    </w:p>
    <w:p w:rsidRDefault="000D7C33" w:rsidP="000D7C33" w:rsidR="002F7C1C" w:rsidRPr="007175B3">
      <w:pPr>
        <w:tabs>
          <w:tab w:pos="8505" w:val="left"/>
        </w:tabs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 xml:space="preserve">          Nena Mužanović                                                                                </w:t>
      </w:r>
      <w:r w:rsidR="002F7C1C" w:rsidRPr="007175B3">
        <w:rPr>
          <w:rFonts w:cs="Times New Roman" w:eastAsia="Calibri" w:hAnsi="Times New Roman" w:ascii="Times New Roman"/>
          <w:sz w:val="24"/>
          <w:szCs w:val="24"/>
        </w:rPr>
        <w:t>Tina Grgas</w:t>
      </w:r>
      <w:r>
        <w:rPr>
          <w:rFonts w:cs="Times New Roman" w:eastAsia="Calibri" w:hAnsi="Times New Roman" w:ascii="Times New Roman"/>
          <w:sz w:val="24"/>
          <w:szCs w:val="24"/>
        </w:rPr>
        <w:t>,  v.r.</w:t>
      </w:r>
    </w:p>
    <w:p w:rsidRDefault="002F7C1C" w:rsidP="002F7C1C" w:rsidR="002F7C1C" w:rsidRPr="008C6596">
      <w:pPr>
        <w:ind w:firstLine="703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F7C1C" w:rsidP="002F7C1C" w:rsidR="002F7C1C" w:rsidRPr="008C6596">
      <w:pPr>
        <w:spacing w:lineRule="auto" w:line="24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F7C1C" w:rsidP="002F7C1C" w:rsidR="002F7C1C" w:rsidRPr="008C6596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F7C1C" w:rsidP="0026428C" w:rsidR="002F7C1C" w:rsidRPr="008C6596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Uputa o pravnom lijeku: </w:t>
      </w:r>
    </w:p>
    <w:p w:rsidRDefault="002F7C1C" w:rsidP="0026428C" w:rsidR="002F7C1C" w:rsidRPr="008C6596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dopuštena je žalba u roku od 8 dana od isteka osmog dana od objave rješenja na e-oglasnoj ploči suda. Žalba se podnosi u tri primjerka putem ovog suda za Visoki trgovački sud Republike Hrvatske u Zagrebu. </w:t>
      </w:r>
    </w:p>
    <w:p w:rsidRDefault="002F7C1C" w:rsidP="0026428C" w:rsidR="002F7C1C" w:rsidRPr="008C6596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F7C1C" w:rsidP="002F7C1C" w:rsidR="002F7C1C" w:rsidRPr="008C6596">
      <w:pPr>
        <w:spacing w:lineRule="auto" w:line="240"/>
        <w:ind w:left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F7C1C" w:rsidP="002F7C1C" w:rsidR="002F7C1C" w:rsidRPr="008C6596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Dostaviti: </w:t>
      </w:r>
    </w:p>
    <w:p w:rsidRDefault="002F7C1C" w:rsidP="00861299" w:rsidR="00861299" w:rsidRPr="00861299">
      <w:pPr>
        <w:pStyle w:val="Odlomakpopisa"/>
        <w:numPr>
          <w:ilvl w:val="0"/>
          <w:numId w:val="1"/>
        </w:num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61299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Dužniku neposredno</w:t>
      </w:r>
    </w:p>
    <w:p w:rsidRDefault="0026428C" w:rsidP="00861299" w:rsidR="002F7C1C" w:rsidRPr="00861299">
      <w:pPr>
        <w:pStyle w:val="Odlomakpopisa"/>
        <w:numPr>
          <w:ilvl w:val="0"/>
          <w:numId w:val="1"/>
        </w:num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FINA/</w:t>
      </w:r>
      <w:r w:rsidR="008612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e-Oglasna ploča suda </w:t>
      </w:r>
      <w:r w:rsidR="002F7C1C" w:rsidRPr="008612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861299" w:rsidP="002F7C1C" w:rsidR="002F7C1C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3</w:t>
      </w:r>
      <w:r w:rsidR="0026428C">
        <w:rPr>
          <w:rFonts w:cs="Times New Roman" w:eastAsia="Times New Roman" w:hAnsi="Times New Roman" w:ascii="Times New Roman"/>
          <w:sz w:val="24"/>
          <w:szCs w:val="24"/>
          <w:lang w:eastAsia="hr-HR"/>
        </w:rPr>
        <w:t>. e</w:t>
      </w:r>
      <w:r w:rsidR="002F7C1C"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- Oglasna ploča suda </w:t>
      </w:r>
    </w:p>
    <w:p w:rsidRDefault="002F7C1C" w:rsidP="002F7C1C" w:rsidR="002F7C1C" w:rsidRPr="008C6596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2F7C1C" w:rsidP="002F7C1C" w:rsidR="002F7C1C" w:rsidRPr="008C6596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8172B" w:rsidR="00B8172B"/>
    <w:sectPr w:rsidSect="002F7C1C" w:rsidR="00B8172B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7C1C" w:rsidP="002F7C1C" w:rsidR="002F7C1C">
      <w:pPr>
        <w:spacing w:lineRule="auto" w:line="240"/>
      </w:pPr>
      <w:r>
        <w:separator/>
      </w:r>
    </w:p>
  </w:endnote>
  <w:endnote w:id="0" w:type="continuationSeparator">
    <w:p w:rsidRDefault="002F7C1C" w:rsidP="002F7C1C" w:rsidR="002F7C1C">
      <w:pPr>
        <w:spacing w:lineRule="auto" w:line="24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7C1C" w:rsidP="002F7C1C" w:rsidR="002F7C1C">
      <w:pPr>
        <w:spacing w:lineRule="auto" w:line="240"/>
      </w:pPr>
      <w:r>
        <w:separator/>
      </w:r>
    </w:p>
  </w:footnote>
  <w:footnote w:id="0" w:type="continuationSeparator">
    <w:p w:rsidRDefault="002F7C1C" w:rsidP="002F7C1C" w:rsidR="002F7C1C">
      <w:pPr>
        <w:spacing w:lineRule="auto" w:line="24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7C1C" w:rsidP="00B22F9D" w:rsidR="002F7C1C" w:rsidRPr="002F7C1C">
    <w:pPr>
      <w:spacing w:lineRule="auto" w:line="240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tab/>
    </w:r>
    <w:sdt>
      <w:sdtPr>
        <w:id w:val="984585668"/>
        <w:docPartObj>
          <w:docPartGallery w:val="Page Numbers (Top of Page)"/>
          <w:docPartUnique/>
        </w:docPartObj>
      </w:sdtPr>
      <w:sdtEndPr/>
      <w:sdtContent>
        <w:r w:rsidR="00B22F9D">
          <w:tab/>
        </w:r>
        <w:r w:rsidR="00B22F9D">
          <w:tab/>
        </w:r>
        <w:r w:rsidR="00B22F9D">
          <w:tab/>
        </w:r>
        <w:r w:rsidR="00B22F9D">
          <w:tab/>
        </w:r>
        <w:r w:rsidR="00B22F9D">
          <w:tab/>
        </w:r>
        <w:r w:rsidRPr="00B22F9D">
          <w:rPr>
            <w:rFonts w:cs="Times New Roman" w:hAnsi="Times New Roman" w:ascii="Times New Roman"/>
          </w:rPr>
          <w:fldChar w:fldCharType="begin"/>
        </w:r>
        <w:r w:rsidRPr="00B22F9D">
          <w:rPr>
            <w:rFonts w:cs="Times New Roman" w:hAnsi="Times New Roman" w:ascii="Times New Roman"/>
          </w:rPr>
          <w:instrText>PAGE   \* MERGEFORMAT</w:instrText>
        </w:r>
        <w:r w:rsidRPr="00B22F9D">
          <w:rPr>
            <w:rFonts w:cs="Times New Roman" w:hAnsi="Times New Roman" w:ascii="Times New Roman"/>
          </w:rPr>
          <w:fldChar w:fldCharType="separate"/>
        </w:r>
        <w:r w:rsidR="00EC7EAF">
          <w:rPr>
            <w:rFonts w:cs="Times New Roman" w:hAnsi="Times New Roman" w:ascii="Times New Roman"/>
            <w:noProof/>
          </w:rPr>
          <w:t>2</w:t>
        </w:r>
        <w:r w:rsidRPr="00B22F9D">
          <w:rPr>
            <w:rFonts w:cs="Times New Roman" w:hAnsi="Times New Roman" w:ascii="Times New Roman"/>
          </w:rPr>
          <w:fldChar w:fldCharType="end"/>
        </w:r>
        <w:r>
          <w:t xml:space="preserve"> </w:t>
        </w:r>
      </w:sdtContent>
    </w:sdt>
    <w:r>
      <w:tab/>
    </w:r>
    <w:r w:rsidR="00B22F9D">
      <w:tab/>
    </w:r>
    <w:r w:rsidRPr="008C6596">
      <w:rPr>
        <w:rFonts w:cs="Times New Roman" w:eastAsia="Times New Roman" w:hAnsi="Times New Roman" w:ascii="Times New Roman"/>
        <w:sz w:val="24"/>
        <w:szCs w:val="24"/>
        <w:lang w:eastAsia="hr-HR"/>
      </w:rPr>
      <w:t>Poslovni broj 3. St-</w:t>
    </w:r>
    <w:r w:rsidR="00CF4F1F">
      <w:rPr>
        <w:rFonts w:cs="Times New Roman" w:eastAsia="Times New Roman" w:hAnsi="Times New Roman" w:ascii="Times New Roman"/>
        <w:sz w:val="24"/>
        <w:szCs w:val="24"/>
        <w:lang w:eastAsia="hr-HR"/>
      </w:rPr>
      <w:t>31</w:t>
    </w:r>
    <w:r w:rsidRPr="008C6596">
      <w:rPr>
        <w:rFonts w:cs="Times New Roman" w:eastAsia="Times New Roman" w:hAnsi="Times New Roman" w:ascii="Times New Roman"/>
        <w:sz w:val="24"/>
        <w:szCs w:val="24"/>
        <w:lang w:eastAsia="hr-HR"/>
      </w:rPr>
      <w:t>/201</w:t>
    </w:r>
    <w:r>
      <w:rPr>
        <w:rFonts w:cs="Times New Roman" w:eastAsia="Times New Roman" w:hAnsi="Times New Roman" w:ascii="Times New Roman"/>
        <w:sz w:val="24"/>
        <w:szCs w:val="24"/>
        <w:lang w:eastAsia="hr-HR"/>
      </w:rPr>
      <w:t>7</w:t>
    </w:r>
    <w:r w:rsidRPr="008C6596">
      <w:rPr>
        <w:rFonts w:cs="Times New Roman" w:eastAsia="Times New Roman" w:hAnsi="Times New Roman" w:ascii="Times New Roman"/>
        <w:sz w:val="24"/>
        <w:szCs w:val="24"/>
        <w:lang w:eastAsia="hr-HR"/>
      </w:rPr>
      <w:t>-</w:t>
    </w:r>
    <w:r>
      <w:rPr>
        <w:rFonts w:cs="Times New Roman" w:eastAsia="Times New Roman" w:hAnsi="Times New Roman" w:ascii="Times New Roman"/>
        <w:sz w:val="24"/>
        <w:szCs w:val="24"/>
        <w:lang w:eastAsia="hr-HR"/>
      </w:rPr>
      <w:t xml:space="preserve"> 12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5A04" w:rsidP="006C5A04" w:rsidR="006C5A04" w:rsidRPr="008C6596">
    <w:pPr>
      <w:spacing w:lineRule="auto" w:line="240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  <w:r w:rsidRPr="008C6596">
      <w:rPr>
        <w:rFonts w:cs="Times New Roman" w:eastAsia="Times New Roman" w:hAnsi="Times New Roman" w:ascii="Times New Roman"/>
        <w:sz w:val="24"/>
        <w:szCs w:val="24"/>
        <w:lang w:eastAsia="hr-HR"/>
      </w:rPr>
      <w:t>Poslovni broj 3. St-</w:t>
    </w:r>
    <w:r>
      <w:rPr>
        <w:rFonts w:cs="Times New Roman" w:eastAsia="Times New Roman" w:hAnsi="Times New Roman" w:ascii="Times New Roman"/>
        <w:sz w:val="24"/>
        <w:szCs w:val="24"/>
        <w:lang w:eastAsia="hr-HR"/>
      </w:rPr>
      <w:t>31</w:t>
    </w:r>
    <w:r w:rsidRPr="008C6596">
      <w:rPr>
        <w:rFonts w:cs="Times New Roman" w:eastAsia="Times New Roman" w:hAnsi="Times New Roman" w:ascii="Times New Roman"/>
        <w:sz w:val="24"/>
        <w:szCs w:val="24"/>
        <w:lang w:eastAsia="hr-HR"/>
      </w:rPr>
      <w:t>/201</w:t>
    </w:r>
    <w:r>
      <w:rPr>
        <w:rFonts w:cs="Times New Roman" w:eastAsia="Times New Roman" w:hAnsi="Times New Roman" w:ascii="Times New Roman"/>
        <w:sz w:val="24"/>
        <w:szCs w:val="24"/>
        <w:lang w:eastAsia="hr-HR"/>
      </w:rPr>
      <w:t>7</w:t>
    </w:r>
    <w:r w:rsidRPr="008C6596">
      <w:rPr>
        <w:rFonts w:cs="Times New Roman" w:eastAsia="Times New Roman" w:hAnsi="Times New Roman" w:ascii="Times New Roman"/>
        <w:sz w:val="24"/>
        <w:szCs w:val="24"/>
        <w:lang w:eastAsia="hr-HR"/>
      </w:rPr>
      <w:t>-</w:t>
    </w:r>
    <w:r>
      <w:rPr>
        <w:rFonts w:cs="Times New Roman" w:eastAsia="Times New Roman" w:hAnsi="Times New Roman" w:ascii="Times New Roman"/>
        <w:sz w:val="24"/>
        <w:szCs w:val="24"/>
        <w:lang w:eastAsia="hr-HR"/>
      </w:rPr>
      <w:t xml:space="preserve"> 12</w:t>
    </w:r>
  </w:p>
  <w:p w:rsidRDefault="006C5A04" w:rsidR="006C5A04">
    <w:pPr>
      <w:pStyle w:val="Zaglavlje"/>
    </w:pPr>
  </w:p>
  <w:p w:rsidRDefault="006C5A04" w:rsidR="006C5A0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B3878B6"/>
    <w:multiLevelType w:val="hybridMultilevel"/>
    <w:tmpl w:val="895271E0"/>
    <w:lvl w:tplc="39F85D24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C1C"/>
    <w:rsid w:val="000D7C33"/>
    <w:rsid w:val="001D0279"/>
    <w:rsid w:val="0026428C"/>
    <w:rsid w:val="002F7C1C"/>
    <w:rsid w:val="006C5A04"/>
    <w:rsid w:val="00861299"/>
    <w:rsid w:val="00A26107"/>
    <w:rsid w:val="00B22F9D"/>
    <w:rsid w:val="00B8172B"/>
    <w:rsid w:val="00CF4F1F"/>
    <w:rsid w:val="00EC7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tLeast" w:line="24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F7C1C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F7C1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2F7C1C"/>
    <w:pPr>
      <w:tabs>
        <w:tab w:pos="4536" w:val="center"/>
        <w:tab w:pos="9072" w:val="right"/>
      </w:tabs>
      <w:spacing w:lineRule="auto" w:line="240"/>
    </w:pPr>
  </w:style>
  <w:style w:customStyle="true" w:styleId="ZaglavljeChar" w:type="character">
    <w:name w:val="Zaglavlje Char"/>
    <w:basedOn w:val="Zadanifontodlomka"/>
    <w:link w:val="Zaglavlje"/>
    <w:uiPriority w:val="99"/>
    <w:rsid w:val="002F7C1C"/>
  </w:style>
  <w:style w:styleId="Podnoje" w:type="paragraph">
    <w:name w:val="footer"/>
    <w:basedOn w:val="Normal"/>
    <w:link w:val="PodnojeChar"/>
    <w:uiPriority w:val="99"/>
    <w:unhideWhenUsed/>
    <w:rsid w:val="002F7C1C"/>
    <w:pPr>
      <w:tabs>
        <w:tab w:pos="4536" w:val="center"/>
        <w:tab w:pos="9072" w:val="right"/>
      </w:tabs>
      <w:spacing w:lineRule="auto" w:line="240"/>
    </w:pPr>
  </w:style>
  <w:style w:customStyle="true" w:styleId="PodnojeChar" w:type="character">
    <w:name w:val="Podnožje Char"/>
    <w:basedOn w:val="Zadanifontodlomka"/>
    <w:link w:val="Podnoje"/>
    <w:uiPriority w:val="99"/>
    <w:rsid w:val="002F7C1C"/>
  </w:style>
  <w:style w:styleId="Tekstbalonia" w:type="paragraph">
    <w:name w:val="Balloon Text"/>
    <w:basedOn w:val="Normal"/>
    <w:link w:val="TekstbaloniaChar"/>
    <w:uiPriority w:val="99"/>
    <w:semiHidden/>
    <w:unhideWhenUsed/>
    <w:rsid w:val="006C5A04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C5A0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C7E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7EAF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C7EAF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C7EAF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C7EAF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40" w:lineRule="atLeast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F7C1C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F7C1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2F7C1C"/>
    <w:pPr>
      <w:tabs>
        <w:tab w:pos="4536" w:val="center"/>
        <w:tab w:pos="9072" w:val="right"/>
      </w:tabs>
      <w:spacing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F7C1C"/>
  </w:style>
  <w:style w:styleId="Podnoje" w:type="paragraph">
    <w:name w:val="footer"/>
    <w:basedOn w:val="Normal"/>
    <w:link w:val="PodnojeChar"/>
    <w:uiPriority w:val="99"/>
    <w:unhideWhenUsed/>
    <w:rsid w:val="002F7C1C"/>
    <w:pPr>
      <w:tabs>
        <w:tab w:pos="4536" w:val="center"/>
        <w:tab w:pos="9072" w:val="right"/>
      </w:tabs>
      <w:spacing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F7C1C"/>
  </w:style>
  <w:style w:styleId="Tekstbalonia" w:type="paragraph">
    <w:name w:val="Balloon Text"/>
    <w:basedOn w:val="Normal"/>
    <w:link w:val="TekstbaloniaChar"/>
    <w:uiPriority w:val="99"/>
    <w:semiHidden/>
    <w:unhideWhenUsed/>
    <w:rsid w:val="006C5A04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C5A0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C7E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7EA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C7EA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C7EA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C7EA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veljače 2018.</izvorni_sadrzaj>
    <derivirana_varijabla naziv="DomainObject.DatumDonosenjaOdluke_1">28.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</izvorni_sadrzaj>
    <derivirana_varijabla naziv="DomainObject.Predmet.Broj_1">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2017.</izvorni_sadrzaj>
    <derivirana_varijabla naziv="DomainObject.Predmet.DatumOsnivanja_1">26.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St-31/2017</izvorni_sadrzaj>
    <derivirana_varijabla naziv="DomainObject.Predmet.OznakaBroj_1">St-31/2017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NEPOS d.o.o. za poslovanje nekretninama i graditeljstvo</izvorni_sadrzaj>
    <derivirana_varijabla naziv="DomainObject.Predmet.ProtustrankaFormated_1">  NEPOS d.o.o. za poslovanje nekretninama i graditeljstvo</derivirana_varijabla>
  </DomainObject.Predmet.ProtustrankaFormated>
  <DomainObject.Predmet.ProtustrankaFormatedOIB>
    <izvorni_sadrzaj>  NEPOS d.o.o. za poslovanje nekretninama i graditeljstvo, OIB 35866028769</izvorni_sadrzaj>
    <derivirana_varijabla naziv="DomainObject.Predmet.ProtustrankaFormatedOIB_1">  NEPOS d.o.o. za poslovanje nekretninama i graditeljstvo, OIB 35866028769</derivirana_varijabla>
  </DomainObject.Predmet.ProtustrankaFormatedOIB>
  <DomainObject.Predmet.ProtustrankaFormatedWithAdress>
    <izvorni_sadrzaj> NEPOS d.o.o. za poslovanje nekretninama i graditeljstvo, Barišići 1a , 22320 Drniš</izvorni_sadrzaj>
    <derivirana_varijabla naziv="DomainObject.Predmet.ProtustrankaFormatedWithAdress_1"> NEPOS d.o.o. za poslovanje nekretninama i graditeljstvo, Barišići 1a , 22320 Drniš</derivirana_varijabla>
  </DomainObject.Predmet.ProtustrankaFormatedWithAdress>
  <DomainObject.Predmet.ProtustrankaFormatedWithAdressOIB>
    <izvorni_sadrzaj> NEPOS d.o.o. za poslovanje nekretninama i graditeljstvo, OIB 35866028769, Barišići 1a , 22320 Drniš</izvorni_sadrzaj>
    <derivirana_varijabla naziv="DomainObject.Predmet.ProtustrankaFormatedWithAdressOIB_1"> NEPOS d.o.o. za poslovanje nekretninama i graditeljstvo, OIB 35866028769, Barišići 1a , 22320 Drniš</derivirana_varijabla>
  </DomainObject.Predmet.ProtustrankaFormatedWithAdressOIB>
  <DomainObject.Predmet.ProtustrankaWithAdress>
    <izvorni_sadrzaj>NEPOS d.o.o. za poslovanje nekretninama i graditeljstvo Barišići 1a , 22320 Drniš</izvorni_sadrzaj>
    <derivirana_varijabla naziv="DomainObject.Predmet.ProtustrankaWithAdress_1">NEPOS d.o.o. za poslovanje nekretninama i graditeljstvo Barišići 1a , 22320 Drniš</derivirana_varijabla>
  </DomainObject.Predmet.ProtustrankaWithAdress>
  <DomainObject.Predmet.ProtustrankaWithAdressOIB>
    <izvorni_sadrzaj>NEPOS d.o.o. za poslovanje nekretninama i graditeljstvo, OIB 35866028769, Barišići 1a , 22320 Drniš</izvorni_sadrzaj>
    <derivirana_varijabla naziv="DomainObject.Predmet.ProtustrankaWithAdressOIB_1">NEPOS d.o.o. za poslovanje nekretninama i graditeljstvo, OIB 35866028769, Barišići 1a , 22320 Drniš</derivirana_varijabla>
  </DomainObject.Predmet.ProtustrankaWithAdressOIB>
  <DomainObject.Predmet.ProtustrankaNazivFormated>
    <izvorni_sadrzaj>NEPOS d.o.o. za poslovanje nekretninama i graditeljstvo</izvorni_sadrzaj>
    <derivirana_varijabla naziv="DomainObject.Predmet.ProtustrankaNazivFormated_1">NEPOS d.o.o. za poslovanje nekretninama i graditeljstvo</derivirana_varijabla>
  </DomainObject.Predmet.ProtustrankaNazivFormated>
  <DomainObject.Predmet.ProtustrankaNazivFormatedOIB>
    <izvorni_sadrzaj>NEPOS d.o.o. za poslovanje nekretninama i graditeljstvo, OIB 35866028769</izvorni_sadrzaj>
    <derivirana_varijabla naziv="DomainObject.Predmet.ProtustrankaNazivFormatedOIB_1">NEPOS d.o.o. za poslovanje nekretninama i graditeljstvo, OIB 35866028769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NEPOS d.o.o. za poslovanje nekretninama i graditeljstvo</item>
    </izvorni_sadrzaj>
    <derivirana_varijabla naziv="DomainObject.Predmet.ProtuStrankaListFormated_1">
      <item>NEPOS d.o.o. za poslovanje nekretninama i graditeljstvo</item>
    </derivirana_varijabla>
  </DomainObject.Predmet.ProtuStrankaListFormated>
  <DomainObject.Predmet.ProtuStrankaListFormatedOIB>
    <izvorni_sadrzaj>
      <item>NEPOS d.o.o. za poslovanje nekretninama i graditeljstvo, OIB 35866028769</item>
    </izvorni_sadrzaj>
    <derivirana_varijabla naziv="DomainObject.Predmet.ProtuStrankaListFormatedOIB_1">
      <item>NEPOS d.o.o. za poslovanje nekretninama i graditeljstvo, OIB 35866028769</item>
    </derivirana_varijabla>
  </DomainObject.Predmet.ProtuStrankaListFormatedOIB>
  <DomainObject.Predmet.ProtuStrankaListFormatedWithAdress>
    <izvorni_sadrzaj>
      <item>NEPOS d.o.o. za poslovanje nekretninama i graditeljstvo, Barišići 1a , 22320 Drniš</item>
    </izvorni_sadrzaj>
    <derivirana_varijabla naziv="DomainObject.Predmet.ProtuStrankaListFormatedWithAdress_1">
      <item>NEPOS d.o.o. za poslovanje nekretninama i graditeljstvo, Barišići 1a , 22320 Drniš</item>
    </derivirana_varijabla>
  </DomainObject.Predmet.ProtuStrankaListFormatedWithAdress>
  <DomainObject.Predmet.ProtuStrankaListFormatedWithAdressOIB>
    <izvorni_sadrzaj>
      <item>NEPOS d.o.o. za poslovanje nekretninama i graditeljstvo, OIB 35866028769, Barišići 1a , 22320 Drniš</item>
    </izvorni_sadrzaj>
    <derivirana_varijabla naziv="DomainObject.Predmet.ProtuStrankaListFormatedWithAdressOIB_1">
      <item>NEPOS d.o.o. za poslovanje nekretninama i graditeljstvo, OIB 35866028769, Barišići 1a , 22320 Drniš</item>
    </derivirana_varijabla>
  </DomainObject.Predmet.ProtuStrankaListFormatedWithAdressOIB>
  <DomainObject.Predmet.ProtuStrankaListNazivFormated>
    <izvorni_sadrzaj>
      <item>NEPOS d.o.o. za poslovanje nekretninama i graditeljstvo</item>
    </izvorni_sadrzaj>
    <derivirana_varijabla naziv="DomainObject.Predmet.ProtuStrankaListNazivFormated_1">
      <item>NEPOS d.o.o. za poslovanje nekretninama i graditeljstvo</item>
    </derivirana_varijabla>
  </DomainObject.Predmet.ProtuStrankaListNazivFormated>
  <DomainObject.Predmet.ProtuStrankaListNazivFormatedOIB>
    <izvorni_sadrzaj>
      <item>NEPOS d.o.o. za poslovanje nekretninama i graditeljstvo, OIB 35866028769</item>
    </izvorni_sadrzaj>
    <derivirana_varijabla naziv="DomainObject.Predmet.ProtuStrankaListNazivFormatedOIB_1">
      <item>NEPOS d.o.o. za poslovanje nekretninama i graditeljstvo, OIB 35866028769</item>
    </derivirana_varijabla>
  </DomainObject.Predmet.ProtuStrankaListNazivFormatedOIB>
  <DomainObject.Predmet.OstaliListFormated>
    <izvorni_sadrzaj>
      <item>Gordan Božić</item>
    </izvorni_sadrzaj>
    <derivirana_varijabla naziv="DomainObject.Predmet.OstaliListFormated_1">
      <item>Gordan Božić</item>
    </derivirana_varijabla>
  </DomainObject.Predmet.OstaliListFormated>
  <DomainObject.Predmet.OstaliListFormatedOIB>
    <izvorni_sadrzaj>
      <item>Gordan Božić</item>
    </izvorni_sadrzaj>
    <derivirana_varijabla naziv="DomainObject.Predmet.OstaliListFormatedOIB_1">
      <item>Gordan Božić</item>
    </derivirana_varijabla>
  </DomainObject.Predmet.OstaliListFormatedOIB>
  <DomainObject.Predmet.OstaliListFormatedWithAdress>
    <izvorni_sadrzaj>
      <item>Gordan Božić, Q7, 12a, 6801610 Mannheum</item>
    </izvorni_sadrzaj>
    <derivirana_varijabla naziv="DomainObject.Predmet.OstaliListFormatedWithAdress_1">
      <item>Gordan Božić, Q7, 12a, 6801610 Mannheum</item>
    </derivirana_varijabla>
  </DomainObject.Predmet.OstaliListFormatedWithAdress>
  <DomainObject.Predmet.OstaliListFormatedWithAdressOIB>
    <izvorni_sadrzaj>
      <item>Gordan Božić, Q7, 12a, 6801610 Mannheum</item>
    </izvorni_sadrzaj>
    <derivirana_varijabla naziv="DomainObject.Predmet.OstaliListFormatedWithAdressOIB_1">
      <item>Gordan Božić, Q7, 12a, 6801610 Mannheum</item>
    </derivirana_varijabla>
  </DomainObject.Predmet.OstaliListFormatedWithAdressOIB>
  <DomainObject.Predmet.OstaliListNazivFormated>
    <izvorni_sadrzaj>
      <item>Gordan Božić</item>
    </izvorni_sadrzaj>
    <derivirana_varijabla naziv="DomainObject.Predmet.OstaliListNazivFormated_1">
      <item>Gordan Božić</item>
    </derivirana_varijabla>
  </DomainObject.Predmet.OstaliListNazivFormated>
  <DomainObject.Predmet.OstaliListNazivFormatedOIB>
    <izvorni_sadrzaj>
      <item>Gordan Božić</item>
    </izvorni_sadrzaj>
    <derivirana_varijabla naziv="DomainObject.Predmet.OstaliListNazivFormatedOIB_1">
      <item>Gordan Božić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2018.</izvorni_sadrzaj>
    <derivirana_varijabla naziv="DomainObject.Datum_1">28.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NEPOS d.o.o. za poslovanje nekretninama i graditeljstvo</izvorni_sadrzaj>
    <derivirana_varijabla naziv="DomainObject.Predmet.ProtustrankaIDrugi_1">NEPOS d.o.o. za poslovanje nekretninama i graditeljstvo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NEPOS d.o.o. za poslovanje nekretninama i graditeljstvo, OIB 35866028769, Barišići 1a , 22320 Drniš</izvorni_sadrzaj>
    <derivirana_varijabla naziv="DomainObject.Predmet.ProtustrankaIDrugiAdressOIB_1">NEPOS d.o.o. za poslovanje nekretninama i graditeljstvo, OIB 35866028769, Barišići 1a , 22320 Drniš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NEPOS d.o.o. za poslovanje nekretninama i graditeljstvo</item>
      <item>FINA - Podružnica Šibenik</item>
      <item>Gordan Božić</item>
    </izvorni_sadrzaj>
    <derivirana_varijabla naziv="DomainObject.Predmet.SudioniciListNaziv_1">
      <item>NEPOS d.o.o. za poslovanje nekretninama i graditeljstvo</item>
      <item>FINA - Podružnica Šibenik</item>
      <item>Gordan Božić</item>
    </derivirana_varijabla>
  </DomainObject.Predmet.SudioniciListNaziv>
  <DomainObject.Predmet.SudioniciListAdressOIB>
    <izvorni_sadrzaj>
      <item>NEPOS d.o.o. za poslovanje nekretninama i graditeljstvo, OIB 35866028769, Barišići 1a ,22320 Drniš</item>
      <item>FINA - Podružnica Šibenik, OIB 85821130368, Perivoj L. Marune 1,22000 Šibenik</item>
      <item>Gordan Božić, Q7, 12a,6801610 Mannheum</item>
    </izvorni_sadrzaj>
    <derivirana_varijabla naziv="DomainObject.Predmet.SudioniciListAdressOIB_1">
      <item>NEPOS d.o.o. za poslovanje nekretninama i graditeljstvo, OIB 35866028769, Barišići 1a ,22320 Drniš</item>
      <item>FINA - Podružnica Šibenik, OIB 85821130368, Perivoj L. Marune 1,22000 Šibenik</item>
      <item>Gordan Božić, Q7, 12a,6801610 Mannheum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35866028769</item>
      <item>, OIB 85821130368</item>
      <item>, OIB null</item>
    </izvorni_sadrzaj>
    <derivirana_varijabla naziv="DomainObject.Predmet.SudioniciListNazivOIB_1">
      <item>, OIB 35866028769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709</properties:Words>
  <properties:Characters>3791</properties:Characters>
  <properties:Lines>90</properties:Lines>
  <properties:Paragraphs>29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2018-02-20T10:40:00Z</dcterms:created>
  <dc:creator>Nena Mužanović</dc:creator>
  <cp:lastModifiedBy>Nena Mužanović</cp:lastModifiedBy>
  <cp:lastPrinted>2018-02-28T09:36:00Z</cp:lastPrinted>
  <dcterms:modified xmlns:xsi="http://www.w3.org/2001/XMLSchema-instance" xsi:type="dcterms:W3CDTF">2018-02-28T10:32:00Z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(St-31-17 NEPOS 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