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e15f3" w14:paraId="3ae15f3" w:rsidRDefault="00292375" w:rsidP="002D2770" w:rsidR="002D2770" w:rsidRPr="002D2770">
      <w:pPr>
        <w:tabs>
          <w:tab w:pos="1276" w:val="left"/>
        </w:tabs>
        <w:ind w:left="1276"/>
        <w15:collapsed w:val="false"/>
        <w:rPr>
          <w:szCs w:val="24"/>
        </w:rPr>
      </w:pPr>
      <w:bookmarkStart w:name="_GoBack" w:id="0"/>
      <w:bookmarkEnd w:id="0"/>
      <w:r>
        <w:rPr>
          <w:noProof/>
        </w:rPr>
        <w:drawing>
          <wp:inline distR="0" distL="0" distB="0" distT="0">
            <wp:extent cy="725170" cx="539750"/>
            <wp:effectExtent b="0" r="0" t="0" l="0"/>
            <wp:docPr descr="http://tbn0.google.com/images?q=tbn:8lIypWC5bJjP1M:http://www.hnv.org.yu/images/grb-rh.jpg" name="Slika 3" id="8">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3"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39750"/>
                    </a:xfrm>
                    <a:prstGeom prst="rect">
                      <a:avLst/>
                    </a:prstGeom>
                    <a:noFill/>
                    <a:ln>
                      <a:noFill/>
                    </a:ln>
                  </pic:spPr>
                </pic:pic>
              </a:graphicData>
            </a:graphic>
          </wp:inline>
        </w:drawing>
      </w:r>
    </w:p>
    <w:p w:rsidRDefault="002D2770" w:rsidP="002D2770" w:rsidR="002D2770" w:rsidRPr="002D2770">
      <w:pPr>
        <w:rPr>
          <w:b/>
          <w:sz w:val="20"/>
        </w:rPr>
      </w:pPr>
      <w:r w:rsidRPr="002D2770">
        <w:rPr>
          <w:b/>
          <w:szCs w:val="24"/>
        </w:rPr>
        <w:t xml:space="preserve">         </w:t>
      </w:r>
      <w:r w:rsidRPr="002D2770">
        <w:rPr>
          <w:b/>
          <w:sz w:val="20"/>
        </w:rPr>
        <w:t>REPUBLIKA HRVATSKA</w:t>
      </w:r>
    </w:p>
    <w:p w:rsidRDefault="002D2770" w:rsidP="002D2770" w:rsidR="002D2770">
      <w:pPr>
        <w:rPr>
          <w:b/>
          <w:sz w:val="20"/>
        </w:rPr>
      </w:pPr>
      <w:r w:rsidRPr="002D2770">
        <w:rPr>
          <w:b/>
          <w:sz w:val="20"/>
        </w:rPr>
        <w:t xml:space="preserve">     TRGOVAČKI SUD U SPLITU</w:t>
      </w:r>
    </w:p>
    <w:p w:rsidRDefault="002D2770" w:rsidP="002D2770" w:rsidR="002D2770" w:rsidRPr="002D2770">
      <w:pPr>
        <w:rPr>
          <w:b/>
          <w:sz w:val="20"/>
        </w:rPr>
      </w:pPr>
      <w:r w:rsidRPr="002D2770">
        <w:rPr>
          <w:b/>
          <w:sz w:val="20"/>
        </w:rPr>
        <w:t xml:space="preserve">   STALNA SLUŽBA DUBROVNIK </w:t>
      </w:r>
    </w:p>
    <w:p w:rsidRDefault="002D2770" w:rsidP="002D2770" w:rsidR="002D2770" w:rsidRPr="002D2770">
      <w:pPr>
        <w:rPr>
          <w:b/>
          <w:szCs w:val="24"/>
        </w:rPr>
      </w:pPr>
      <w:r w:rsidRPr="002D2770">
        <w:rPr>
          <w:b/>
          <w:sz w:val="20"/>
        </w:rPr>
        <w:t xml:space="preserve">   Dubrovnik, Dr. Ante Starčevića 23</w:t>
      </w:r>
    </w:p>
    <w:p w:rsidRDefault="002D2770" w:rsidP="002D2770" w:rsidR="002D2770" w:rsidRPr="002D2770">
      <w:pPr>
        <w:jc w:val="right"/>
        <w:rPr>
          <w:b/>
          <w:sz w:val="22"/>
          <w:szCs w:val="22"/>
        </w:rPr>
      </w:pPr>
      <w:r w:rsidRPr="002D2770">
        <w:rPr>
          <w:b/>
          <w:sz w:val="22"/>
          <w:szCs w:val="22"/>
        </w:rPr>
        <w:t>Posl. br. 6-St.</w:t>
      </w:r>
      <w:r w:rsidR="00FB26CE">
        <w:rPr>
          <w:b/>
          <w:sz w:val="22"/>
          <w:szCs w:val="22"/>
        </w:rPr>
        <w:t>448</w:t>
      </w:r>
      <w:r w:rsidRPr="002D2770">
        <w:rPr>
          <w:b/>
          <w:sz w:val="22"/>
          <w:szCs w:val="22"/>
        </w:rPr>
        <w:t>/201</w:t>
      </w:r>
      <w:r w:rsidR="00FB26CE">
        <w:rPr>
          <w:b/>
          <w:sz w:val="22"/>
          <w:szCs w:val="22"/>
        </w:rPr>
        <w:t>6</w:t>
      </w:r>
      <w:r w:rsidRPr="002D2770">
        <w:rPr>
          <w:b/>
          <w:sz w:val="22"/>
          <w:szCs w:val="22"/>
        </w:rPr>
        <w:t>-</w:t>
      </w:r>
      <w:r w:rsidR="004D60D2">
        <w:rPr>
          <w:b/>
          <w:sz w:val="22"/>
          <w:szCs w:val="22"/>
        </w:rPr>
        <w:t>1</w:t>
      </w:r>
      <w:r w:rsidR="000014BD">
        <w:rPr>
          <w:b/>
          <w:sz w:val="22"/>
          <w:szCs w:val="22"/>
        </w:rPr>
        <w:t>3</w:t>
      </w:r>
      <w:r w:rsidR="00FB26CE">
        <w:rPr>
          <w:b/>
          <w:sz w:val="22"/>
          <w:szCs w:val="22"/>
        </w:rPr>
        <w:t>2</w:t>
      </w:r>
    </w:p>
    <w:p w:rsidRDefault="002D2770" w:rsidP="002D2770" w:rsidR="002D2770" w:rsidRPr="007B2617">
      <w:pPr>
        <w:jc w:val="right"/>
        <w:rPr>
          <w:b/>
          <w:sz w:val="16"/>
          <w:szCs w:val="16"/>
        </w:rPr>
      </w:pPr>
    </w:p>
    <w:p w:rsidRDefault="002D2770" w:rsidP="002D2770" w:rsidR="002D2770" w:rsidRPr="002D2770">
      <w:pPr>
        <w:jc w:val="right"/>
        <w:rPr>
          <w:b/>
          <w:sz w:val="22"/>
          <w:szCs w:val="22"/>
        </w:rPr>
      </w:pPr>
    </w:p>
    <w:p w:rsidRDefault="002D2770" w:rsidP="002D2770" w:rsidR="002D2770" w:rsidRPr="002D2770">
      <w:pPr>
        <w:jc w:val="center"/>
        <w:rPr>
          <w:b/>
          <w:sz w:val="22"/>
          <w:szCs w:val="22"/>
        </w:rPr>
      </w:pPr>
      <w:r w:rsidRPr="002D2770">
        <w:rPr>
          <w:b/>
          <w:sz w:val="22"/>
          <w:szCs w:val="22"/>
        </w:rPr>
        <w:t>R E P</w:t>
      </w:r>
      <w:r w:rsidR="004D60D2">
        <w:rPr>
          <w:b/>
          <w:sz w:val="22"/>
          <w:szCs w:val="22"/>
        </w:rPr>
        <w:t xml:space="preserve"> </w:t>
      </w:r>
      <w:r w:rsidRPr="002D2770">
        <w:rPr>
          <w:b/>
          <w:sz w:val="22"/>
          <w:szCs w:val="22"/>
        </w:rPr>
        <w:t xml:space="preserve">U B L I K </w:t>
      </w:r>
      <w:r w:rsidR="00872DFF">
        <w:rPr>
          <w:b/>
          <w:sz w:val="22"/>
          <w:szCs w:val="22"/>
        </w:rPr>
        <w:t>A</w:t>
      </w:r>
      <w:r w:rsidRPr="002D2770">
        <w:rPr>
          <w:b/>
          <w:sz w:val="22"/>
          <w:szCs w:val="22"/>
        </w:rPr>
        <w:t xml:space="preserve">   H R V A T S K </w:t>
      </w:r>
      <w:r w:rsidR="00872DFF">
        <w:rPr>
          <w:b/>
          <w:sz w:val="22"/>
          <w:szCs w:val="22"/>
        </w:rPr>
        <w:t>A</w:t>
      </w:r>
    </w:p>
    <w:p w:rsidRDefault="00825870" w:rsidP="00825870" w:rsidR="00825870" w:rsidRPr="00DF0560">
      <w:pPr>
        <w:jc w:val="right"/>
        <w:rPr>
          <w:b/>
          <w:sz w:val="16"/>
          <w:szCs w:val="16"/>
        </w:rPr>
      </w:pPr>
    </w:p>
    <w:p w:rsidRDefault="00825870" w:rsidP="00825870" w:rsidR="00825870" w:rsidRPr="00DF0560">
      <w:pPr>
        <w:jc w:val="center"/>
        <w:rPr>
          <w:b/>
          <w:sz w:val="22"/>
          <w:szCs w:val="22"/>
        </w:rPr>
      </w:pPr>
      <w:r w:rsidRPr="00DF0560">
        <w:rPr>
          <w:b/>
          <w:sz w:val="22"/>
          <w:szCs w:val="22"/>
        </w:rPr>
        <w:t>R J E Š E N J E</w:t>
      </w:r>
    </w:p>
    <w:p w:rsidRDefault="00825870" w:rsidP="00825870" w:rsidR="00825870" w:rsidRPr="00F76CE4">
      <w:pPr>
        <w:jc w:val="center"/>
        <w:rPr>
          <w:b/>
          <w:sz w:val="20"/>
        </w:rPr>
      </w:pPr>
    </w:p>
    <w:p w:rsidRDefault="00825870" w:rsidP="00825870" w:rsidR="00825870" w:rsidRPr="00DF0560">
      <w:pPr>
        <w:ind w:firstLine="708"/>
        <w:jc w:val="both"/>
        <w:rPr>
          <w:sz w:val="22"/>
          <w:szCs w:val="22"/>
        </w:rPr>
      </w:pPr>
      <w:r w:rsidRPr="00F76CE4">
        <w:rPr>
          <w:sz w:val="20"/>
        </w:rPr>
        <w:tab/>
      </w:r>
      <w:r w:rsidRPr="00DF0560">
        <w:rPr>
          <w:sz w:val="22"/>
          <w:szCs w:val="22"/>
        </w:rPr>
        <w:t xml:space="preserve">Trgovački sud u Splitu, Stalna služba u Dubrovniku, </w:t>
      </w:r>
      <w:r w:rsidR="004D60D2" w:rsidRPr="004D60D2">
        <w:rPr>
          <w:sz w:val="22"/>
          <w:szCs w:val="22"/>
        </w:rPr>
        <w:t xml:space="preserve">po stečajnom sucu tog suda Srđanu Gavraniću, kao sucu pojedincu, u stečajnom postupku nad dužnikom </w:t>
      </w:r>
      <w:r w:rsidR="009F4292" w:rsidRPr="009F4292">
        <w:rPr>
          <w:sz w:val="22"/>
          <w:szCs w:val="22"/>
          <w:lang w:val="en-AU"/>
        </w:rPr>
        <w:t>MONTMONTAŽA-GREBEN d.o.o. za gradnju i popravak brodova i čamaca "u stečaju", Vela Luka, Obala 4 50,  MBS: 090005549, OIB: 68547761103</w:t>
      </w:r>
      <w:r w:rsidR="009F4292" w:rsidRPr="009F4292">
        <w:rPr>
          <w:sz w:val="22"/>
          <w:szCs w:val="22"/>
        </w:rPr>
        <w:t>, zastupano po stečajnom upravitelju Vlahu Monkoviću</w:t>
      </w:r>
      <w:r w:rsidR="009F4292">
        <w:rPr>
          <w:sz w:val="22"/>
          <w:szCs w:val="22"/>
        </w:rPr>
        <w:t xml:space="preserve"> iz Cavtata</w:t>
      </w:r>
      <w:r w:rsidR="004D60D2" w:rsidRPr="004D60D2">
        <w:rPr>
          <w:sz w:val="22"/>
          <w:szCs w:val="22"/>
        </w:rPr>
        <w:t xml:space="preserve">, izvan ročišta, dana </w:t>
      </w:r>
      <w:r w:rsidR="000014BD">
        <w:rPr>
          <w:sz w:val="22"/>
          <w:szCs w:val="22"/>
        </w:rPr>
        <w:t>30</w:t>
      </w:r>
      <w:r w:rsidR="004D60D2" w:rsidRPr="004D60D2">
        <w:rPr>
          <w:sz w:val="22"/>
          <w:szCs w:val="22"/>
        </w:rPr>
        <w:t xml:space="preserve">. </w:t>
      </w:r>
      <w:r w:rsidR="009F4292">
        <w:rPr>
          <w:sz w:val="22"/>
          <w:szCs w:val="22"/>
        </w:rPr>
        <w:t xml:space="preserve">rujna </w:t>
      </w:r>
      <w:r w:rsidR="004D60D2" w:rsidRPr="004D60D2">
        <w:rPr>
          <w:sz w:val="22"/>
          <w:szCs w:val="22"/>
        </w:rPr>
        <w:t>2016. godine</w:t>
      </w:r>
      <w:r w:rsidRPr="00DF0560">
        <w:rPr>
          <w:sz w:val="22"/>
          <w:szCs w:val="22"/>
        </w:rPr>
        <w:t xml:space="preserve"> </w:t>
      </w:r>
    </w:p>
    <w:p w:rsidRDefault="00825870" w:rsidP="00825870" w:rsidR="00825870" w:rsidRPr="007B2617">
      <w:pPr>
        <w:jc w:val="both"/>
        <w:rPr>
          <w:sz w:val="16"/>
          <w:szCs w:val="16"/>
        </w:rPr>
      </w:pPr>
    </w:p>
    <w:p w:rsidRDefault="00DF0560" w:rsidP="00825870" w:rsidR="00DF0560" w:rsidRPr="007B2617">
      <w:pPr>
        <w:jc w:val="both"/>
        <w:rPr>
          <w:sz w:val="16"/>
          <w:szCs w:val="16"/>
        </w:rPr>
      </w:pPr>
    </w:p>
    <w:p w:rsidRDefault="00825870" w:rsidP="00825870" w:rsidR="00825870" w:rsidRPr="00DF0560">
      <w:pPr>
        <w:jc w:val="center"/>
        <w:rPr>
          <w:b/>
          <w:sz w:val="22"/>
          <w:szCs w:val="22"/>
        </w:rPr>
      </w:pPr>
      <w:r w:rsidRPr="00DF0560">
        <w:rPr>
          <w:b/>
          <w:sz w:val="22"/>
          <w:szCs w:val="22"/>
        </w:rPr>
        <w:t>r i j e š i o     j e</w:t>
      </w:r>
    </w:p>
    <w:p w:rsidRDefault="00F021D6" w:rsidR="00F021D6" w:rsidRPr="00F76CE4">
      <w:pPr>
        <w:jc w:val="both"/>
        <w:rPr>
          <w:b/>
          <w:sz w:val="20"/>
        </w:rPr>
      </w:pPr>
    </w:p>
    <w:p w:rsidRDefault="00BA0B8E" w:rsidP="000014BD" w:rsidR="000014BD" w:rsidRPr="000014BD">
      <w:pPr>
        <w:ind w:firstLine="720"/>
        <w:jc w:val="both"/>
        <w:rPr>
          <w:sz w:val="22"/>
          <w:szCs w:val="22"/>
        </w:rPr>
      </w:pPr>
      <w:r>
        <w:rPr>
          <w:sz w:val="22"/>
          <w:szCs w:val="22"/>
        </w:rPr>
        <w:t xml:space="preserve">Odbacuje se podnesak </w:t>
      </w:r>
      <w:r w:rsidR="000014BD">
        <w:rPr>
          <w:sz w:val="22"/>
          <w:szCs w:val="22"/>
        </w:rPr>
        <w:t>BALTIC SHIPYARD</w:t>
      </w:r>
      <w:r w:rsidR="00E60AEE">
        <w:rPr>
          <w:sz w:val="22"/>
          <w:szCs w:val="22"/>
        </w:rPr>
        <w:t xml:space="preserve"> LTD iz Saint Petrsburga</w:t>
      </w:r>
      <w:r w:rsidR="000014BD" w:rsidRPr="000014BD">
        <w:rPr>
          <w:sz w:val="22"/>
          <w:szCs w:val="22"/>
        </w:rPr>
        <w:t>,</w:t>
      </w:r>
      <w:r w:rsidR="00375C2B">
        <w:rPr>
          <w:sz w:val="22"/>
          <w:szCs w:val="22"/>
        </w:rPr>
        <w:t xml:space="preserve"> Ul. Kosa liniya 6/1 B</w:t>
      </w:r>
      <w:r w:rsidR="005F01CD">
        <w:rPr>
          <w:sz w:val="22"/>
          <w:szCs w:val="22"/>
        </w:rPr>
        <w:t>, Rusija,</w:t>
      </w:r>
      <w:r w:rsidRPr="00BA0B8E">
        <w:rPr>
          <w:sz w:val="22"/>
          <w:szCs w:val="22"/>
        </w:rPr>
        <w:t xml:space="preserve"> </w:t>
      </w:r>
      <w:r>
        <w:rPr>
          <w:sz w:val="22"/>
          <w:szCs w:val="22"/>
        </w:rPr>
        <w:t xml:space="preserve">predan </w:t>
      </w:r>
      <w:r w:rsidRPr="00BA0B8E">
        <w:rPr>
          <w:sz w:val="22"/>
          <w:szCs w:val="22"/>
        </w:rPr>
        <w:t>ovom sudu preko pošte preporučeno 12. rujna 2016. godine</w:t>
      </w:r>
      <w:r w:rsidR="000014BD" w:rsidRPr="000014BD">
        <w:rPr>
          <w:sz w:val="22"/>
          <w:szCs w:val="22"/>
        </w:rPr>
        <w:t>.</w:t>
      </w:r>
    </w:p>
    <w:p w:rsidRDefault="00B6272C" w:rsidP="00B6272C" w:rsidR="00B6272C" w:rsidRPr="00B6272C">
      <w:pPr>
        <w:jc w:val="both"/>
        <w:rPr>
          <w:sz w:val="16"/>
          <w:szCs w:val="16"/>
        </w:rPr>
      </w:pPr>
    </w:p>
    <w:p w:rsidRDefault="00B6272C" w:rsidP="00B6272C" w:rsidR="00B6272C" w:rsidRPr="00B6272C">
      <w:pPr>
        <w:jc w:val="both"/>
        <w:rPr>
          <w:sz w:val="16"/>
          <w:szCs w:val="16"/>
        </w:rPr>
      </w:pPr>
    </w:p>
    <w:p w:rsidRDefault="00B6272C" w:rsidP="00B6272C" w:rsidR="00B6272C" w:rsidRPr="00B6272C">
      <w:pPr>
        <w:jc w:val="center"/>
        <w:rPr>
          <w:b/>
          <w:sz w:val="22"/>
          <w:szCs w:val="22"/>
        </w:rPr>
      </w:pPr>
      <w:r w:rsidRPr="00B6272C">
        <w:rPr>
          <w:b/>
          <w:sz w:val="22"/>
          <w:szCs w:val="22"/>
        </w:rPr>
        <w:t>Obrazloženje</w:t>
      </w:r>
    </w:p>
    <w:p w:rsidRDefault="00B6272C" w:rsidP="00B6272C" w:rsidR="00B6272C" w:rsidRPr="00B6272C">
      <w:pPr>
        <w:jc w:val="center"/>
        <w:rPr>
          <w:b/>
          <w:sz w:val="22"/>
          <w:szCs w:val="22"/>
        </w:rPr>
      </w:pPr>
    </w:p>
    <w:p w:rsidRDefault="00B6272C" w:rsidP="00B6272C" w:rsidR="00B6272C" w:rsidRPr="00246A10">
      <w:pPr>
        <w:jc w:val="both"/>
        <w:rPr>
          <w:sz w:val="22"/>
          <w:szCs w:val="22"/>
        </w:rPr>
      </w:pPr>
      <w:r w:rsidRPr="00B6272C">
        <w:rPr>
          <w:sz w:val="22"/>
          <w:szCs w:val="22"/>
        </w:rPr>
        <w:tab/>
      </w:r>
      <w:r w:rsidR="005F01CD" w:rsidRPr="005F01CD">
        <w:rPr>
          <w:sz w:val="22"/>
          <w:szCs w:val="22"/>
        </w:rPr>
        <w:t>BALTIC SHIPYARD LTD iz Saint Petrsburga</w:t>
      </w:r>
      <w:r w:rsidR="00EE000B">
        <w:rPr>
          <w:sz w:val="22"/>
          <w:szCs w:val="22"/>
        </w:rPr>
        <w:t xml:space="preserve"> </w:t>
      </w:r>
      <w:r w:rsidR="005F01CD">
        <w:rPr>
          <w:sz w:val="22"/>
          <w:szCs w:val="22"/>
        </w:rPr>
        <w:t xml:space="preserve">dostavilo je </w:t>
      </w:r>
      <w:r w:rsidR="009A769A">
        <w:rPr>
          <w:sz w:val="22"/>
          <w:szCs w:val="22"/>
        </w:rPr>
        <w:t xml:space="preserve">preko pošte preporučeno 12. rujna 2016. godine ovom sudu </w:t>
      </w:r>
      <w:r w:rsidR="005F01CD">
        <w:rPr>
          <w:sz w:val="22"/>
          <w:szCs w:val="22"/>
        </w:rPr>
        <w:t>podnesak</w:t>
      </w:r>
      <w:r w:rsidR="00BA0B8E">
        <w:rPr>
          <w:sz w:val="22"/>
          <w:szCs w:val="22"/>
        </w:rPr>
        <w:t xml:space="preserve"> kojim</w:t>
      </w:r>
      <w:r w:rsidR="00246A10">
        <w:rPr>
          <w:sz w:val="22"/>
          <w:szCs w:val="22"/>
        </w:rPr>
        <w:t xml:space="preserve"> prijavljuje svoju tražbinu prema </w:t>
      </w:r>
      <w:r w:rsidR="00246A10" w:rsidRPr="00246A10">
        <w:rPr>
          <w:sz w:val="22"/>
          <w:szCs w:val="22"/>
          <w:lang w:val="en-AU"/>
        </w:rPr>
        <w:t>MONTMONTAŽA-GREBEN d.o.o. "u stečaju</w:t>
      </w:r>
      <w:r w:rsidR="00246A10" w:rsidRPr="00246A10">
        <w:rPr>
          <w:sz w:val="22"/>
          <w:szCs w:val="22"/>
        </w:rPr>
        <w:t xml:space="preserve">" </w:t>
      </w:r>
      <w:r w:rsidR="00246A10">
        <w:rPr>
          <w:sz w:val="22"/>
          <w:szCs w:val="22"/>
        </w:rPr>
        <w:t>i</w:t>
      </w:r>
      <w:r w:rsidR="00246A10" w:rsidRPr="00246A10">
        <w:rPr>
          <w:sz w:val="22"/>
          <w:szCs w:val="22"/>
        </w:rPr>
        <w:t xml:space="preserve"> obavještava da je 19. srpnja 2016. godine </w:t>
      </w:r>
      <w:r w:rsidR="00246A10">
        <w:rPr>
          <w:sz w:val="22"/>
          <w:szCs w:val="22"/>
        </w:rPr>
        <w:t>pokrenulo arbitražu</w:t>
      </w:r>
      <w:r w:rsidR="00044365" w:rsidRPr="00246A10">
        <w:rPr>
          <w:sz w:val="22"/>
          <w:szCs w:val="22"/>
        </w:rPr>
        <w:t xml:space="preserve">. </w:t>
      </w:r>
    </w:p>
    <w:p w:rsidRDefault="00EE000B" w:rsidP="00B6272C" w:rsidR="00EE000B" w:rsidRPr="00B6272C">
      <w:pPr>
        <w:jc w:val="both"/>
        <w:rPr>
          <w:sz w:val="16"/>
          <w:szCs w:val="16"/>
        </w:rPr>
      </w:pPr>
    </w:p>
    <w:p w:rsidRDefault="00B6272C" w:rsidP="007240E6" w:rsidR="007240E6" w:rsidRPr="007240E6">
      <w:pPr>
        <w:jc w:val="both"/>
        <w:rPr>
          <w:sz w:val="22"/>
          <w:szCs w:val="22"/>
        </w:rPr>
      </w:pPr>
      <w:r w:rsidRPr="00B6272C">
        <w:rPr>
          <w:sz w:val="22"/>
          <w:szCs w:val="22"/>
        </w:rPr>
        <w:tab/>
      </w:r>
      <w:r w:rsidR="009A769A" w:rsidRPr="009A769A">
        <w:rPr>
          <w:sz w:val="22"/>
          <w:szCs w:val="22"/>
        </w:rPr>
        <w:t xml:space="preserve">U smislu čl. </w:t>
      </w:r>
      <w:smartTag w:element="metricconverter" w:uri="urn:schemas-microsoft-com:office:smarttags">
        <w:smartTagPr>
          <w:attr w:val="146. st" w:name="ProductID"/>
        </w:smartTagPr>
        <w:r w:rsidR="009A769A" w:rsidRPr="009A769A">
          <w:rPr>
            <w:sz w:val="22"/>
            <w:szCs w:val="22"/>
          </w:rPr>
          <w:t>146. st</w:t>
        </w:r>
      </w:smartTag>
      <w:r w:rsidR="009A769A" w:rsidRPr="009A769A">
        <w:rPr>
          <w:sz w:val="22"/>
          <w:szCs w:val="22"/>
        </w:rPr>
        <w:t xml:space="preserve">. </w:t>
      </w:r>
      <w:r w:rsidR="007240E6">
        <w:rPr>
          <w:sz w:val="22"/>
          <w:szCs w:val="22"/>
        </w:rPr>
        <w:t>1</w:t>
      </w:r>
      <w:r w:rsidR="009A769A" w:rsidRPr="009A769A">
        <w:rPr>
          <w:sz w:val="22"/>
          <w:szCs w:val="22"/>
        </w:rPr>
        <w:t xml:space="preserve">. Zakona o parničnom postupku (NN 53/91, 91/92, 112/99, 88/01, 117/03, 84/08, 123/08, 57/11, 148/11, 25/13, dalje u tekstu: ZPP), </w:t>
      </w:r>
      <w:r w:rsidR="007240E6">
        <w:rPr>
          <w:sz w:val="22"/>
          <w:szCs w:val="22"/>
        </w:rPr>
        <w:t xml:space="preserve">koji se temeljem čl. 10. </w:t>
      </w:r>
      <w:r w:rsidR="007240E6" w:rsidRPr="007240E6">
        <w:rPr>
          <w:sz w:val="22"/>
          <w:szCs w:val="22"/>
        </w:rPr>
        <w:t>Stečajnog zakona (NN 71/15, dalje u tekstu SZ)</w:t>
      </w:r>
      <w:r w:rsidR="007240E6">
        <w:rPr>
          <w:sz w:val="22"/>
          <w:szCs w:val="22"/>
        </w:rPr>
        <w:t xml:space="preserve"> u ovom postupku na odgovarajući način primjenjuje kao pravila, </w:t>
      </w:r>
    </w:p>
    <w:p w:rsidRDefault="007240E6" w:rsidP="009A769A" w:rsidR="006234EA">
      <w:pPr>
        <w:jc w:val="both"/>
        <w:rPr>
          <w:sz w:val="22"/>
          <w:szCs w:val="22"/>
        </w:rPr>
      </w:pPr>
      <w:r>
        <w:rPr>
          <w:sz w:val="22"/>
          <w:szCs w:val="22"/>
        </w:rPr>
        <w:t xml:space="preserve">tužitelj </w:t>
      </w:r>
      <w:r w:rsidR="006234EA">
        <w:rPr>
          <w:sz w:val="22"/>
          <w:szCs w:val="22"/>
        </w:rPr>
        <w:t xml:space="preserve">koji se nalazi u inozemstvu, a nema punomoćnika u Republici Hrvatskoj dužan je već kod prve radnje (podnošenja tužbe) imenovati punomoćnika za primanje pismena u Republici Hrvatskoj. Ako on to ne učini sud će podnesak (tužbu) odbaciti.  </w:t>
      </w:r>
    </w:p>
    <w:p w:rsidRDefault="006234EA" w:rsidP="009A769A" w:rsidR="006234EA" w:rsidRPr="006D6506">
      <w:pPr>
        <w:jc w:val="both"/>
        <w:rPr>
          <w:sz w:val="16"/>
          <w:szCs w:val="16"/>
        </w:rPr>
      </w:pPr>
    </w:p>
    <w:p w:rsidRDefault="00A00197" w:rsidP="009A769A" w:rsidR="006234EA">
      <w:pPr>
        <w:jc w:val="both"/>
        <w:rPr>
          <w:sz w:val="22"/>
          <w:szCs w:val="22"/>
        </w:rPr>
      </w:pPr>
      <w:r>
        <w:rPr>
          <w:sz w:val="22"/>
          <w:szCs w:val="22"/>
        </w:rPr>
        <w:tab/>
        <w:t>U konkretnom slučaju, podnošenje prijave tražbine u stečajnom postupku odgovara podnošenje tužbe u parničnom postupku, te je</w:t>
      </w:r>
      <w:r w:rsidR="00B81D1B">
        <w:rPr>
          <w:sz w:val="22"/>
          <w:szCs w:val="22"/>
        </w:rPr>
        <w:t xml:space="preserve"> vjerovnik koji se nalazi u inozemstvu a u Republici Hrvatskoj nema punomoćnika, dužan već kod podnošenja prijave tražbine imenovati punomoćnika za primanje pismena u Republici Hrvatskoj. </w:t>
      </w:r>
      <w:r w:rsidR="00833A9F">
        <w:rPr>
          <w:sz w:val="22"/>
          <w:szCs w:val="22"/>
        </w:rPr>
        <w:t>Kako vjerovnik nije imenovao punomoćnika za primanje pismena kod podnošenja prijave tražbine, sud je prijavu tražbine odbacio.</w:t>
      </w:r>
    </w:p>
    <w:p w:rsidRDefault="00833A9F" w:rsidP="009A769A" w:rsidR="00833A9F" w:rsidRPr="006D6506">
      <w:pPr>
        <w:jc w:val="both"/>
        <w:rPr>
          <w:sz w:val="16"/>
          <w:szCs w:val="16"/>
        </w:rPr>
      </w:pPr>
    </w:p>
    <w:p w:rsidRDefault="00833A9F" w:rsidP="009A769A" w:rsidR="00833A9F">
      <w:pPr>
        <w:jc w:val="both"/>
        <w:rPr>
          <w:sz w:val="22"/>
          <w:szCs w:val="22"/>
        </w:rPr>
      </w:pPr>
      <w:r>
        <w:rPr>
          <w:sz w:val="22"/>
          <w:szCs w:val="22"/>
        </w:rPr>
        <w:tab/>
        <w:t xml:space="preserve">Dodatno, </w:t>
      </w:r>
      <w:r w:rsidR="00D81B86">
        <w:rPr>
          <w:sz w:val="22"/>
          <w:szCs w:val="22"/>
        </w:rPr>
        <w:t xml:space="preserve">sukladno čl. 257. st. 4. SZ prijavu tražbine podnesenu izvan roka za prijavu tražbine sud će odbaciti. Predmetna prijava tražbine dostavljena je preko pošte preporučeno 12. rujna 2016. godine. </w:t>
      </w:r>
      <w:r w:rsidR="00E25D13">
        <w:rPr>
          <w:sz w:val="22"/>
          <w:szCs w:val="22"/>
        </w:rPr>
        <w:t>Prema čl. 129. SZ tražbine se prijavljuju u roku od 60 dana o dana objave rješenja o otvaranju stečajnog po</w:t>
      </w:r>
      <w:r w:rsidR="006D6506">
        <w:rPr>
          <w:sz w:val="22"/>
          <w:szCs w:val="22"/>
        </w:rPr>
        <w:t>s</w:t>
      </w:r>
      <w:r w:rsidR="00E25D13">
        <w:rPr>
          <w:sz w:val="22"/>
          <w:szCs w:val="22"/>
        </w:rPr>
        <w:t>tupka</w:t>
      </w:r>
      <w:r w:rsidR="006D6506">
        <w:rPr>
          <w:sz w:val="22"/>
          <w:szCs w:val="22"/>
        </w:rPr>
        <w:t xml:space="preserve"> </w:t>
      </w:r>
      <w:r w:rsidR="00E25D13">
        <w:rPr>
          <w:sz w:val="22"/>
          <w:szCs w:val="22"/>
        </w:rPr>
        <w:t>na oglasnoj ploči. U konkretnom slučaju rješenje o otvaranju stečajnog postupka objavljeno je na mrežnoj stranici e oglasna ploča suda</w:t>
      </w:r>
      <w:r w:rsidR="006D6506">
        <w:rPr>
          <w:sz w:val="22"/>
          <w:szCs w:val="22"/>
        </w:rPr>
        <w:t xml:space="preserve"> 21. travnja 2016. godine, pa je predmetna tražbina dostavljena preko pošte preporučeno 12. rujan 2016. godine izvan roka i trebalo ju je odbaciti.</w:t>
      </w:r>
    </w:p>
    <w:p w:rsidRDefault="00B6272C" w:rsidP="00B6272C" w:rsidR="00B6272C" w:rsidRPr="00B6272C">
      <w:pPr>
        <w:jc w:val="both"/>
        <w:rPr>
          <w:sz w:val="16"/>
          <w:szCs w:val="16"/>
        </w:rPr>
      </w:pPr>
    </w:p>
    <w:p w:rsidRDefault="00B6272C" w:rsidP="00B6272C" w:rsidR="00B6272C" w:rsidRPr="00B6272C">
      <w:pPr>
        <w:jc w:val="both"/>
        <w:rPr>
          <w:sz w:val="22"/>
          <w:szCs w:val="22"/>
        </w:rPr>
      </w:pPr>
      <w:r w:rsidRPr="00B6272C">
        <w:rPr>
          <w:sz w:val="22"/>
          <w:szCs w:val="22"/>
        </w:rPr>
        <w:tab/>
        <w:t xml:space="preserve">Zbog navedenog, na temelju spomenutih propisa, odlučeno je kao u izreci. </w:t>
      </w:r>
    </w:p>
    <w:p w:rsidRDefault="00B6272C" w:rsidP="00B6272C" w:rsidR="00B6272C" w:rsidRPr="00B6272C">
      <w:pPr>
        <w:jc w:val="both"/>
        <w:rPr>
          <w:sz w:val="22"/>
          <w:szCs w:val="22"/>
        </w:rPr>
      </w:pPr>
    </w:p>
    <w:p w:rsidRDefault="00B6272C" w:rsidP="00B6272C" w:rsidR="00B6272C" w:rsidRPr="00B6272C">
      <w:pPr>
        <w:keepNext/>
        <w:jc w:val="center"/>
        <w:outlineLvl w:val="0"/>
        <w:rPr>
          <w:b/>
          <w:sz w:val="22"/>
          <w:szCs w:val="22"/>
        </w:rPr>
      </w:pPr>
      <w:r w:rsidRPr="00B6272C">
        <w:rPr>
          <w:b/>
          <w:sz w:val="22"/>
          <w:szCs w:val="22"/>
        </w:rPr>
        <w:t xml:space="preserve">U Dubrovniku, dana </w:t>
      </w:r>
      <w:r w:rsidR="006D6506">
        <w:rPr>
          <w:b/>
          <w:sz w:val="22"/>
          <w:szCs w:val="22"/>
        </w:rPr>
        <w:t>30</w:t>
      </w:r>
      <w:r w:rsidRPr="00B6272C">
        <w:rPr>
          <w:b/>
          <w:sz w:val="22"/>
          <w:szCs w:val="22"/>
        </w:rPr>
        <w:t xml:space="preserve">. </w:t>
      </w:r>
      <w:r w:rsidR="00B54DAF">
        <w:rPr>
          <w:b/>
          <w:sz w:val="22"/>
          <w:szCs w:val="22"/>
        </w:rPr>
        <w:t>rujna</w:t>
      </w:r>
      <w:r w:rsidRPr="00B6272C">
        <w:rPr>
          <w:b/>
          <w:sz w:val="22"/>
          <w:szCs w:val="22"/>
        </w:rPr>
        <w:t xml:space="preserve"> 201</w:t>
      </w:r>
      <w:r w:rsidR="00646755">
        <w:rPr>
          <w:b/>
          <w:sz w:val="22"/>
          <w:szCs w:val="22"/>
        </w:rPr>
        <w:t>6</w:t>
      </w:r>
      <w:r w:rsidRPr="00B6272C">
        <w:rPr>
          <w:b/>
          <w:sz w:val="22"/>
          <w:szCs w:val="22"/>
        </w:rPr>
        <w:t>. godine</w:t>
      </w:r>
    </w:p>
    <w:p w:rsidRDefault="00DF0560" w:rsidP="00E70744" w:rsidR="00DF0560" w:rsidRPr="00F76CE4">
      <w:pPr>
        <w:jc w:val="both"/>
        <w:rPr>
          <w:sz w:val="20"/>
        </w:rPr>
      </w:pPr>
    </w:p>
    <w:p w:rsidRDefault="00C41C3B" w:rsidP="00C41C3B" w:rsidR="00C41C3B" w:rsidRPr="00C41C3B">
      <w:pPr>
        <w:ind w:firstLine="720" w:left="5760"/>
        <w:jc w:val="both"/>
        <w:rPr>
          <w:b/>
          <w:sz w:val="22"/>
          <w:szCs w:val="22"/>
        </w:rPr>
      </w:pPr>
      <w:r w:rsidRPr="00C41C3B">
        <w:rPr>
          <w:b/>
          <w:sz w:val="22"/>
          <w:szCs w:val="22"/>
        </w:rPr>
        <w:t>Stečajni sudac:</w:t>
      </w:r>
    </w:p>
    <w:p w:rsidRDefault="00C41C3B" w:rsidP="00C41C3B" w:rsidR="00C41C3B" w:rsidRPr="00C41C3B">
      <w:pPr>
        <w:jc w:val="both"/>
        <w:rPr>
          <w:b/>
          <w:sz w:val="22"/>
          <w:szCs w:val="22"/>
        </w:rPr>
      </w:pPr>
    </w:p>
    <w:p w:rsidRDefault="00C41C3B" w:rsidP="00C41C3B" w:rsidR="00C41C3B">
      <w:pPr>
        <w:jc w:val="both"/>
        <w:rPr>
          <w:b/>
          <w:sz w:val="22"/>
          <w:szCs w:val="22"/>
        </w:rPr>
      </w:pP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t>Srđan Gavranić</w:t>
      </w:r>
    </w:p>
    <w:p w:rsidRDefault="00DF0560" w:rsidP="00E70744" w:rsidR="00DF0560">
      <w:pPr>
        <w:jc w:val="both"/>
        <w:rPr>
          <w:sz w:val="16"/>
          <w:szCs w:val="16"/>
        </w:rPr>
      </w:pPr>
    </w:p>
    <w:p w:rsidRDefault="00E55BFB" w:rsidP="00E70744" w:rsidR="00E55BFB">
      <w:pPr>
        <w:jc w:val="both"/>
        <w:rPr>
          <w:sz w:val="16"/>
          <w:szCs w:val="16"/>
        </w:rPr>
      </w:pPr>
    </w:p>
    <w:p w:rsidRDefault="00E55BFB" w:rsidP="00E55BFB" w:rsidR="00E55BFB" w:rsidRPr="00B40911">
      <w:pPr>
        <w:jc w:val="both"/>
        <w:rPr>
          <w:b/>
          <w:sz w:val="22"/>
          <w:szCs w:val="22"/>
        </w:rPr>
      </w:pPr>
      <w:r w:rsidRPr="00B40911">
        <w:rPr>
          <w:b/>
          <w:sz w:val="22"/>
          <w:szCs w:val="22"/>
        </w:rPr>
        <w:t>POUKA O PRAVNOM LIJEKU:</w:t>
      </w:r>
    </w:p>
    <w:p w:rsidRDefault="00F83DA2" w:rsidP="00F83DA2" w:rsidR="00F83DA2" w:rsidRPr="00F83DA2">
      <w:pPr>
        <w:jc w:val="both"/>
        <w:rPr>
          <w:sz w:val="22"/>
          <w:szCs w:val="22"/>
        </w:rPr>
      </w:pPr>
      <w:r w:rsidRPr="00F83DA2">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F83DA2">
          <w:rPr>
            <w:sz w:val="22"/>
            <w:szCs w:val="22"/>
          </w:rPr>
          <w:t>11. st</w:t>
        </w:r>
      </w:smartTag>
      <w:r w:rsidRPr="00F83DA2">
        <w:rPr>
          <w:sz w:val="22"/>
          <w:szCs w:val="22"/>
        </w:rPr>
        <w:t xml:space="preserve">. </w:t>
      </w:r>
      <w:smartTag w:element="metricconverter" w:uri="urn:schemas-microsoft-com:office:smarttags">
        <w:smartTagPr>
          <w:attr w:val="4. OZ" w:name="ProductID"/>
        </w:smartTagPr>
        <w:r w:rsidRPr="00F83DA2">
          <w:rPr>
            <w:sz w:val="22"/>
            <w:szCs w:val="22"/>
          </w:rPr>
          <w:t>4. OZ</w:t>
        </w:r>
      </w:smartTag>
      <w:r w:rsidRPr="00F83DA2">
        <w:rPr>
          <w:sz w:val="22"/>
          <w:szCs w:val="22"/>
        </w:rPr>
        <w:t>).</w:t>
      </w:r>
    </w:p>
    <w:p w:rsidRDefault="00E55BFB" w:rsidP="00E70744" w:rsidR="00E55BFB">
      <w:pPr>
        <w:jc w:val="both"/>
        <w:rPr>
          <w:sz w:val="16"/>
          <w:szCs w:val="16"/>
        </w:rPr>
      </w:pPr>
    </w:p>
    <w:p w:rsidRDefault="00F83DA2" w:rsidP="00E70744" w:rsidR="00F83DA2">
      <w:pPr>
        <w:jc w:val="both"/>
        <w:rPr>
          <w:b/>
          <w:sz w:val="22"/>
          <w:szCs w:val="22"/>
        </w:rPr>
      </w:pPr>
    </w:p>
    <w:p w:rsidRDefault="00E70744" w:rsidP="00E70744" w:rsidR="00E70744" w:rsidRPr="007F4F17">
      <w:pPr>
        <w:jc w:val="both"/>
        <w:rPr>
          <w:sz w:val="22"/>
          <w:szCs w:val="22"/>
        </w:rPr>
      </w:pPr>
      <w:r w:rsidRPr="007F4F17">
        <w:rPr>
          <w:b/>
          <w:sz w:val="22"/>
          <w:szCs w:val="22"/>
        </w:rPr>
        <w:t xml:space="preserve">DN-a: </w:t>
      </w:r>
      <w:r w:rsidRPr="007F4F17">
        <w:rPr>
          <w:b/>
          <w:sz w:val="22"/>
          <w:szCs w:val="22"/>
        </w:rPr>
        <w:tab/>
      </w:r>
      <w:r w:rsidRPr="007F4F17">
        <w:rPr>
          <w:sz w:val="22"/>
          <w:szCs w:val="22"/>
        </w:rPr>
        <w:t>(</w:t>
      </w:r>
      <w:r w:rsidR="00F83DA2">
        <w:rPr>
          <w:sz w:val="22"/>
          <w:szCs w:val="22"/>
        </w:rPr>
        <w:t>3</w:t>
      </w:r>
      <w:r w:rsidR="00B54DAF">
        <w:rPr>
          <w:sz w:val="22"/>
          <w:szCs w:val="22"/>
        </w:rPr>
        <w:t>0</w:t>
      </w:r>
      <w:r w:rsidRPr="007F4F17">
        <w:rPr>
          <w:sz w:val="22"/>
          <w:szCs w:val="22"/>
        </w:rPr>
        <w:t>.</w:t>
      </w:r>
      <w:r w:rsidR="008F2D8A" w:rsidRPr="007F4F17">
        <w:rPr>
          <w:sz w:val="22"/>
          <w:szCs w:val="22"/>
        </w:rPr>
        <w:t>0</w:t>
      </w:r>
      <w:r w:rsidR="00B54DAF">
        <w:rPr>
          <w:sz w:val="22"/>
          <w:szCs w:val="22"/>
        </w:rPr>
        <w:t>9</w:t>
      </w:r>
      <w:r w:rsidRPr="007F4F17">
        <w:rPr>
          <w:sz w:val="22"/>
          <w:szCs w:val="22"/>
        </w:rPr>
        <w:t>.201</w:t>
      </w:r>
      <w:r w:rsidR="008F2D8A" w:rsidRPr="007F4F17">
        <w:rPr>
          <w:sz w:val="22"/>
          <w:szCs w:val="22"/>
        </w:rPr>
        <w:t>6</w:t>
      </w:r>
      <w:r w:rsidRPr="007F4F17">
        <w:rPr>
          <w:sz w:val="22"/>
          <w:szCs w:val="22"/>
        </w:rPr>
        <w:t>.)</w:t>
      </w:r>
    </w:p>
    <w:p w:rsidRDefault="00F83DA2" w:rsidP="00F83DA2" w:rsidR="00F83DA2" w:rsidRPr="00F83DA2">
      <w:pPr>
        <w:pStyle w:val="Odlomakpopisa"/>
        <w:numPr>
          <w:ilvl w:val="0"/>
          <w:numId w:val="2"/>
        </w:numPr>
        <w:tabs>
          <w:tab w:pos="142" w:val="left"/>
        </w:tabs>
        <w:ind w:firstLine="0" w:left="0"/>
        <w:jc w:val="both"/>
        <w:rPr>
          <w:sz w:val="22"/>
          <w:szCs w:val="22"/>
        </w:rPr>
      </w:pPr>
      <w:r w:rsidRPr="00F83DA2">
        <w:rPr>
          <w:sz w:val="22"/>
          <w:szCs w:val="22"/>
        </w:rPr>
        <w:t>BALTIC SHIPYARD LTD iz Saint Petrsburga, Ul. Kosa liniya 6/1 B</w:t>
      </w:r>
      <w:r w:rsidR="00E70744" w:rsidRPr="00F83DA2">
        <w:rPr>
          <w:sz w:val="22"/>
          <w:szCs w:val="22"/>
        </w:rPr>
        <w:t xml:space="preserve"> </w:t>
      </w:r>
    </w:p>
    <w:p w:rsidRDefault="00F83DA2" w:rsidP="00E70744" w:rsidR="00E70744" w:rsidRPr="007F4F17">
      <w:pPr>
        <w:jc w:val="both"/>
        <w:rPr>
          <w:sz w:val="22"/>
          <w:szCs w:val="22"/>
        </w:rPr>
      </w:pPr>
      <w:r>
        <w:rPr>
          <w:sz w:val="22"/>
          <w:szCs w:val="22"/>
        </w:rPr>
        <w:t xml:space="preserve">- </w:t>
      </w:r>
      <w:r w:rsidR="00E70744" w:rsidRPr="007F4F17">
        <w:rPr>
          <w:sz w:val="22"/>
          <w:szCs w:val="22"/>
        </w:rPr>
        <w:t>stečajni upravitelj,</w:t>
      </w:r>
      <w:r>
        <w:rPr>
          <w:sz w:val="22"/>
          <w:szCs w:val="22"/>
        </w:rPr>
        <w:t xml:space="preserve"> uz presliku podneska (prijave tražbine),</w:t>
      </w:r>
    </w:p>
    <w:p w:rsidRDefault="00FC6BF8" w:rsidP="00B40911" w:rsidR="00A41366" w:rsidRPr="00B40911">
      <w:pPr>
        <w:jc w:val="both"/>
        <w:rPr>
          <w:sz w:val="20"/>
        </w:rPr>
      </w:pPr>
      <w:r w:rsidRPr="007F4F17">
        <w:rPr>
          <w:sz w:val="22"/>
          <w:szCs w:val="22"/>
        </w:rPr>
        <w:t xml:space="preserve">- </w:t>
      </w:r>
      <w:r w:rsidR="005C01D1">
        <w:rPr>
          <w:sz w:val="22"/>
          <w:szCs w:val="22"/>
        </w:rPr>
        <w:t>e oglasna ploča.</w:t>
      </w:r>
      <w:r w:rsidR="00C41C3B">
        <w:rPr>
          <w:sz w:val="22"/>
          <w:szCs w:val="22"/>
        </w:rPr>
        <w:t xml:space="preserve"> </w:t>
      </w:r>
    </w:p>
    <w:sectPr w:rsidSect="00DF0560" w:rsidR="00A41366" w:rsidRPr="00B40911">
      <w:headerReference w:type="even" r:id="rId11"/>
      <w:headerReference w:type="default" r:id="rId12"/>
      <w:pgSz w:h="16838" w:w="11906"/>
      <w:pgMar w:gutter="0" w:footer="708" w:header="708" w:left="1417" w:bottom="709" w:right="1417" w:top="1417"/>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661E" w:rsidR="00DC661E">
      <w:r>
        <w:separator/>
      </w:r>
    </w:p>
  </w:endnote>
  <w:endnote w:id="0" w:type="continuationSeparator">
    <w:p w:rsidRDefault="00DC661E" w:rsidR="00DC6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661E" w:rsidR="00DC661E">
      <w:r>
        <w:separator/>
      </w:r>
    </w:p>
  </w:footnote>
  <w:footnote w:id="0" w:type="continuationSeparator">
    <w:p w:rsidRDefault="00DC661E" w:rsidR="00DC6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6CE4" w:rsidR="00F76C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0605">
      <w:rPr>
        <w:rStyle w:val="Brojstranice"/>
        <w:noProof/>
      </w:rPr>
      <w:t>2</w:t>
    </w:r>
    <w:r>
      <w:rPr>
        <w:rStyle w:val="Brojstranice"/>
      </w:rPr>
      <w:fldChar w:fldCharType="end"/>
    </w:r>
  </w:p>
  <w:p w:rsidRDefault="007F4F17" w:rsidP="007F4F17" w:rsidR="007F4F17" w:rsidRPr="007F4F17">
    <w:pPr>
      <w:jc w:val="right"/>
      <w:rPr>
        <w:b/>
        <w:sz w:val="20"/>
      </w:rPr>
    </w:pPr>
    <w:r w:rsidRPr="007F4F17">
      <w:rPr>
        <w:b/>
        <w:sz w:val="20"/>
      </w:rPr>
      <w:t>Posl. br. 6-St.</w:t>
    </w:r>
    <w:r w:rsidR="00F83DA2">
      <w:rPr>
        <w:b/>
        <w:sz w:val="20"/>
      </w:rPr>
      <w:t>448</w:t>
    </w:r>
    <w:r w:rsidRPr="007F4F17">
      <w:rPr>
        <w:b/>
        <w:sz w:val="20"/>
      </w:rPr>
      <w:t>/201</w:t>
    </w:r>
    <w:r w:rsidR="00F83DA2">
      <w:rPr>
        <w:b/>
        <w:sz w:val="20"/>
      </w:rPr>
      <w:t>6</w:t>
    </w:r>
    <w:r w:rsidRPr="007F4F17">
      <w:rPr>
        <w:b/>
        <w:sz w:val="20"/>
      </w:rPr>
      <w:t>-</w:t>
    </w:r>
    <w:r w:rsidR="00F83DA2">
      <w:rPr>
        <w:b/>
        <w:sz w:val="20"/>
      </w:rPr>
      <w:t>13</w:t>
    </w:r>
    <w:r w:rsidRPr="007F4F17">
      <w:rPr>
        <w:b/>
        <w:sz w:val="20"/>
      </w:rPr>
      <w:t>2</w:t>
    </w:r>
  </w:p>
  <w:p w:rsidRDefault="00F76CE4" w:rsidP="007F4F17" w:rsidR="00F76CE4" w:rsidRPr="00E55BFB">
    <w:pPr>
      <w:jc w:val="right"/>
      <w:rPr>
        <w:b/>
        <w:sz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7C6CEE"/>
    <w:multiLevelType w:val="hybridMultilevel"/>
    <w:tmpl w:val="F27C0992"/>
    <w:lvl w:tplc="14A8D1B6" w:ilvl="0">
      <w:start w:val="1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ABB3B2B"/>
    <w:multiLevelType w:val="hybridMultilevel"/>
    <w:tmpl w:val="18607D28"/>
    <w:lvl w:tplc="64241C1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2EA6"/>
    <w:rsid w:val="000014BD"/>
    <w:rsid w:val="00044365"/>
    <w:rsid w:val="000514F5"/>
    <w:rsid w:val="00066934"/>
    <w:rsid w:val="000B0254"/>
    <w:rsid w:val="0012794E"/>
    <w:rsid w:val="00137401"/>
    <w:rsid w:val="001873E3"/>
    <w:rsid w:val="001D113C"/>
    <w:rsid w:val="001D7B8C"/>
    <w:rsid w:val="001E7C28"/>
    <w:rsid w:val="00245E6C"/>
    <w:rsid w:val="00246A10"/>
    <w:rsid w:val="00292375"/>
    <w:rsid w:val="002A5AF8"/>
    <w:rsid w:val="002D03B4"/>
    <w:rsid w:val="002D2770"/>
    <w:rsid w:val="002D447E"/>
    <w:rsid w:val="00312094"/>
    <w:rsid w:val="00334DD9"/>
    <w:rsid w:val="00375C2B"/>
    <w:rsid w:val="003C1F62"/>
    <w:rsid w:val="003D7D4A"/>
    <w:rsid w:val="003E1947"/>
    <w:rsid w:val="003E2D21"/>
    <w:rsid w:val="004373A5"/>
    <w:rsid w:val="004B0B8F"/>
    <w:rsid w:val="004D60D2"/>
    <w:rsid w:val="00500324"/>
    <w:rsid w:val="00507FC2"/>
    <w:rsid w:val="00544BBE"/>
    <w:rsid w:val="00555A74"/>
    <w:rsid w:val="00565D19"/>
    <w:rsid w:val="00576722"/>
    <w:rsid w:val="00582E12"/>
    <w:rsid w:val="00587B02"/>
    <w:rsid w:val="005B4702"/>
    <w:rsid w:val="005C01D1"/>
    <w:rsid w:val="005C5C07"/>
    <w:rsid w:val="005D6CEE"/>
    <w:rsid w:val="005F01CD"/>
    <w:rsid w:val="006234EA"/>
    <w:rsid w:val="00646755"/>
    <w:rsid w:val="006A079F"/>
    <w:rsid w:val="006D6506"/>
    <w:rsid w:val="007123F5"/>
    <w:rsid w:val="007240E6"/>
    <w:rsid w:val="00725B8E"/>
    <w:rsid w:val="007B2617"/>
    <w:rsid w:val="007D7AEC"/>
    <w:rsid w:val="007F4F17"/>
    <w:rsid w:val="00825641"/>
    <w:rsid w:val="00825870"/>
    <w:rsid w:val="00833A9F"/>
    <w:rsid w:val="00850A22"/>
    <w:rsid w:val="00863ED0"/>
    <w:rsid w:val="00872DFF"/>
    <w:rsid w:val="008F2D8A"/>
    <w:rsid w:val="00915A27"/>
    <w:rsid w:val="00924E50"/>
    <w:rsid w:val="0095458D"/>
    <w:rsid w:val="00967BA6"/>
    <w:rsid w:val="00975C5A"/>
    <w:rsid w:val="009A11D8"/>
    <w:rsid w:val="009A769A"/>
    <w:rsid w:val="009F4292"/>
    <w:rsid w:val="00A00197"/>
    <w:rsid w:val="00A11777"/>
    <w:rsid w:val="00A1508B"/>
    <w:rsid w:val="00A41366"/>
    <w:rsid w:val="00A5454C"/>
    <w:rsid w:val="00A73C54"/>
    <w:rsid w:val="00A80605"/>
    <w:rsid w:val="00A842DB"/>
    <w:rsid w:val="00AD5C78"/>
    <w:rsid w:val="00AF0BC3"/>
    <w:rsid w:val="00B32DD3"/>
    <w:rsid w:val="00B40911"/>
    <w:rsid w:val="00B41A5A"/>
    <w:rsid w:val="00B54DAF"/>
    <w:rsid w:val="00B6272C"/>
    <w:rsid w:val="00B76156"/>
    <w:rsid w:val="00B81D1B"/>
    <w:rsid w:val="00B952E6"/>
    <w:rsid w:val="00BA0B8E"/>
    <w:rsid w:val="00BE001B"/>
    <w:rsid w:val="00BF0A46"/>
    <w:rsid w:val="00C070F5"/>
    <w:rsid w:val="00C307A1"/>
    <w:rsid w:val="00C41C3B"/>
    <w:rsid w:val="00C41CAD"/>
    <w:rsid w:val="00CD0003"/>
    <w:rsid w:val="00CE5A43"/>
    <w:rsid w:val="00D00F13"/>
    <w:rsid w:val="00D34C7D"/>
    <w:rsid w:val="00D57B21"/>
    <w:rsid w:val="00D81B86"/>
    <w:rsid w:val="00DC661E"/>
    <w:rsid w:val="00DD5B98"/>
    <w:rsid w:val="00DF0560"/>
    <w:rsid w:val="00E11513"/>
    <w:rsid w:val="00E25D13"/>
    <w:rsid w:val="00E342DB"/>
    <w:rsid w:val="00E55BFB"/>
    <w:rsid w:val="00E60AEE"/>
    <w:rsid w:val="00E61664"/>
    <w:rsid w:val="00E70744"/>
    <w:rsid w:val="00EA2EA6"/>
    <w:rsid w:val="00EA3093"/>
    <w:rsid w:val="00EE000B"/>
    <w:rsid w:val="00EE5A0C"/>
    <w:rsid w:val="00EE7E69"/>
    <w:rsid w:val="00EF6894"/>
    <w:rsid w:val="00F021D6"/>
    <w:rsid w:val="00F4782E"/>
    <w:rsid w:val="00F53424"/>
    <w:rsid w:val="00F603C8"/>
    <w:rsid w:val="00F76CE4"/>
    <w:rsid w:val="00F83DA2"/>
    <w:rsid w:val="00F9004F"/>
    <w:rsid w:val="00FB26CE"/>
    <w:rsid w:val="00FC6B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cs="Tahoma" w:hAnsi="Tahoma" w:ascii="Tahoma"/>
      <w:sz w:val="16"/>
      <w:szCs w:val="16"/>
    </w:rPr>
  </w:style>
  <w:style w:styleId="Tijeloteksta" w:type="paragraph">
    <w:name w:val="Body Text"/>
    <w:basedOn w:val="Normal"/>
    <w:rsid w:val="00E70744"/>
    <w:pPr>
      <w:jc w:val="both"/>
    </w:pPr>
    <w:rPr>
      <w:szCs w:val="24"/>
    </w:rPr>
  </w:style>
  <w:style w:customStyle="true" w:styleId="Bezproreda1" w:type="paragraph">
    <w:name w:val="Bez proreda1"/>
    <w:qFormat/>
    <w:rsid w:val="00E70744"/>
    <w:rPr>
      <w:rFonts w:eastAsia="Calibri" w:hAnsi="Calibri" w:ascii="Calibri"/>
      <w:sz w:val="22"/>
      <w:szCs w:val="22"/>
      <w:lang w:eastAsia="en-US"/>
    </w:rPr>
  </w:style>
  <w:style w:styleId="Odlomakpopisa" w:type="paragraph">
    <w:name w:val="List Paragraph"/>
    <w:basedOn w:val="Normal"/>
    <w:uiPriority w:val="34"/>
    <w:qFormat/>
    <w:rsid w:val="00F83DA2"/>
    <w:pPr>
      <w:ind w:left="720"/>
      <w:contextualSpacing/>
    </w:pPr>
  </w:style>
  <w:style w:styleId="Tekstrezerviranogmjesta" w:type="character">
    <w:name w:val="Placeholder Text"/>
    <w:basedOn w:val="Zadanifontodlomka"/>
    <w:uiPriority w:val="99"/>
    <w:semiHidden/>
    <w:rsid w:val="00A80605"/>
    <w:rPr>
      <w:color w:val="808080"/>
      <w:bdr w:space="0" w:sz="0" w:color="auto" w:val="none"/>
      <w:shd w:fill="auto" w:color="auto" w:val="clear"/>
    </w:rPr>
  </w:style>
  <w:style w:customStyle="true" w:styleId="eSPISCCParagraphDefaultFont" w:type="character">
    <w:name w:val="eSPIS_CC_Paragraph Default Font"/>
    <w:basedOn w:val="Zadanifontodlomka"/>
    <w:rsid w:val="00A8060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80605"/>
    <w:rPr>
      <w:szCs w:val="24"/>
      <w:bdr w:space="0" w:sz="0" w:color="auto" w:val="none"/>
      <w:shd w:fill="FFFFCC" w:color="auto" w:val="clear"/>
      <w:lang w:val="hr-HR"/>
    </w:rPr>
  </w:style>
  <w:style w:customStyle="true" w:styleId="PozadinaSvijetloCrvena" w:type="character">
    <w:name w:val="Pozadina_SvijetloCrvena"/>
    <w:basedOn w:val="eSPISCCParagraphDefaultFont"/>
    <w:rsid w:val="00A8060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060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ascii="Tahoma" w:cs="Tahoma" w:hAnsi="Tahoma"/>
      <w:sz w:val="16"/>
      <w:szCs w:val="16"/>
    </w:rPr>
  </w:style>
  <w:style w:styleId="Tijeloteksta" w:type="paragraph">
    <w:name w:val="Body Text"/>
    <w:basedOn w:val="Normal"/>
    <w:rsid w:val="00E70744"/>
    <w:pPr>
      <w:jc w:val="both"/>
    </w:pPr>
    <w:rPr>
      <w:szCs w:val="24"/>
    </w:rPr>
  </w:style>
  <w:style w:customStyle="1" w:styleId="Bezproreda1" w:type="paragraph">
    <w:name w:val="Bez proreda1"/>
    <w:qFormat/>
    <w:rsid w:val="00E70744"/>
    <w:rPr>
      <w:rFonts w:ascii="Calibri" w:eastAsia="Calibri" w:hAnsi="Calibri"/>
      <w:sz w:val="22"/>
      <w:szCs w:val="22"/>
      <w:lang w:eastAsia="en-US"/>
    </w:rPr>
  </w:style>
  <w:style w:styleId="Odlomakpopisa" w:type="paragraph">
    <w:name w:val="List Paragraph"/>
    <w:basedOn w:val="Normal"/>
    <w:uiPriority w:val="34"/>
    <w:qFormat/>
    <w:rsid w:val="00F83DA2"/>
    <w:pPr>
      <w:ind w:left="720"/>
      <w:contextualSpacing/>
    </w:pPr>
  </w:style>
  <w:style w:styleId="Tekstrezerviranogmjesta" w:type="character">
    <w:name w:val="Placeholder Text"/>
    <w:basedOn w:val="Zadanifontodlomka"/>
    <w:uiPriority w:val="99"/>
    <w:semiHidden/>
    <w:rsid w:val="00A80605"/>
    <w:rPr>
      <w:color w:val="808080"/>
      <w:bdr w:color="auto" w:space="0" w:sz="0" w:val="none"/>
      <w:shd w:color="auto" w:fill="auto" w:val="clear"/>
    </w:rPr>
  </w:style>
  <w:style w:customStyle="1" w:styleId="eSPISCCParagraphDefaultFont" w:type="character">
    <w:name w:val="eSPIS_CC_Paragraph Default Font"/>
    <w:basedOn w:val="Zadanifontodlomka"/>
    <w:rsid w:val="00A8060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80605"/>
    <w:rPr>
      <w:szCs w:val="24"/>
      <w:bdr w:color="auto" w:space="0" w:sz="0" w:val="none"/>
      <w:shd w:color="auto" w:fill="FFFFCC" w:val="clear"/>
      <w:lang w:val="hr-HR"/>
    </w:rPr>
  </w:style>
  <w:style w:customStyle="1" w:styleId="PozadinaSvijetloCrvena" w:type="character">
    <w:name w:val="Pozadina_SvijetloCrvena"/>
    <w:basedOn w:val="eSPISCCParagraphDefaultFont"/>
    <w:rsid w:val="00A8060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060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E SPIS NA VTS-U
FIZIČKI SPIS U suca</izvorni_sadrzaj>
    <derivirana_varijabla naziv="DomainObject.Predmet.PrimjedbaSuca_1">ŽALBA
E SPIS NA VTS-U
FIZIČKI SPIS U suca</derivirana_varijabla>
  </DomainObject.Predmet.PrimjedbaSuca>
  <DomainObject.Predmet.PrimjedbaUpisnicara>
    <izvorni_sadrzaj/>
    <derivirana_varijabla naziv="DomainObject.Predmet.PrimjedbaUpisnicara_1"/>
  </DomainObject.Predmet.PrimjedbaUpisnicar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24. kolovoza 2016.</izvorni_sadrzaj>
    <derivirana_varijabla naziv="DomainObject.Predmet.SpisIzvanSuda.DatumIzlazaSpisa_1">24. kolovoza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529</properties:Words>
  <properties:Characters>2816</properties:Characters>
  <properties:Lines>72</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vt:lpstr>
    </vt:vector>
  </properties:TitlesOfParts>
  <properties:LinksUpToDate>false</properties:LinksUpToDate>
  <properties:CharactersWithSpaces>3371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2016-09-30T12:49:00Z</dcterms:created>
  <dc:creator>Ante Kačić</dc:creator>
  <cp:lastModifiedBy>Srđan Gavranić</cp:lastModifiedBy>
  <cp:lastPrinted>2016-09-09T12:02:00Z</cp:lastPrinted>
  <dcterms:modified xmlns:xsi="http://www.w3.org/2001/XMLSchema-instance" xsi:type="dcterms:W3CDTF">2016-09-30T12:51:00Z</dcterms:modified>
  <cp:revision>3</cp:revision>
  <dc:title>II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