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84ef" w14:paraId="2c984ef" w:rsidRDefault="00046439" w:rsidP="008043F3" w:rsidR="00046439" w:rsidRPr="00E24932">
      <w:pPr>
        <w:jc w:val="center"/>
        <w15:collapsed w:val="false"/>
        <w:rPr>
          <w:rFonts w:hAnsi="Times New Roman" w:ascii="Times New Roman"/>
          <w:szCs w:val="24"/>
        </w:rPr>
      </w:pPr>
      <w:bookmarkStart w:name="_GoBack" w:id="0"/>
      <w:bookmarkEnd w:id="0"/>
      <w:r w:rsidRPr="00E24932">
        <w:rPr>
          <w:rFonts w:hAnsi="Times New Roman" w:ascii="Times New Roman"/>
          <w:szCs w:val="24"/>
        </w:rPr>
        <w:t>R E P U B L I K A    H R V A T S K A</w:t>
      </w:r>
    </w:p>
    <w:p w:rsidRDefault="00046439" w:rsidP="008043F3" w:rsidR="00046439" w:rsidRPr="00E24932">
      <w:pPr>
        <w:jc w:val="center"/>
        <w:outlineLvl w:val="0"/>
      </w:pPr>
    </w:p>
    <w:p w:rsidRDefault="00046439" w:rsidP="008043F3" w:rsidR="00046439" w:rsidRPr="00E24932">
      <w:pPr>
        <w:jc w:val="center"/>
        <w:rPr>
          <w:rFonts w:hAnsi="Times New Roman" w:ascii="Times New Roman"/>
          <w:szCs w:val="24"/>
        </w:rPr>
      </w:pPr>
      <w:r>
        <w:rPr>
          <w:rFonts w:hAnsi="Times New Roman" w:ascii="Times New Roman"/>
          <w:szCs w:val="24"/>
        </w:rPr>
        <w:t>Z A K L J U Č A K</w:t>
      </w:r>
    </w:p>
    <w:p w:rsidRDefault="00046439" w:rsidP="00100DE1" w:rsidR="00046439">
      <w:pPr>
        <w:jc w:val="both"/>
        <w:rPr>
          <w:rFonts w:hAnsi="Times New Roman" w:ascii="Times New Roman"/>
          <w:szCs w:val="24"/>
        </w:rPr>
      </w:pPr>
    </w:p>
    <w:p w:rsidRDefault="00086AF2" w:rsidP="00100DE1" w:rsidR="00582C71" w:rsidRPr="001B5CF6">
      <w:pPr>
        <w:ind w:firstLine="720"/>
        <w:jc w:val="both"/>
        <w:rPr>
          <w:rFonts w:hAnsi="Times New Roman" w:ascii="Times New Roman"/>
          <w:szCs w:val="24"/>
        </w:rPr>
      </w:pPr>
      <w:r>
        <w:rPr>
          <w:rFonts w:hAnsi="Times New Roman" w:ascii="Times New Roman"/>
          <w:szCs w:val="24"/>
        </w:rPr>
        <w:t>TRGOVAČKI SUD U ZAGREBU</w:t>
      </w:r>
      <w:r w:rsidR="00155D91" w:rsidRPr="001B5CF6">
        <w:rPr>
          <w:rFonts w:hAnsi="Times New Roman" w:ascii="Times New Roman"/>
          <w:szCs w:val="24"/>
        </w:rPr>
        <w:t xml:space="preserve"> po sucu</w:t>
      </w:r>
      <w:r w:rsidR="00A9235A" w:rsidRPr="001B5CF6">
        <w:rPr>
          <w:rFonts w:hAnsi="Times New Roman" w:ascii="Times New Roman"/>
          <w:szCs w:val="24"/>
        </w:rPr>
        <w:t xml:space="preserve"> pojedincu</w:t>
      </w:r>
      <w:r>
        <w:rPr>
          <w:rFonts w:hAnsi="Times New Roman" w:ascii="Times New Roman"/>
          <w:szCs w:val="24"/>
        </w:rPr>
        <w:t xml:space="preserve"> Nevenki Siladi Rstić</w:t>
      </w:r>
      <w:r w:rsidR="00D33A44" w:rsidRPr="001B5CF6">
        <w:rPr>
          <w:rFonts w:hAnsi="Times New Roman" w:ascii="Times New Roman"/>
          <w:szCs w:val="24"/>
        </w:rPr>
        <w:t xml:space="preserve">  </w:t>
      </w:r>
      <w:r w:rsidR="001B5CF6">
        <w:rPr>
          <w:rFonts w:hAnsi="Times New Roman" w:ascii="Times New Roman"/>
          <w:szCs w:val="24"/>
        </w:rPr>
        <w:t xml:space="preserve">u postupku izvanredne uprave nad  dužnikom </w:t>
      </w:r>
      <w:r w:rsidR="002940CA" w:rsidRPr="001B5CF6">
        <w:rPr>
          <w:rFonts w:hAnsi="Times New Roman" w:ascii="Times New Roman"/>
          <w:szCs w:val="24"/>
        </w:rPr>
        <w:t>AGROKOR koncern za upravljanje društvima, proizvodnju i trgovinu poljoprivrednim proizvodima, dioničko</w:t>
      </w:r>
      <w:r>
        <w:rPr>
          <w:rFonts w:hAnsi="Times New Roman" w:ascii="Times New Roman"/>
          <w:szCs w:val="24"/>
        </w:rPr>
        <w:t xml:space="preserve"> društvo, Zagreb (Grad Zagreb) </w:t>
      </w:r>
      <w:r w:rsidR="00C27B3F" w:rsidRPr="001B5CF6">
        <w:rPr>
          <w:rFonts w:hAnsi="Times New Roman" w:ascii="Times New Roman"/>
          <w:szCs w:val="24"/>
        </w:rPr>
        <w:t>Marijana Čavića 1</w:t>
      </w:r>
      <w:r w:rsidR="002940CA" w:rsidRPr="001B5CF6">
        <w:rPr>
          <w:rFonts w:hAnsi="Times New Roman" w:ascii="Times New Roman"/>
          <w:szCs w:val="24"/>
        </w:rPr>
        <w:t xml:space="preserve">, OIB 05937759187, </w:t>
      </w:r>
      <w:r w:rsidR="00155D91" w:rsidRPr="001B5CF6">
        <w:rPr>
          <w:rFonts w:hAnsi="Times New Roman" w:ascii="Times New Roman"/>
          <w:szCs w:val="24"/>
        </w:rPr>
        <w:t xml:space="preserve">dana </w:t>
      </w:r>
      <w:r w:rsidR="00046439">
        <w:rPr>
          <w:rFonts w:hAnsi="Times New Roman" w:ascii="Times New Roman"/>
          <w:szCs w:val="24"/>
        </w:rPr>
        <w:t>28. svibnja</w:t>
      </w:r>
      <w:r w:rsidR="00DE1262" w:rsidRPr="001B5CF6">
        <w:rPr>
          <w:rFonts w:hAnsi="Times New Roman" w:ascii="Times New Roman"/>
          <w:szCs w:val="24"/>
        </w:rPr>
        <w:t xml:space="preserve"> 2018</w:t>
      </w:r>
      <w:r w:rsidR="00155D91" w:rsidRPr="001B5CF6">
        <w:rPr>
          <w:rFonts w:hAnsi="Times New Roman" w:ascii="Times New Roman"/>
          <w:szCs w:val="24"/>
        </w:rPr>
        <w:t>.</w:t>
      </w:r>
      <w:r w:rsidR="00E77C97" w:rsidRPr="001B5CF6">
        <w:rPr>
          <w:rFonts w:hAnsi="Times New Roman" w:ascii="Times New Roman"/>
          <w:szCs w:val="24"/>
        </w:rPr>
        <w:t xml:space="preserve"> godine</w:t>
      </w:r>
      <w:r w:rsidR="00D33A44" w:rsidRPr="001B5CF6">
        <w:rPr>
          <w:rFonts w:hAnsi="Times New Roman" w:ascii="Times New Roman"/>
          <w:szCs w:val="24"/>
        </w:rPr>
        <w:t xml:space="preserve"> </w:t>
      </w:r>
    </w:p>
    <w:p w:rsidRDefault="00D33A44" w:rsidP="00100DE1" w:rsidR="00D33A44" w:rsidRPr="001B5CF6">
      <w:pPr>
        <w:jc w:val="both"/>
        <w:rPr>
          <w:rFonts w:hAnsi="Times New Roman" w:ascii="Times New Roman"/>
          <w:szCs w:val="24"/>
        </w:rPr>
      </w:pPr>
    </w:p>
    <w:p w:rsidRDefault="00046439" w:rsidP="00A618B7" w:rsidR="00D33A44" w:rsidRPr="001B5CF6">
      <w:pPr>
        <w:jc w:val="center"/>
        <w:rPr>
          <w:rFonts w:hAnsi="Times New Roman" w:ascii="Times New Roman"/>
          <w:szCs w:val="24"/>
        </w:rPr>
      </w:pPr>
      <w:r>
        <w:rPr>
          <w:rFonts w:hAnsi="Times New Roman" w:ascii="Times New Roman"/>
          <w:szCs w:val="24"/>
        </w:rPr>
        <w:t>z a k l j u č i o   j e</w:t>
      </w:r>
    </w:p>
    <w:p w:rsidRDefault="00115051" w:rsidP="00100DE1" w:rsidR="00115051">
      <w:pPr>
        <w:jc w:val="both"/>
        <w:rPr>
          <w:rFonts w:hAnsi="Times New Roman" w:ascii="Times New Roman"/>
          <w:szCs w:val="24"/>
        </w:rPr>
      </w:pPr>
    </w:p>
    <w:p w:rsidRDefault="00046439" w:rsidP="00100DE1" w:rsidR="00046439">
      <w:pPr>
        <w:jc w:val="both"/>
        <w:rPr>
          <w:rFonts w:hAnsi="Times New Roman" w:ascii="Times New Roman"/>
          <w:szCs w:val="24"/>
        </w:rPr>
      </w:pPr>
      <w:r>
        <w:rPr>
          <w:rFonts w:hAnsi="Times New Roman" w:ascii="Times New Roman"/>
          <w:szCs w:val="24"/>
        </w:rPr>
        <w:tab/>
        <w:t>I</w:t>
      </w:r>
      <w:r>
        <w:rPr>
          <w:rFonts w:hAnsi="Times New Roman" w:ascii="Times New Roman"/>
          <w:szCs w:val="24"/>
        </w:rPr>
        <w:tab/>
        <w:t>Rješenje o utvrđenim i osporenim tražbinama vjerovnika i upućivanju na parnice poslovni broj St-1138/17-1855 od 15. siječnja 2018. godine koje je objavljeno na e-oglasnoj ploči Trgovačkog suda u Zagrebu dana 15. siječnja 2018. godine</w:t>
      </w:r>
      <w:r w:rsidR="00EF5DD1">
        <w:rPr>
          <w:rFonts w:hAnsi="Times New Roman" w:ascii="Times New Roman"/>
          <w:szCs w:val="24"/>
        </w:rPr>
        <w:t>,</w:t>
      </w:r>
      <w:r>
        <w:rPr>
          <w:rFonts w:hAnsi="Times New Roman" w:ascii="Times New Roman"/>
          <w:szCs w:val="24"/>
        </w:rPr>
        <w:t xml:space="preserve"> pravomoćno </w:t>
      </w:r>
      <w:r w:rsidR="00EF5DD1">
        <w:rPr>
          <w:rFonts w:hAnsi="Times New Roman" w:ascii="Times New Roman"/>
          <w:szCs w:val="24"/>
        </w:rPr>
        <w:t xml:space="preserve">je </w:t>
      </w:r>
      <w:r>
        <w:rPr>
          <w:rFonts w:hAnsi="Times New Roman" w:ascii="Times New Roman"/>
          <w:szCs w:val="24"/>
        </w:rPr>
        <w:t xml:space="preserve">dana 26. travnja 2018. godine (danom donošenja rješenja Visokog trgovačkog suda RH poslovni broj Pž-1834/18) u onim dijelovima izreke rješenja u odnosu na koje su odbijene žalbe pojedinih vjerovnika i potvrđeno prvostupanjsko rješenje. </w:t>
      </w:r>
    </w:p>
    <w:p w:rsidRDefault="00046439" w:rsidP="00100DE1" w:rsidR="00046439">
      <w:pPr>
        <w:jc w:val="both"/>
        <w:rPr>
          <w:rFonts w:hAnsi="Times New Roman" w:ascii="Times New Roman"/>
          <w:szCs w:val="24"/>
        </w:rPr>
      </w:pPr>
      <w:r>
        <w:rPr>
          <w:rFonts w:hAnsi="Times New Roman" w:ascii="Times New Roman"/>
          <w:szCs w:val="24"/>
        </w:rPr>
        <w:tab/>
        <w:t>II</w:t>
      </w:r>
      <w:r>
        <w:rPr>
          <w:rFonts w:hAnsi="Times New Roman" w:ascii="Times New Roman"/>
          <w:szCs w:val="24"/>
        </w:rPr>
        <w:tab/>
        <w:t xml:space="preserve">U preostalim dijelovima, u odnosu na ostale vjerovnike koji nisu </w:t>
      </w:r>
      <w:r w:rsidR="00EF5DD1">
        <w:rPr>
          <w:rFonts w:hAnsi="Times New Roman" w:ascii="Times New Roman"/>
          <w:szCs w:val="24"/>
        </w:rPr>
        <w:t xml:space="preserve">izjavili žalbe na </w:t>
      </w:r>
      <w:r>
        <w:rPr>
          <w:rFonts w:hAnsi="Times New Roman" w:ascii="Times New Roman"/>
          <w:szCs w:val="24"/>
        </w:rPr>
        <w:t>rješenje poslovni broj St-1138/17-1855 od 15. siječnja 2018. godine,</w:t>
      </w:r>
      <w:r w:rsidR="00EF5DD1">
        <w:rPr>
          <w:rFonts w:hAnsi="Times New Roman" w:ascii="Times New Roman"/>
          <w:szCs w:val="24"/>
        </w:rPr>
        <w:t xml:space="preserve"> isto</w:t>
      </w:r>
      <w:r>
        <w:rPr>
          <w:rFonts w:hAnsi="Times New Roman" w:ascii="Times New Roman"/>
          <w:szCs w:val="24"/>
        </w:rPr>
        <w:t xml:space="preserve"> je pravomoćno dana 1. veljače 2018. godine. </w:t>
      </w:r>
    </w:p>
    <w:p w:rsidRDefault="00046439" w:rsidP="00100DE1" w:rsidR="00046439">
      <w:pPr>
        <w:jc w:val="both"/>
        <w:rPr>
          <w:rFonts w:hAnsi="Times New Roman" w:ascii="Times New Roman"/>
          <w:szCs w:val="24"/>
        </w:rPr>
      </w:pPr>
      <w:r>
        <w:rPr>
          <w:rFonts w:hAnsi="Times New Roman" w:ascii="Times New Roman"/>
          <w:szCs w:val="24"/>
        </w:rPr>
        <w:tab/>
        <w:t>III</w:t>
      </w:r>
      <w:r>
        <w:rPr>
          <w:rFonts w:hAnsi="Times New Roman" w:ascii="Times New Roman"/>
          <w:szCs w:val="24"/>
        </w:rPr>
        <w:tab/>
        <w:t>Za preinačene dijelove</w:t>
      </w:r>
      <w:r w:rsidR="00EF5DD1">
        <w:rPr>
          <w:rFonts w:hAnsi="Times New Roman" w:ascii="Times New Roman"/>
          <w:szCs w:val="24"/>
        </w:rPr>
        <w:t xml:space="preserve"> rješenja</w:t>
      </w:r>
      <w:r>
        <w:rPr>
          <w:rFonts w:hAnsi="Times New Roman" w:ascii="Times New Roman"/>
          <w:szCs w:val="24"/>
        </w:rPr>
        <w:t xml:space="preserve"> poslovni broj St-1138/17-1855 od 15. siječnja 2018. godine u odnosu na koje je drugostupanjski sud riješio o tražbinama vjerovnika, pravomoćnost nastupa danom donošenja drugostupanjske odluke, dana 26. travnja 2018. godine.</w:t>
      </w:r>
    </w:p>
    <w:p w:rsidRDefault="00046439" w:rsidP="00100DE1" w:rsidR="00046439">
      <w:pPr>
        <w:jc w:val="both"/>
        <w:rPr>
          <w:rFonts w:hAnsi="Times New Roman" w:ascii="Times New Roman"/>
          <w:szCs w:val="24"/>
        </w:rPr>
      </w:pPr>
      <w:r>
        <w:rPr>
          <w:rFonts w:hAnsi="Times New Roman" w:ascii="Times New Roman"/>
          <w:szCs w:val="24"/>
        </w:rPr>
        <w:tab/>
        <w:t>IV</w:t>
      </w:r>
      <w:r>
        <w:rPr>
          <w:rFonts w:hAnsi="Times New Roman" w:ascii="Times New Roman"/>
          <w:szCs w:val="24"/>
        </w:rPr>
        <w:tab/>
        <w:t>Dopunsko rješenje</w:t>
      </w:r>
      <w:r w:rsidR="00100DE1">
        <w:rPr>
          <w:rFonts w:hAnsi="Times New Roman" w:ascii="Times New Roman"/>
          <w:szCs w:val="24"/>
        </w:rPr>
        <w:t xml:space="preserve"> o utvrđenim i osporenim tražbinama vjerovnika i upućivanju na parnice</w:t>
      </w:r>
      <w:r>
        <w:rPr>
          <w:rFonts w:hAnsi="Times New Roman" w:ascii="Times New Roman"/>
          <w:szCs w:val="24"/>
        </w:rPr>
        <w:t xml:space="preserve"> poslovni broj St-1138/17-2294 od 20. ožujka 2018. godine koje je objavljeno na e-oglasnoj ploči Trgovačkog suda u Zagrebu dana 20. ožujka 2018. godine je pravomoćno dana 6. travnja 2018. godine.</w:t>
      </w:r>
    </w:p>
    <w:p w:rsidRDefault="00764831" w:rsidP="00100DE1" w:rsidR="00764831">
      <w:pPr>
        <w:jc w:val="both"/>
        <w:rPr>
          <w:rFonts w:hAnsi="Times New Roman" w:ascii="Times New Roman"/>
          <w:szCs w:val="24"/>
        </w:rPr>
      </w:pPr>
      <w:r>
        <w:rPr>
          <w:rFonts w:hAnsi="Times New Roman" w:ascii="Times New Roman"/>
          <w:szCs w:val="24"/>
        </w:rPr>
        <w:tab/>
        <w:t>V</w:t>
      </w:r>
      <w:r>
        <w:rPr>
          <w:rFonts w:hAnsi="Times New Roman" w:ascii="Times New Roman"/>
          <w:szCs w:val="24"/>
        </w:rPr>
        <w:tab/>
        <w:t>Dostava svih gore navedenih rješenja se smatra obavljenom istekom osmog dana od dana objave istih na e-oglasnoj ploči ovog suda. Objava se smatra dokazom da je dostava obavljena svim sudionicima, pa i onima za koje je propisana posebna dostava.</w:t>
      </w:r>
    </w:p>
    <w:p w:rsidRDefault="001B5CF6" w:rsidP="00100DE1" w:rsidR="001B5CF6" w:rsidRPr="001B5CF6">
      <w:pPr>
        <w:jc w:val="both"/>
        <w:rPr>
          <w:rFonts w:hAnsi="Times New Roman" w:ascii="Times New Roman"/>
          <w:szCs w:val="24"/>
        </w:rPr>
      </w:pPr>
    </w:p>
    <w:p w:rsidRDefault="001B5CF6" w:rsidP="00994BFC" w:rsidR="001B5CF6" w:rsidRPr="001B5CF6">
      <w:pPr>
        <w:jc w:val="center"/>
        <w:rPr>
          <w:rFonts w:hAnsi="Times New Roman" w:ascii="Times New Roman"/>
          <w:szCs w:val="24"/>
        </w:rPr>
      </w:pPr>
      <w:r w:rsidRPr="001B5CF6">
        <w:rPr>
          <w:rFonts w:hAnsi="Times New Roman" w:ascii="Times New Roman"/>
          <w:szCs w:val="24"/>
        </w:rPr>
        <w:t>Obrazloženje</w:t>
      </w:r>
    </w:p>
    <w:p w:rsidRDefault="00764831" w:rsidP="00100DE1" w:rsidR="00764831">
      <w:pPr>
        <w:jc w:val="both"/>
        <w:rPr>
          <w:rFonts w:hAnsi="Times New Roman" w:ascii="Times New Roman"/>
          <w:szCs w:val="24"/>
        </w:rPr>
      </w:pPr>
    </w:p>
    <w:p w:rsidRDefault="00D81652" w:rsidP="00100DE1" w:rsidR="00D81652">
      <w:pPr>
        <w:jc w:val="both"/>
        <w:rPr>
          <w:rFonts w:hAnsi="Times New Roman" w:ascii="Times New Roman"/>
        </w:rPr>
      </w:pPr>
      <w:r>
        <w:rPr>
          <w:rFonts w:hAnsi="Times New Roman" w:ascii="Times New Roman"/>
          <w:szCs w:val="24"/>
        </w:rPr>
        <w:tab/>
        <w:t xml:space="preserve">U postupku izvanredne uprave nad nad  dužnikom </w:t>
      </w:r>
      <w:r w:rsidRPr="001B5CF6">
        <w:rPr>
          <w:rFonts w:hAnsi="Times New Roman" w:ascii="Times New Roman"/>
          <w:szCs w:val="24"/>
        </w:rPr>
        <w:t>AGROKOR koncern za upravljanje društvima, proizvodnju i trgovinu poljoprivrednim proizvodima, dioničko</w:t>
      </w:r>
      <w:r>
        <w:rPr>
          <w:rFonts w:hAnsi="Times New Roman" w:ascii="Times New Roman"/>
          <w:szCs w:val="24"/>
        </w:rPr>
        <w:t xml:space="preserve"> društvo, Zagreb (Grad Zagreb) </w:t>
      </w:r>
      <w:r w:rsidRPr="001B5CF6">
        <w:rPr>
          <w:rFonts w:hAnsi="Times New Roman" w:ascii="Times New Roman"/>
          <w:szCs w:val="24"/>
        </w:rPr>
        <w:t>Marijana Čavića 1, OIB 05937759187</w:t>
      </w:r>
      <w:r>
        <w:rPr>
          <w:rFonts w:hAnsi="Times New Roman" w:ascii="Times New Roman"/>
          <w:szCs w:val="24"/>
        </w:rPr>
        <w:t xml:space="preserve"> ovaj je sud nakon donošenja i objave </w:t>
      </w:r>
      <w:r>
        <w:rPr>
          <w:rFonts w:hAnsi="Times New Roman" w:ascii="Times New Roman"/>
          <w:szCs w:val="24"/>
        </w:rPr>
        <w:lastRenderedPageBreak/>
        <w:t xml:space="preserve">tablica izvanrednog povjerenika iz čl. 32 </w:t>
      </w:r>
      <w:r w:rsidRPr="00E91C49">
        <w:rPr>
          <w:rFonts w:hAnsi="Times New Roman" w:ascii="Times New Roman"/>
        </w:rPr>
        <w:t>Zakona o postupku izvanredne uprave u trgovačkim društvima od sistemskog značaja za Republiku Hrvatsku (NN 32/17, dalje ZPIUTD)</w:t>
      </w:r>
      <w:r>
        <w:rPr>
          <w:rFonts w:hAnsi="Times New Roman" w:ascii="Times New Roman"/>
        </w:rPr>
        <w:t xml:space="preserve">, na temelju tih tablica donio rješenja o utvrđenim i osporenim tražbinama vjerovnika te upućivanju isti na parnice radi utvrđenja ili osporavanja tražbina, prvo rješenje dana 15. siječnja 2018. godine i drugo rješenje dana 20. ožujka 2018. godine (potonje o prijavama tražbina koje su vjerovnici podnijeli u roku ali ih izvanredni povjerenik nije obuhvatio prvobitnim tablicama). </w:t>
      </w:r>
    </w:p>
    <w:p w:rsidRDefault="00F03491" w:rsidP="00100DE1" w:rsidR="00F03491">
      <w:pPr>
        <w:jc w:val="both"/>
        <w:rPr>
          <w:rFonts w:hAnsi="Times New Roman" w:ascii="Times New Roman"/>
        </w:rPr>
      </w:pPr>
      <w:r>
        <w:rPr>
          <w:rFonts w:hAnsi="Times New Roman" w:ascii="Times New Roman"/>
        </w:rPr>
        <w:tab/>
        <w:t xml:space="preserve">Oba rješenja su objavljena ne e-oglasnoj ploči ovog suda istoga dana kada su i donesena. </w:t>
      </w:r>
    </w:p>
    <w:p w:rsidRDefault="00102F74" w:rsidP="00100DE1" w:rsidR="00102F74">
      <w:pPr>
        <w:jc w:val="both"/>
        <w:rPr>
          <w:rFonts w:hAnsi="Times New Roman" w:ascii="Times New Roman"/>
          <w:szCs w:val="24"/>
        </w:rPr>
      </w:pPr>
      <w:r>
        <w:rPr>
          <w:rFonts w:hAnsi="Times New Roman" w:ascii="Times New Roman"/>
        </w:rPr>
        <w:tab/>
        <w:t xml:space="preserve">Odredba čl. 12 </w:t>
      </w:r>
      <w:r w:rsidRPr="00A252C4">
        <w:rPr>
          <w:rFonts w:hAnsi="Times New Roman" w:ascii="Times New Roman"/>
        </w:rPr>
        <w:t>Stečajnog zakona (NN 71/15, 104/17, dalje SZ)</w:t>
      </w:r>
      <w:r>
        <w:rPr>
          <w:rFonts w:hAnsi="Times New Roman" w:ascii="Times New Roman"/>
        </w:rPr>
        <w:t xml:space="preserve"> koja se u postupku izvanredne uprave primjenjuje temeljem odredbe čl. 8 ZPIUTD-a propisuje da se sudska pismena dostavljaju objavom pismena na mrežnoj stranici e-oglasne ploče suda, a dostava se smatra obavljenom istekom osmog dana od dana objave pismena na mrežnoj stranici e-oglasne ploče suda. </w:t>
      </w:r>
      <w:r w:rsidR="00100DE1">
        <w:rPr>
          <w:rFonts w:hAnsi="Times New Roman" w:ascii="Times New Roman"/>
        </w:rPr>
        <w:t xml:space="preserve">  O</w:t>
      </w:r>
      <w:r w:rsidR="00D92B37">
        <w:rPr>
          <w:rFonts w:hAnsi="Times New Roman" w:ascii="Times New Roman"/>
        </w:rPr>
        <w:t xml:space="preserve"> istom je stav zauzeo i </w:t>
      </w:r>
      <w:r w:rsidR="00D92B37">
        <w:rPr>
          <w:rFonts w:hAnsi="Times New Roman" w:ascii="Times New Roman"/>
          <w:szCs w:val="24"/>
        </w:rPr>
        <w:t>Visoki trgovački sud Republike Hrvatske na 29. sjednici Odjela trgovačkih i ostalih sporova dana 12. srpnja 2017. godine zauzeo slijedeće pravno shvaćanje:</w:t>
      </w:r>
      <w:r w:rsidR="00D92B37" w:rsidRPr="00343023">
        <w:rPr>
          <w:rFonts w:hAnsi="Times New Roman" w:ascii="Times New Roman"/>
          <w:szCs w:val="24"/>
        </w:rPr>
        <w:t xml:space="preserve"> </w:t>
      </w:r>
      <w:r w:rsidR="00D92B37" w:rsidRPr="00344CBF">
        <w:rPr>
          <w:rFonts w:hAnsi="Times New Roman" w:ascii="Times New Roman"/>
          <w:i/>
          <w:szCs w:val="24"/>
        </w:rPr>
        <w:t>''</w:t>
      </w:r>
      <w:r w:rsidR="00D92B37">
        <w:rPr>
          <w:rFonts w:hAnsi="Times New Roman" w:ascii="Times New Roman"/>
          <w:i/>
          <w:szCs w:val="24"/>
        </w:rPr>
        <w:t>K</w:t>
      </w:r>
      <w:r w:rsidR="00D92B37" w:rsidRPr="00344CBF">
        <w:rPr>
          <w:rFonts w:hAnsi="Times New Roman" w:ascii="Times New Roman"/>
          <w:i/>
          <w:szCs w:val="24"/>
        </w:rPr>
        <w:t>ad je Stečajnim zakonom propisano da se određeni rokovi računaju od d</w:t>
      </w:r>
      <w:r w:rsidR="00D92B37">
        <w:rPr>
          <w:rFonts w:hAnsi="Times New Roman" w:ascii="Times New Roman"/>
          <w:i/>
          <w:szCs w:val="24"/>
        </w:rPr>
        <w:t>ana objave na mrežnoj stranici e-O</w:t>
      </w:r>
      <w:r w:rsidR="00D92B37" w:rsidRPr="00344CBF">
        <w:rPr>
          <w:rFonts w:hAnsi="Times New Roman" w:ascii="Times New Roman"/>
          <w:i/>
          <w:szCs w:val="24"/>
        </w:rPr>
        <w:t>glasna ploča sudova i tada se u računanju rokova primjenjuje odredba čl. 12. st. 1 SZ o dostavi sudskih pismena. Rokovi se računaju od isteka osmog dana od dana objave''</w:t>
      </w:r>
      <w:r w:rsidR="00D92B37">
        <w:rPr>
          <w:rFonts w:hAnsi="Times New Roman" w:ascii="Times New Roman"/>
          <w:szCs w:val="24"/>
        </w:rPr>
        <w:t>.</w:t>
      </w:r>
    </w:p>
    <w:p w:rsidRDefault="00D92B37" w:rsidP="00100DE1" w:rsidR="00D92B37">
      <w:pPr>
        <w:jc w:val="both"/>
        <w:rPr>
          <w:rFonts w:hAnsi="Times New Roman" w:ascii="Times New Roman"/>
          <w:szCs w:val="24"/>
        </w:rPr>
      </w:pPr>
      <w:r>
        <w:rPr>
          <w:rFonts w:hAnsi="Times New Roman" w:ascii="Times New Roman"/>
          <w:szCs w:val="24"/>
        </w:rPr>
        <w:tab/>
        <w:t xml:space="preserve">Iz </w:t>
      </w:r>
      <w:r w:rsidR="00100DE1">
        <w:rPr>
          <w:rFonts w:hAnsi="Times New Roman" w:ascii="Times New Roman"/>
          <w:szCs w:val="24"/>
        </w:rPr>
        <w:t xml:space="preserve">naprijed </w:t>
      </w:r>
      <w:r>
        <w:rPr>
          <w:rFonts w:hAnsi="Times New Roman" w:ascii="Times New Roman"/>
          <w:szCs w:val="24"/>
        </w:rPr>
        <w:t xml:space="preserve">navedenog proizlazi da se smatra da je rješenje poslovni broj St-1138/17-1855 od 15. siječnja 2018. godine dostavljeno strankama i sudionicima dana 23. siječnja 2018. godine. </w:t>
      </w:r>
    </w:p>
    <w:p w:rsidRDefault="00D92B37" w:rsidP="00100DE1" w:rsidR="00D92B37">
      <w:pPr>
        <w:jc w:val="both"/>
        <w:rPr>
          <w:rFonts w:hAnsi="Times New Roman" w:ascii="Times New Roman"/>
        </w:rPr>
      </w:pPr>
      <w:r>
        <w:rPr>
          <w:rFonts w:hAnsi="Times New Roman" w:ascii="Times New Roman"/>
          <w:szCs w:val="24"/>
        </w:rPr>
        <w:tab/>
        <w:t xml:space="preserve">Istekom daljnjeg roka od osam dana za žalbu, navedeno rješenje je postalo pravomoćno dana 1. veljače 2018. godine, ali to samo u odnosu na one vjerovnike koji nisu izjavili žalbu protiv prvostupanjskog rješenja jer odredba čl. 33 st. 4 ZPIUTD-a propisuje </w:t>
      </w:r>
      <w:r>
        <w:rPr>
          <w:rFonts w:hAnsi="Times New Roman" w:ascii="Times New Roman"/>
        </w:rPr>
        <w:t>da protiv rješenja o utvrđenim i osporenim tražbinama i upućivanju na parnične postupke radi utvrđivanja odnosno osporavanja tražbina vjerovnika, pravo na žalbu ima svaki vjerovnik u dijelu koji se tiče njegove prijavljene tražbine odnosno tražbine koju je osporio izvanredni povjerenik.</w:t>
      </w:r>
    </w:p>
    <w:p w:rsidRDefault="00D545C6" w:rsidP="00100DE1" w:rsidR="00D545C6">
      <w:pPr>
        <w:jc w:val="both"/>
        <w:rPr>
          <w:rFonts w:hAnsi="Times New Roman" w:ascii="Times New Roman"/>
        </w:rPr>
      </w:pPr>
      <w:r>
        <w:rPr>
          <w:rFonts w:hAnsi="Times New Roman" w:ascii="Times New Roman"/>
        </w:rPr>
        <w:tab/>
        <w:t>U odnosu na one vjerovnike koji su podnijeli žalbe na prvostupanjsko rješenje</w:t>
      </w:r>
      <w:r w:rsidR="00100DE1">
        <w:rPr>
          <w:rFonts w:hAnsi="Times New Roman" w:ascii="Times New Roman"/>
        </w:rPr>
        <w:t xml:space="preserve"> poslovni broj St-1138/17-1855 od 15. siječnja 2018. g.</w:t>
      </w:r>
      <w:r>
        <w:rPr>
          <w:rFonts w:hAnsi="Times New Roman" w:ascii="Times New Roman"/>
        </w:rPr>
        <w:t xml:space="preserve">, ono je pravomoćno s danom donošenja drugostupanjskog rješenja (u situaciji u kojima je potvrđeno prvostupanjsko rješenje). Drugostupanjsko rješenje Pž-1834/17 je doneseno 26. travnja 2018. godine. </w:t>
      </w:r>
    </w:p>
    <w:p w:rsidRDefault="00D545C6" w:rsidP="00100DE1" w:rsidR="00D545C6" w:rsidRPr="001B5CF6">
      <w:pPr>
        <w:jc w:val="both"/>
        <w:rPr>
          <w:rFonts w:hAnsi="Times New Roman" w:ascii="Times New Roman"/>
          <w:szCs w:val="24"/>
        </w:rPr>
      </w:pPr>
      <w:r>
        <w:rPr>
          <w:rFonts w:hAnsi="Times New Roman" w:ascii="Times New Roman"/>
        </w:rPr>
        <w:tab/>
        <w:t>I sam drugostupanjski sud isto navodi u obrazloženju navedenog rješenja (list 32 i 33 svoje odluke) "……Valja zaključiti da je u odnosu na one vjerovnike koji nisu izjavili žalbu, rok od 8 dana (za podnošenje tužbi) se računa protekom roka za žalbu; a u odnosu na one vjerovnike koji su podnijeli žalbu protiv predmetnog rješenja – pravomoćnost nastupa danom donošenja drugostupanjske odluke"</w:t>
      </w:r>
      <w:r w:rsidR="002829F8">
        <w:rPr>
          <w:rFonts w:hAnsi="Times New Roman" w:ascii="Times New Roman"/>
        </w:rPr>
        <w:t xml:space="preserve">, te "…Odluke donesene u drugom stupnju postaju pravomoćne danom donošenja presude odnosno rješenja" (list 33 drugostupanjske odluke). </w:t>
      </w:r>
    </w:p>
    <w:p w:rsidRDefault="001B5CF6" w:rsidP="00100DE1" w:rsidR="00100DE1">
      <w:pPr>
        <w:jc w:val="both"/>
        <w:rPr>
          <w:rFonts w:hAnsi="Times New Roman" w:ascii="Times New Roman"/>
          <w:szCs w:val="24"/>
        </w:rPr>
      </w:pPr>
      <w:r w:rsidRPr="001B5CF6">
        <w:rPr>
          <w:rFonts w:hAnsi="Times New Roman" w:ascii="Times New Roman"/>
          <w:szCs w:val="24"/>
        </w:rPr>
        <w:tab/>
      </w:r>
      <w:r w:rsidR="00100DE1">
        <w:rPr>
          <w:rFonts w:hAnsi="Times New Roman" w:ascii="Times New Roman"/>
          <w:szCs w:val="24"/>
        </w:rPr>
        <w:t xml:space="preserve">Dopunsko rješenje o utvrđenim i osporenim tražbinama i upućivanju na parnice poslovni broj St-1138/17-2294 od 20. ožujka 2018. godine objavljeno je na e-oglasnoj ploči ovog suda istog dana. Po čl. 12 SZ-a i 8 ZPIUTD-a smatra se dostavljenim 28. ožujka 2018. godine. Rok od osam dana za žalbu je istekao 5. travnja 2018. godine te je stoga isto pravomoćno 6. travnja 2018. godine. Na isto nije izjavljena niti jedna žalba. </w:t>
      </w:r>
    </w:p>
    <w:p w:rsidRDefault="00100DE1" w:rsidP="00100DE1" w:rsidR="00E91C49">
      <w:pPr>
        <w:ind w:firstLine="720"/>
        <w:jc w:val="both"/>
        <w:rPr>
          <w:rFonts w:hAnsi="Times New Roman" w:ascii="Times New Roman"/>
        </w:rPr>
      </w:pPr>
      <w:r>
        <w:rPr>
          <w:rFonts w:hAnsi="Times New Roman" w:ascii="Times New Roman"/>
          <w:szCs w:val="24"/>
        </w:rPr>
        <w:t>Stoga je t</w:t>
      </w:r>
      <w:r w:rsidR="00E91C49">
        <w:rPr>
          <w:rFonts w:hAnsi="Times New Roman" w:ascii="Times New Roman"/>
          <w:szCs w:val="24"/>
        </w:rPr>
        <w:t xml:space="preserve">emeljem odredbe čl. 333, 347 i 348 st. 2 </w:t>
      </w:r>
      <w:r w:rsidR="00A252C4">
        <w:rPr>
          <w:rFonts w:hAnsi="Times New Roman" w:ascii="Times New Roman"/>
        </w:rPr>
        <w:t xml:space="preserve"> </w:t>
      </w:r>
      <w:r w:rsidR="00E91C49" w:rsidRPr="00A252C4">
        <w:rPr>
          <w:rFonts w:hAnsi="Times New Roman" w:ascii="Times New Roman"/>
        </w:rPr>
        <w:t xml:space="preserve">Zakona o parničnom postupku (NN 53/91, 91/92, 112/99, 88/01, 117/03, 88/05, 2/07 – Odluka USRH, 84/08, 96/08 – Odluka USRH, 123/08 – ISPR., 57/11, 148/11 – proč. tekst, 25/13) u svezi s čl. 10 </w:t>
      </w:r>
      <w:r>
        <w:rPr>
          <w:rFonts w:hAnsi="Times New Roman" w:ascii="Times New Roman"/>
        </w:rPr>
        <w:t>SZ-a</w:t>
      </w:r>
      <w:r w:rsidR="00E91C49" w:rsidRPr="00A252C4">
        <w:rPr>
          <w:rFonts w:hAnsi="Times New Roman" w:ascii="Times New Roman"/>
        </w:rPr>
        <w:t xml:space="preserve">  i odredbi čl. 88 i 33 st.</w:t>
      </w:r>
      <w:r w:rsidR="00E91C49">
        <w:rPr>
          <w:rFonts w:hAnsi="Times New Roman" w:ascii="Times New Roman"/>
        </w:rPr>
        <w:t xml:space="preserve"> 4 </w:t>
      </w:r>
      <w:r>
        <w:rPr>
          <w:rFonts w:hAnsi="Times New Roman" w:ascii="Times New Roman"/>
        </w:rPr>
        <w:t xml:space="preserve">ZPIUTD-a </w:t>
      </w:r>
      <w:r w:rsidR="00E91C49">
        <w:rPr>
          <w:rFonts w:hAnsi="Times New Roman" w:ascii="Times New Roman"/>
        </w:rPr>
        <w:t xml:space="preserve"> odlučeno je kao u izreci ovog zaključka. </w:t>
      </w:r>
    </w:p>
    <w:p w:rsidRDefault="00764831" w:rsidP="00100DE1" w:rsidR="00764831">
      <w:pPr>
        <w:jc w:val="both"/>
        <w:rPr>
          <w:rFonts w:hAnsi="Times New Roman" w:ascii="Times New Roman"/>
        </w:rPr>
      </w:pPr>
      <w:r>
        <w:rPr>
          <w:rFonts w:hAnsi="Times New Roman" w:ascii="Times New Roman"/>
        </w:rPr>
        <w:tab/>
        <w:t xml:space="preserve"> </w:t>
      </w:r>
    </w:p>
    <w:p w:rsidRDefault="00764831" w:rsidP="00100DE1" w:rsidR="00764831">
      <w:pPr>
        <w:jc w:val="both"/>
        <w:rPr>
          <w:rFonts w:hAnsi="Times New Roman" w:ascii="Times New Roman"/>
        </w:rPr>
      </w:pPr>
      <w:r>
        <w:rPr>
          <w:rFonts w:hAnsi="Times New Roman" w:ascii="Times New Roman"/>
        </w:rPr>
        <w:lastRenderedPageBreak/>
        <w:tab/>
        <w:t>Točka V ovog zaključka se temelji na odredbi čl. 12 u svezi s odredbom čl. 8 ZPIUTD-a.</w:t>
      </w:r>
    </w:p>
    <w:p w:rsidRDefault="00D33A44" w:rsidP="00100DE1" w:rsidR="00D33A44" w:rsidRPr="001B5CF6">
      <w:pPr>
        <w:jc w:val="both"/>
        <w:rPr>
          <w:rFonts w:hAnsi="Times New Roman" w:ascii="Times New Roman"/>
          <w:szCs w:val="24"/>
        </w:rPr>
      </w:pPr>
    </w:p>
    <w:p w:rsidRDefault="001A27FF" w:rsidP="00100DE1" w:rsidR="001A27FF" w:rsidRPr="001B5CF6">
      <w:pPr>
        <w:ind w:firstLine="720"/>
        <w:jc w:val="both"/>
        <w:rPr>
          <w:rFonts w:hAnsi="Times New Roman" w:ascii="Times New Roman"/>
          <w:szCs w:val="24"/>
        </w:rPr>
      </w:pPr>
    </w:p>
    <w:p w:rsidRDefault="003B6D17" w:rsidP="008043F3" w:rsidR="00794A98" w:rsidRPr="001B5CF6">
      <w:pPr>
        <w:jc w:val="center"/>
        <w:rPr>
          <w:rFonts w:hAnsi="Times New Roman" w:ascii="Times New Roman"/>
          <w:szCs w:val="24"/>
        </w:rPr>
      </w:pPr>
      <w:r w:rsidRPr="001B5CF6">
        <w:rPr>
          <w:rFonts w:hAnsi="Times New Roman" w:ascii="Times New Roman"/>
          <w:szCs w:val="24"/>
        </w:rPr>
        <w:t xml:space="preserve">U </w:t>
      </w:r>
      <w:r w:rsidR="00E35DE2" w:rsidRPr="001B5CF6">
        <w:rPr>
          <w:rFonts w:hAnsi="Times New Roman" w:ascii="Times New Roman"/>
          <w:szCs w:val="24"/>
        </w:rPr>
        <w:t>Zagreb</w:t>
      </w:r>
      <w:r w:rsidRPr="001B5CF6">
        <w:rPr>
          <w:rFonts w:hAnsi="Times New Roman" w:ascii="Times New Roman"/>
          <w:szCs w:val="24"/>
        </w:rPr>
        <w:t xml:space="preserve">u, </w:t>
      </w:r>
      <w:r w:rsidR="00E91C49">
        <w:rPr>
          <w:rFonts w:hAnsi="Times New Roman" w:ascii="Times New Roman"/>
          <w:szCs w:val="24"/>
        </w:rPr>
        <w:t>28. svibnja</w:t>
      </w:r>
      <w:r w:rsidR="00C27B3F" w:rsidRPr="001B5CF6">
        <w:rPr>
          <w:rFonts w:hAnsi="Times New Roman" w:ascii="Times New Roman"/>
          <w:szCs w:val="24"/>
        </w:rPr>
        <w:t xml:space="preserve"> 2018</w:t>
      </w:r>
      <w:r w:rsidR="00690BEF" w:rsidRPr="001B5CF6">
        <w:rPr>
          <w:rFonts w:hAnsi="Times New Roman" w:ascii="Times New Roman"/>
          <w:szCs w:val="24"/>
        </w:rPr>
        <w:t>.</w:t>
      </w:r>
    </w:p>
    <w:p w:rsidRDefault="00794A98" w:rsidP="00100DE1" w:rsidR="00794A98" w:rsidRPr="001B5CF6">
      <w:pPr>
        <w:jc w:val="both"/>
        <w:rPr>
          <w:rFonts w:hAnsi="Times New Roman" w:ascii="Times New Roman"/>
          <w:szCs w:val="24"/>
        </w:rPr>
      </w:pPr>
    </w:p>
    <w:p w:rsidRDefault="00794A98" w:rsidP="00100DE1" w:rsidR="00794A98" w:rsidRPr="001B5CF6">
      <w:pPr>
        <w:jc w:val="both"/>
        <w:rPr>
          <w:rFonts w:hAnsi="Times New Roman" w:ascii="Times New Roman"/>
          <w:szCs w:val="24"/>
        </w:rPr>
      </w:pP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00E35DE2" w:rsidRPr="001B5CF6">
        <w:rPr>
          <w:rFonts w:hAnsi="Times New Roman" w:ascii="Times New Roman"/>
          <w:szCs w:val="24"/>
        </w:rPr>
        <w:tab/>
      </w:r>
      <w:r w:rsidR="00E35DE2" w:rsidRPr="001B5CF6">
        <w:rPr>
          <w:rFonts w:hAnsi="Times New Roman" w:ascii="Times New Roman"/>
          <w:szCs w:val="24"/>
        </w:rPr>
        <w:tab/>
      </w:r>
      <w:r w:rsidR="003F4324" w:rsidRPr="001B5CF6">
        <w:rPr>
          <w:rFonts w:hAnsi="Times New Roman" w:ascii="Times New Roman"/>
          <w:szCs w:val="24"/>
        </w:rPr>
        <w:t xml:space="preserve">    </w:t>
      </w:r>
      <w:r w:rsidR="003F4324" w:rsidRPr="001B5CF6">
        <w:rPr>
          <w:rFonts w:hAnsi="Times New Roman" w:ascii="Times New Roman"/>
          <w:szCs w:val="24"/>
        </w:rPr>
        <w:tab/>
        <w:t xml:space="preserve">   </w:t>
      </w:r>
      <w:r w:rsidR="00E35DE2" w:rsidRPr="001B5CF6">
        <w:rPr>
          <w:rFonts w:hAnsi="Times New Roman" w:ascii="Times New Roman"/>
          <w:szCs w:val="24"/>
        </w:rPr>
        <w:t>SUDAC</w:t>
      </w:r>
    </w:p>
    <w:p w:rsidRDefault="00794A98" w:rsidP="00100DE1" w:rsidR="00146811">
      <w:pPr>
        <w:jc w:val="both"/>
        <w:rPr>
          <w:rFonts w:hAnsi="Times New Roman" w:ascii="Times New Roman"/>
          <w:szCs w:val="24"/>
        </w:rPr>
      </w:pP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Pr="001B5CF6">
        <w:rPr>
          <w:rFonts w:hAnsi="Times New Roman" w:ascii="Times New Roman"/>
          <w:szCs w:val="24"/>
        </w:rPr>
        <w:tab/>
      </w:r>
      <w:r w:rsidR="00E35DE2" w:rsidRPr="001B5CF6">
        <w:rPr>
          <w:rFonts w:hAnsi="Times New Roman" w:ascii="Times New Roman"/>
          <w:szCs w:val="24"/>
        </w:rPr>
        <w:t xml:space="preserve"> </w:t>
      </w:r>
      <w:r w:rsidR="00E42FBD" w:rsidRPr="001B5CF6">
        <w:rPr>
          <w:rFonts w:hAnsi="Times New Roman" w:ascii="Times New Roman"/>
          <w:szCs w:val="24"/>
        </w:rPr>
        <w:t xml:space="preserve"> </w:t>
      </w:r>
      <w:r w:rsidR="003F4324" w:rsidRPr="001B5CF6">
        <w:rPr>
          <w:rFonts w:hAnsi="Times New Roman" w:ascii="Times New Roman"/>
          <w:szCs w:val="24"/>
        </w:rPr>
        <w:tab/>
      </w:r>
      <w:r w:rsidR="00044426" w:rsidRPr="001B5CF6">
        <w:rPr>
          <w:rFonts w:hAnsi="Times New Roman" w:ascii="Times New Roman"/>
          <w:szCs w:val="24"/>
        </w:rPr>
        <w:t xml:space="preserve">  </w:t>
      </w:r>
      <w:r w:rsidRPr="001B5CF6">
        <w:rPr>
          <w:rFonts w:hAnsi="Times New Roman" w:ascii="Times New Roman"/>
          <w:szCs w:val="24"/>
        </w:rPr>
        <w:t xml:space="preserve">Nevenka </w:t>
      </w:r>
      <w:r w:rsidR="00E35DE2" w:rsidRPr="001B5CF6">
        <w:rPr>
          <w:rFonts w:hAnsi="Times New Roman" w:ascii="Times New Roman"/>
          <w:szCs w:val="24"/>
        </w:rPr>
        <w:t xml:space="preserve">Siladi </w:t>
      </w:r>
      <w:r w:rsidR="00E42FBD" w:rsidRPr="001B5CF6">
        <w:rPr>
          <w:rFonts w:hAnsi="Times New Roman" w:ascii="Times New Roman"/>
          <w:szCs w:val="24"/>
        </w:rPr>
        <w:t>Rstić</w:t>
      </w:r>
      <w:r w:rsidR="009B2F2E">
        <w:rPr>
          <w:rFonts w:hAnsi="Times New Roman" w:ascii="Times New Roman"/>
          <w:szCs w:val="24"/>
        </w:rPr>
        <w:t>,v.r.</w:t>
      </w:r>
    </w:p>
    <w:p w:rsidRDefault="0029527E" w:rsidP="00100DE1" w:rsidR="0029527E">
      <w:pPr>
        <w:jc w:val="both"/>
        <w:rPr>
          <w:rFonts w:hAnsi="Times New Roman" w:ascii="Times New Roman"/>
          <w:szCs w:val="24"/>
        </w:rPr>
      </w:pPr>
    </w:p>
    <w:p w:rsidRDefault="0029527E" w:rsidP="00100DE1" w:rsidR="0029527E" w:rsidRPr="00783DB9">
      <w:pPr>
        <w:jc w:val="both"/>
        <w:rPr>
          <w:rFonts w:hAnsi="Times New Roman" w:ascii="Times New Roman"/>
          <w:i/>
        </w:rPr>
      </w:pPr>
      <w:r w:rsidRPr="00783DB9">
        <w:rPr>
          <w:rFonts w:hAnsi="Times New Roman" w:ascii="Times New Roman"/>
          <w:i/>
        </w:rPr>
        <w:t>Uputa o pravnom lijeku:</w:t>
      </w:r>
    </w:p>
    <w:p w:rsidRDefault="0029527E" w:rsidP="00100DE1" w:rsidR="0029527E" w:rsidRPr="00E24932">
      <w:pPr>
        <w:jc w:val="both"/>
        <w:rPr>
          <w:rFonts w:hAnsi="Times New Roman" w:ascii="Times New Roman"/>
          <w:i/>
        </w:rPr>
      </w:pPr>
      <w:r>
        <w:rPr>
          <w:rFonts w:hAnsi="Times New Roman" w:ascii="Times New Roman"/>
          <w:i/>
        </w:rPr>
        <w:t>Protiv zaključka žalba nije dopuštena (čl. 19. st. 7. SZ u svezi s čl. 8. ZPIUTD).</w:t>
      </w:r>
    </w:p>
    <w:p w:rsidRDefault="0029527E" w:rsidP="00100DE1" w:rsidR="0029527E" w:rsidRPr="001B5CF6">
      <w:pPr>
        <w:jc w:val="both"/>
        <w:rPr>
          <w:rFonts w:hAnsi="Times New Roman" w:ascii="Times New Roman"/>
          <w:szCs w:val="24"/>
        </w:rPr>
      </w:pPr>
    </w:p>
    <w:p w:rsidRDefault="00E33B6E" w:rsidP="00100DE1" w:rsidR="00E33B6E" w:rsidRPr="001B5CF6">
      <w:pPr>
        <w:jc w:val="both"/>
        <w:rPr>
          <w:rFonts w:hAnsi="Times New Roman" w:ascii="Times New Roman"/>
          <w:szCs w:val="24"/>
        </w:rPr>
      </w:pPr>
    </w:p>
    <w:p w:rsidRDefault="009B2F2E" w:rsidR="009B2F2E" w:rsidRPr="009B2F2E">
      <w:pPr>
        <w:rPr>
          <w:rFonts w:hAnsi="Times New Roman" w:ascii="Times New Roman"/>
        </w:rPr>
      </w:pP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szCs w:val="24"/>
        </w:rPr>
        <w:tab/>
      </w:r>
      <w:r w:rsidRPr="009B2F2E">
        <w:rPr>
          <w:rFonts w:hAnsi="Times New Roman" w:ascii="Times New Roman"/>
        </w:rPr>
        <w:t>Za točnost otpravka-ovl.službenik</w:t>
      </w:r>
    </w:p>
    <w:p w:rsidRDefault="009B2F2E" w:rsidP="009B2F2E" w:rsidR="009B2F2E" w:rsidRPr="009B2F2E">
      <w:pPr>
        <w:ind w:left="6480"/>
        <w:rPr>
          <w:rFonts w:hAnsi="Times New Roman" w:ascii="Times New Roman"/>
        </w:rPr>
      </w:pPr>
      <w:r w:rsidRPr="009B2F2E">
        <w:rPr>
          <w:rFonts w:hAnsi="Times New Roman" w:ascii="Times New Roman"/>
        </w:rPr>
        <w:t>Vinka Mihalinčić</w:t>
      </w:r>
    </w:p>
    <w:p w:rsidRDefault="001509EB" w:rsidP="00100DE1" w:rsidR="001509EB" w:rsidRPr="001B5CF6">
      <w:pPr>
        <w:jc w:val="both"/>
        <w:rPr>
          <w:rFonts w:hAnsi="Times New Roman" w:ascii="Times New Roman"/>
          <w:szCs w:val="24"/>
        </w:rPr>
      </w:pPr>
    </w:p>
    <w:sectPr w:rsidSect="00DE1262" w:rsidR="001509EB" w:rsidRPr="001B5CF6">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3A1" w:rsidR="008A73A1">
      <w:r>
        <w:separator/>
      </w:r>
    </w:p>
  </w:endnote>
  <w:endnote w:id="0" w:type="continuationSeparator">
    <w:p w:rsidRDefault="008A73A1" w:rsidR="008A73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3A1" w:rsidR="008A73A1">
      <w:r>
        <w:separator/>
      </w:r>
    </w:p>
  </w:footnote>
  <w:footnote w:id="0" w:type="continuationSeparator">
    <w:p w:rsidRDefault="008A73A1" w:rsidR="008A73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230C" w:rsidR="00A023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230C" w:rsidR="00A0230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408426"/>
      <w:docPartObj>
        <w:docPartGallery w:val="Page Numbers (Top of Page)"/>
        <w:docPartUnique/>
      </w:docPartObj>
    </w:sdtPr>
    <w:sdtEndPr>
      <w:rPr>
        <w:rFonts w:hAnsi="Times New Roman" w:ascii="Times New Roman"/>
      </w:rPr>
    </w:sdtEndPr>
    <w:sdtContent>
      <w:p w:rsidRDefault="00647BE5" w:rsidP="00647BE5" w:rsidR="00647BE5" w:rsidRPr="00DC70CD">
        <w:pPr>
          <w:pStyle w:val="Zaglavlje"/>
          <w:ind w:firstLine="4320"/>
          <w:jc w:val="center"/>
          <w:rPr>
            <w:rFonts w:hAnsi="Times New Roman" w:ascii="Times New Roman"/>
          </w:rPr>
        </w:pPr>
        <w:r w:rsidRPr="00DC70CD">
          <w:rPr>
            <w:rFonts w:hAnsi="Times New Roman" w:ascii="Times New Roman"/>
          </w:rPr>
          <w:fldChar w:fldCharType="begin"/>
        </w:r>
        <w:r w:rsidRPr="00DC70CD">
          <w:rPr>
            <w:rFonts w:hAnsi="Times New Roman" w:ascii="Times New Roman"/>
          </w:rPr>
          <w:instrText>PAGE   \* MERGEFORMAT</w:instrText>
        </w:r>
        <w:r w:rsidRPr="00DC70CD">
          <w:rPr>
            <w:rFonts w:hAnsi="Times New Roman" w:ascii="Times New Roman"/>
          </w:rPr>
          <w:fldChar w:fldCharType="separate"/>
        </w:r>
        <w:r w:rsidR="009B2F2E">
          <w:rPr>
            <w:rFonts w:hAnsi="Times New Roman" w:ascii="Times New Roman"/>
            <w:noProof/>
          </w:rPr>
          <w:t>3</w:t>
        </w:r>
        <w:r w:rsidRPr="00DC70CD">
          <w:rPr>
            <w:rFonts w:hAnsi="Times New Roman" w:ascii="Times New Roman"/>
          </w:rPr>
          <w:fldChar w:fldCharType="end"/>
        </w:r>
        <w:r w:rsidRPr="00DC70CD">
          <w:rPr>
            <w:rFonts w:hAnsi="Times New Roman" w:ascii="Times New Roman"/>
          </w:rPr>
          <w:t xml:space="preserve"> </w:t>
        </w:r>
        <w:r w:rsidRPr="00DC70CD">
          <w:rPr>
            <w:rFonts w:hAnsi="Times New Roman" w:ascii="Times New Roman"/>
          </w:rPr>
          <w:tab/>
        </w:r>
        <w:r w:rsidRPr="00DC70CD">
          <w:rPr>
            <w:rFonts w:hAnsi="Times New Roman" w:ascii="Times New Roman"/>
          </w:rPr>
          <w:tab/>
          <w:t>47. St-1138/17</w:t>
        </w:r>
        <w:r w:rsidR="008043F3">
          <w:rPr>
            <w:rFonts w:hAnsi="Times New Roman" w:ascii="Times New Roman"/>
          </w:rPr>
          <w:t>-</w:t>
        </w:r>
        <w:r w:rsidR="00500ABE">
          <w:rPr>
            <w:rFonts w:hAnsi="Times New Roman" w:ascii="Times New Roman"/>
          </w:rPr>
          <w:t>2538</w:t>
        </w:r>
      </w:p>
    </w:sdtContent>
  </w:sdt>
  <w:p w:rsidRDefault="00A0230C" w:rsidR="00A0230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7908" w:rsidP="00146811" w:rsidR="008B7908">
    <w:pPr>
      <w:ind w:left="284"/>
      <w:jc w:val="both"/>
      <w:outlineLvl w:val="0"/>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8B7908" w:rsidP="00146811" w:rsidR="008B7908">
    <w:pPr>
      <w:ind w:left="284"/>
      <w:jc w:val="both"/>
      <w:outlineLvl w:val="0"/>
      <w:rPr>
        <w:rFonts w:hAnsi="Times New Roman" w:ascii="Times New Roman"/>
        <w:szCs w:val="24"/>
      </w:rPr>
    </w:pPr>
  </w:p>
  <w:p w:rsidRDefault="008B7908" w:rsidP="00FA1A09" w:rsidR="008B7908">
    <w:pPr>
      <w:ind w:firstLine="720" w:left="5040"/>
      <w:jc w:val="both"/>
      <w:outlineLvl w:val="0"/>
      <w:rPr>
        <w:rFonts w:hAnsi="Times New Roman" w:ascii="Times New Roman"/>
        <w:sz w:val="20"/>
      </w:rPr>
    </w:pPr>
    <w:r>
      <w:rPr>
        <w:rFonts w:hAnsi="Times New Roman" w:ascii="Times New Roman"/>
        <w:szCs w:val="24"/>
      </w:rPr>
      <w:t xml:space="preserve"> 47. St-</w:t>
    </w:r>
    <w:r w:rsidR="00155D91">
      <w:rPr>
        <w:rFonts w:hAnsi="Times New Roman" w:ascii="Times New Roman"/>
        <w:szCs w:val="24"/>
      </w:rPr>
      <w:t>1138/17</w:t>
    </w:r>
    <w:r w:rsidR="00FA1A09">
      <w:rPr>
        <w:rFonts w:hAnsi="Times New Roman" w:ascii="Times New Roman"/>
        <w:szCs w:val="24"/>
      </w:rPr>
      <w:t>-</w:t>
    </w:r>
    <w:r w:rsidR="00500ABE">
      <w:rPr>
        <w:rFonts w:hAnsi="Times New Roman" w:ascii="Times New Roman"/>
        <w:szCs w:val="24"/>
      </w:rPr>
      <w:t>2538</w:t>
    </w:r>
  </w:p>
  <w:p w:rsidRDefault="008B7908" w:rsidP="008B7908" w:rsidR="008B7908">
    <w:pPr>
      <w:ind w:firstLine="720" w:left="6480"/>
      <w:jc w:val="both"/>
      <w:outlineLvl w:val="0"/>
      <w:rPr>
        <w:rFonts w:hAnsi="Times New Roman" w:ascii="Times New Roman"/>
        <w:sz w:val="20"/>
      </w:rPr>
    </w:pPr>
  </w:p>
  <w:p w:rsidRDefault="008B7908" w:rsidP="008B7908" w:rsidR="008B7908">
    <w:pPr>
      <w:ind w:firstLine="720" w:left="6480"/>
      <w:jc w:val="both"/>
      <w:outlineLvl w:val="0"/>
      <w:rPr>
        <w:rFonts w:hAnsi="Times New Roman" w:ascii="Times New Roman"/>
        <w:sz w:val="20"/>
      </w:rPr>
    </w:pPr>
  </w:p>
  <w:p w:rsidRDefault="008B7908" w:rsidP="008B7908" w:rsidR="008B7908">
    <w:pPr>
      <w:ind w:firstLine="720" w:left="6480"/>
      <w:jc w:val="both"/>
      <w:outlineLvl w:val="0"/>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B7908" w:rsidP="008B7908" w:rsidR="008B7908">
    <w:pPr>
      <w:ind w:firstLine="720" w:left="6480"/>
      <w:jc w:val="both"/>
      <w:outlineLvl w:val="0"/>
      <w:rPr>
        <w:rFonts w:hAnsi="Times New Roman" w:ascii="Times New Roman"/>
      </w:rPr>
    </w:pPr>
  </w:p>
  <w:p w:rsidRDefault="008B7908" w:rsidP="00953077" w:rsidR="008B7908">
    <w:pPr>
      <w:pStyle w:val="Zaglavlje"/>
      <w:rPr>
        <w:rFonts w:hAnsi="Times New Roman" w:ascii="Times New Roman"/>
      </w:rPr>
    </w:pPr>
  </w:p>
  <w:p w:rsidRDefault="008B7908" w:rsidP="00953077" w:rsidR="008B7908">
    <w:pPr>
      <w:pStyle w:val="Zaglavlje"/>
      <w:rPr>
        <w:rFonts w:hAnsi="Times New Roman" w:ascii="Times New Roman"/>
      </w:rPr>
    </w:pPr>
  </w:p>
  <w:p w:rsidRDefault="008B7908" w:rsidP="00953077" w:rsidR="008B7908">
    <w:pPr>
      <w:pStyle w:val="Zaglavlje"/>
      <w:rPr>
        <w:rFonts w:hAnsi="Times New Roman" w:ascii="Times New Roman"/>
      </w:rPr>
    </w:pPr>
  </w:p>
  <w:p w:rsidRDefault="008B7908" w:rsidP="00953077" w:rsidR="008B7908">
    <w:pPr>
      <w:pStyle w:val="Zaglavlje"/>
      <w:rPr>
        <w:rFonts w:hAnsi="Times New Roman" w:ascii="Times New Roman"/>
      </w:rPr>
    </w:pPr>
  </w:p>
  <w:p w:rsidRDefault="008B7908" w:rsidP="000C42FE" w:rsidR="008B7908"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8B7908" w:rsidP="000C42FE" w:rsidR="008B7908" w:rsidRPr="00953077">
    <w:pPr>
      <w:pStyle w:val="Zaglavlje"/>
      <w:ind w:left="426"/>
      <w:rPr>
        <w:rFonts w:hAnsi="Times New Roman" w:ascii="Times New Roman"/>
      </w:rPr>
    </w:pPr>
    <w:r w:rsidRPr="00953077">
      <w:rPr>
        <w:rFonts w:hAnsi="Times New Roman" w:ascii="Times New Roman"/>
      </w:rPr>
      <w:t>Trgovački sud u Zagrebu</w:t>
    </w:r>
  </w:p>
  <w:p w:rsidRDefault="008B7908" w:rsidP="000C42FE" w:rsidR="008B7908" w:rsidRPr="00953077">
    <w:pPr>
      <w:pStyle w:val="Zaglavlje"/>
      <w:ind w:left="426"/>
      <w:rPr>
        <w:rFonts w:hAnsi="Times New Roman" w:ascii="Times New Roman"/>
      </w:rPr>
    </w:pPr>
    <w:r w:rsidRPr="00953077">
      <w:rPr>
        <w:rFonts w:hAnsi="Times New Roman" w:ascii="Times New Roman"/>
      </w:rPr>
      <w:t>Zagreb</w:t>
    </w:r>
    <w:r w:rsidR="00690BEF">
      <w:rPr>
        <w:rFonts w:hAnsi="Times New Roman" w:ascii="Times New Roman"/>
      </w:rPr>
      <w:t>, Amruševa 2/II, desno (p.p. 432</w:t>
    </w:r>
    <w:r w:rsidRPr="00953077">
      <w:rPr>
        <w:rFonts w:hAnsi="Times New Roman" w:ascii="Times New Roman"/>
      </w:rPr>
      <w:t>)</w:t>
    </w:r>
  </w:p>
  <w:p w:rsidRDefault="00A0230C" w:rsidP="00146811" w:rsidR="00A0230C">
    <w:pPr>
      <w:ind w:left="284"/>
      <w:jc w:val="both"/>
      <w:outlineLvl w:val="0"/>
      <w:rPr>
        <w:rFonts w:hAnsi="Times New Roman" w:ascii="Times New Roman"/>
        <w:szCs w:val="24"/>
      </w:rPr>
    </w:pPr>
  </w:p>
  <w:p w:rsidRDefault="00A0230C" w:rsidP="00B91F84" w:rsidR="00690BEF">
    <w:pPr>
      <w:jc w:val="both"/>
    </w:pPr>
    <w:r w:rsidRPr="00B07458">
      <w:rPr>
        <w:rFonts w:hAnsi="Times New Roman" w:ascii="Times New Roman"/>
        <w:szCs w:val="24"/>
      </w:rPr>
      <w:tab/>
    </w:r>
    <w:r w:rsidRPr="00B07458">
      <w:rPr>
        <w:rFonts w:hAnsi="Times New Roman" w:ascii="Times New Roman"/>
        <w:szCs w:val="24"/>
      </w:rPr>
      <w:tab/>
    </w:r>
    <w:r w:rsidR="00D33A44">
      <w:rPr>
        <w:rFonts w:hAnsi="Times New Roman" w:ascii="Times New Roman"/>
        <w:szCs w:val="24"/>
      </w:rPr>
      <w:t xml:space="preserve"> </w:t>
    </w:r>
    <w:r w:rsidR="00D33A44">
      <w:rPr>
        <w:rFonts w:hAnsi="Times New Roman" w:ascii="Times New Roman"/>
        <w:szCs w:val="24"/>
      </w:rPr>
      <w:tab/>
    </w:r>
    <w:r w:rsidR="00D33A44">
      <w:rPr>
        <w:rFonts w:hAnsi="Times New Roman" w:ascii="Times New Roman"/>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1D4234"/>
    <w:multiLevelType w:val="hybridMultilevel"/>
    <w:tmpl w:val="29422C62"/>
    <w:lvl w:tplc="65D89D6E" w:ilvl="0">
      <w:start w:val="1"/>
      <w:numFmt w:val="bullet"/>
      <w:lvlText w:val="-"/>
      <w:lvlJc w:val="left"/>
      <w:pPr>
        <w:ind w:hanging="360" w:left="420"/>
      </w:pPr>
      <w:rPr>
        <w:rFonts w:cs="Arial" w:eastAsia="Times New Roman" w:hAnsi="Arial" w:ascii="Arial"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25CC4831"/>
    <w:multiLevelType w:val="hybridMultilevel"/>
    <w:tmpl w:val="23CCC038"/>
    <w:lvl w:tplc="6BE829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F93109"/>
    <w:multiLevelType w:val="hybridMultilevel"/>
    <w:tmpl w:val="C7022506"/>
    <w:lvl w:tplc="4486460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4F81471"/>
    <w:multiLevelType w:val="hybridMultilevel"/>
    <w:tmpl w:val="B612854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1E21A24"/>
    <w:multiLevelType w:val="hybridMultilevel"/>
    <w:tmpl w:val="8A1CE42A"/>
    <w:lvl w:tplc="D08C46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514267B"/>
    <w:multiLevelType w:val="hybridMultilevel"/>
    <w:tmpl w:val="CE2AB8DA"/>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799403F4"/>
    <w:multiLevelType w:val="hybridMultilevel"/>
    <w:tmpl w:val="392EFEA6"/>
    <w:lvl w:tplc="B580803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5DE2"/>
    <w:rsid w:val="000000AD"/>
    <w:rsid w:val="00024020"/>
    <w:rsid w:val="00037C15"/>
    <w:rsid w:val="0004304F"/>
    <w:rsid w:val="00044426"/>
    <w:rsid w:val="00046439"/>
    <w:rsid w:val="00071BC8"/>
    <w:rsid w:val="00086AF2"/>
    <w:rsid w:val="000A0821"/>
    <w:rsid w:val="000E4778"/>
    <w:rsid w:val="000F0AC0"/>
    <w:rsid w:val="00100DE1"/>
    <w:rsid w:val="00102F74"/>
    <w:rsid w:val="00115051"/>
    <w:rsid w:val="001439C4"/>
    <w:rsid w:val="00146811"/>
    <w:rsid w:val="001509EB"/>
    <w:rsid w:val="00155D91"/>
    <w:rsid w:val="001A27FF"/>
    <w:rsid w:val="001B5CF6"/>
    <w:rsid w:val="002007FA"/>
    <w:rsid w:val="00203C26"/>
    <w:rsid w:val="0020754F"/>
    <w:rsid w:val="00244B8D"/>
    <w:rsid w:val="00266F44"/>
    <w:rsid w:val="002777EA"/>
    <w:rsid w:val="002829F8"/>
    <w:rsid w:val="002940CA"/>
    <w:rsid w:val="0029527E"/>
    <w:rsid w:val="003034F1"/>
    <w:rsid w:val="003B6D17"/>
    <w:rsid w:val="003C2C10"/>
    <w:rsid w:val="003E48BF"/>
    <w:rsid w:val="003F4324"/>
    <w:rsid w:val="0041200C"/>
    <w:rsid w:val="004346FB"/>
    <w:rsid w:val="00436A1A"/>
    <w:rsid w:val="004678C6"/>
    <w:rsid w:val="004A5BEB"/>
    <w:rsid w:val="004C08F2"/>
    <w:rsid w:val="00500ABE"/>
    <w:rsid w:val="00514852"/>
    <w:rsid w:val="00532E83"/>
    <w:rsid w:val="00570F94"/>
    <w:rsid w:val="00580847"/>
    <w:rsid w:val="00582C71"/>
    <w:rsid w:val="0058642A"/>
    <w:rsid w:val="00592D1C"/>
    <w:rsid w:val="005E091F"/>
    <w:rsid w:val="005F75BD"/>
    <w:rsid w:val="00635C85"/>
    <w:rsid w:val="00647BE5"/>
    <w:rsid w:val="00663532"/>
    <w:rsid w:val="0066363B"/>
    <w:rsid w:val="00677803"/>
    <w:rsid w:val="00680181"/>
    <w:rsid w:val="00686021"/>
    <w:rsid w:val="00690BEF"/>
    <w:rsid w:val="00755F29"/>
    <w:rsid w:val="007574B5"/>
    <w:rsid w:val="00764831"/>
    <w:rsid w:val="007656BF"/>
    <w:rsid w:val="00794A98"/>
    <w:rsid w:val="00797E3D"/>
    <w:rsid w:val="007C2D8D"/>
    <w:rsid w:val="007D49F6"/>
    <w:rsid w:val="008043F3"/>
    <w:rsid w:val="00815E00"/>
    <w:rsid w:val="00840402"/>
    <w:rsid w:val="00841FA7"/>
    <w:rsid w:val="008A73A1"/>
    <w:rsid w:val="008B7370"/>
    <w:rsid w:val="008B7908"/>
    <w:rsid w:val="008F67BA"/>
    <w:rsid w:val="00994BFC"/>
    <w:rsid w:val="009A3791"/>
    <w:rsid w:val="009B2F2E"/>
    <w:rsid w:val="009F2249"/>
    <w:rsid w:val="00A0230C"/>
    <w:rsid w:val="00A1217D"/>
    <w:rsid w:val="00A252C4"/>
    <w:rsid w:val="00A618B7"/>
    <w:rsid w:val="00A9235A"/>
    <w:rsid w:val="00AB0DFC"/>
    <w:rsid w:val="00AF23E0"/>
    <w:rsid w:val="00B05124"/>
    <w:rsid w:val="00B07458"/>
    <w:rsid w:val="00B242DA"/>
    <w:rsid w:val="00B36281"/>
    <w:rsid w:val="00B50D83"/>
    <w:rsid w:val="00B91F84"/>
    <w:rsid w:val="00B96A3C"/>
    <w:rsid w:val="00BA0FAF"/>
    <w:rsid w:val="00BA63E3"/>
    <w:rsid w:val="00C206C1"/>
    <w:rsid w:val="00C25588"/>
    <w:rsid w:val="00C273A3"/>
    <w:rsid w:val="00C27B3F"/>
    <w:rsid w:val="00C45EA2"/>
    <w:rsid w:val="00C87AE4"/>
    <w:rsid w:val="00C9042A"/>
    <w:rsid w:val="00CA3FA9"/>
    <w:rsid w:val="00CD2BBE"/>
    <w:rsid w:val="00CE670B"/>
    <w:rsid w:val="00D00A1A"/>
    <w:rsid w:val="00D33A44"/>
    <w:rsid w:val="00D528A1"/>
    <w:rsid w:val="00D545C6"/>
    <w:rsid w:val="00D640FB"/>
    <w:rsid w:val="00D7331C"/>
    <w:rsid w:val="00D81652"/>
    <w:rsid w:val="00D83E65"/>
    <w:rsid w:val="00D92064"/>
    <w:rsid w:val="00D92B37"/>
    <w:rsid w:val="00DC70CD"/>
    <w:rsid w:val="00DE1262"/>
    <w:rsid w:val="00E12614"/>
    <w:rsid w:val="00E33B6E"/>
    <w:rsid w:val="00E35DE2"/>
    <w:rsid w:val="00E42FBD"/>
    <w:rsid w:val="00E500D1"/>
    <w:rsid w:val="00E56A5A"/>
    <w:rsid w:val="00E708A2"/>
    <w:rsid w:val="00E77C97"/>
    <w:rsid w:val="00E91C49"/>
    <w:rsid w:val="00EA0138"/>
    <w:rsid w:val="00EF5DD1"/>
    <w:rsid w:val="00F03491"/>
    <w:rsid w:val="00F128F6"/>
    <w:rsid w:val="00F14685"/>
    <w:rsid w:val="00F35EE6"/>
    <w:rsid w:val="00F93319"/>
    <w:rsid w:val="00FA1A09"/>
    <w:rsid w:val="00FC4A6F"/>
    <w:rsid w:val="00FE1F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7331C"/>
    <w:rPr>
      <w:rFonts w:cs="Tahoma" w:hAnsi="Tahoma" w:ascii="Tahoma"/>
      <w:sz w:val="16"/>
      <w:szCs w:val="16"/>
    </w:rPr>
  </w:style>
  <w:style w:styleId="Uvuenotijeloteksta" w:type="paragraph">
    <w:name w:val="Body Text Indent"/>
    <w:basedOn w:val="Normal"/>
    <w:rsid w:val="00686021"/>
    <w:pPr>
      <w:ind w:left="720"/>
    </w:pPr>
    <w:rPr>
      <w:rFonts w:hAnsi="Times New Roman" w:ascii="Times New Roman"/>
      <w:szCs w:val="24"/>
    </w:rPr>
  </w:style>
  <w:style w:styleId="Podnoje" w:type="paragraph">
    <w:name w:val="footer"/>
    <w:basedOn w:val="Normal"/>
    <w:rsid w:val="00146811"/>
    <w:pPr>
      <w:tabs>
        <w:tab w:pos="4536" w:val="center"/>
        <w:tab w:pos="9072" w:val="right"/>
      </w:tabs>
    </w:pPr>
  </w:style>
  <w:style w:styleId="Odlomakpopisa" w:type="paragraph">
    <w:name w:val="List Paragraph"/>
    <w:basedOn w:val="Normal"/>
    <w:uiPriority w:val="34"/>
    <w:qFormat/>
    <w:rsid w:val="00AF23E0"/>
    <w:pPr>
      <w:ind w:left="720"/>
      <w:contextualSpacing/>
    </w:pPr>
  </w:style>
  <w:style w:customStyle="true" w:styleId="ZaglavljeChar" w:type="character">
    <w:name w:val="Zaglavlje Char"/>
    <w:basedOn w:val="Zadanifontodlomka"/>
    <w:link w:val="Zaglavlje"/>
    <w:uiPriority w:val="99"/>
    <w:rsid w:val="008B7908"/>
    <w:rPr>
      <w:rFonts w:hAnsi="Arial" w:ascii="Arial"/>
      <w:sz w:val="24"/>
      <w:lang w:val="en-GB"/>
    </w:rPr>
  </w:style>
  <w:style w:styleId="Tekstrezerviranogmjesta" w:type="character">
    <w:name w:val="Placeholder Text"/>
    <w:basedOn w:val="Zadanifontodlomka"/>
    <w:uiPriority w:val="99"/>
    <w:semiHidden/>
    <w:rsid w:val="009B2F2E"/>
    <w:rPr>
      <w:color w:val="808080"/>
      <w:bdr w:space="0" w:sz="0" w:color="auto" w:val="none"/>
      <w:shd w:fill="auto" w:color="auto" w:val="clear"/>
    </w:rPr>
  </w:style>
  <w:style w:customStyle="true" w:styleId="eSPISCCParagraphDefaultFont" w:type="character">
    <w:name w:val="eSPIS_CC_Paragraph Default Font"/>
    <w:basedOn w:val="Zadanifontodlomka"/>
    <w:rsid w:val="009B2F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2F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B2F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2F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7331C"/>
    <w:rPr>
      <w:rFonts w:ascii="Tahoma" w:cs="Tahoma" w:hAnsi="Tahoma"/>
      <w:sz w:val="16"/>
      <w:szCs w:val="16"/>
    </w:rPr>
  </w:style>
  <w:style w:styleId="Uvuenotijeloteksta" w:type="paragraph">
    <w:name w:val="Body Text Indent"/>
    <w:basedOn w:val="Normal"/>
    <w:rsid w:val="00686021"/>
    <w:pPr>
      <w:ind w:left="720"/>
    </w:pPr>
    <w:rPr>
      <w:rFonts w:ascii="Times New Roman" w:hAnsi="Times New Roman"/>
      <w:szCs w:val="24"/>
    </w:rPr>
  </w:style>
  <w:style w:styleId="Podnoje" w:type="paragraph">
    <w:name w:val="footer"/>
    <w:basedOn w:val="Normal"/>
    <w:rsid w:val="00146811"/>
    <w:pPr>
      <w:tabs>
        <w:tab w:pos="4536" w:val="center"/>
        <w:tab w:pos="9072" w:val="right"/>
      </w:tabs>
    </w:pPr>
  </w:style>
  <w:style w:styleId="Odlomakpopisa" w:type="paragraph">
    <w:name w:val="List Paragraph"/>
    <w:basedOn w:val="Normal"/>
    <w:uiPriority w:val="34"/>
    <w:qFormat/>
    <w:rsid w:val="00AF23E0"/>
    <w:pPr>
      <w:ind w:left="720"/>
      <w:contextualSpacing/>
    </w:pPr>
  </w:style>
  <w:style w:customStyle="1" w:styleId="ZaglavljeChar" w:type="character">
    <w:name w:val="Zaglavlje Char"/>
    <w:basedOn w:val="Zadanifontodlomka"/>
    <w:link w:val="Zaglavlje"/>
    <w:uiPriority w:val="99"/>
    <w:rsid w:val="008B7908"/>
    <w:rPr>
      <w:rFonts w:ascii="Arial" w:hAnsi="Arial"/>
      <w:sz w:val="24"/>
      <w:lang w:val="en-GB"/>
    </w:rPr>
  </w:style>
  <w:style w:styleId="Tekstrezerviranogmjesta" w:type="character">
    <w:name w:val="Placeholder Text"/>
    <w:basedOn w:val="Zadanifontodlomka"/>
    <w:uiPriority w:val="99"/>
    <w:semiHidden/>
    <w:rsid w:val="009B2F2E"/>
    <w:rPr>
      <w:color w:val="808080"/>
      <w:bdr w:color="auto" w:space="0" w:sz="0" w:val="none"/>
      <w:shd w:color="auto" w:fill="auto" w:val="clear"/>
    </w:rPr>
  </w:style>
  <w:style w:customStyle="1" w:styleId="eSPISCCParagraphDefaultFont" w:type="character">
    <w:name w:val="eSPIS_CC_Paragraph Default Font"/>
    <w:basedOn w:val="Zadanifontodlomka"/>
    <w:rsid w:val="009B2F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2F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B2F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2F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St-1138/2017-2538</izvorni_sadrzaj>
    <derivirana_varijabla naziv="DomainObject.Oznaka_1">St-1138/2017-2538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St-1138/2017-2538</izvorni_sadrzaj>
    <derivirana_varijabla naziv="DomainObject.PoslovniBrojDokumenta_1">St-1138/2017-2538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3</properties:Pages>
  <properties:Words>964</properties:Words>
  <properties:Characters>5254</properties:Characters>
  <properties:Lines>101</properties:Lines>
  <properties:Paragraphs>27</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2018-05-28T09:38:00Z</dcterms:created>
  <dc:creator>Sudsko vijeće</dc:creator>
  <cp:lastModifiedBy>Vinka Mihalinčić</cp:lastModifiedBy>
  <cp:lastPrinted>2018-05-28T11:02:00Z</cp:lastPrinted>
  <dcterms:modified xmlns:xsi="http://www.w3.org/2001/XMLSchema-instance" xsi:type="dcterms:W3CDTF">2018-05-28T11:08:00Z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St-1138/2017-2538 / Odluka - Zaključak (ZAKLJUČAK - PRAVOMOĆNOST RJEŠENJA OD 15.1.2018. I DOPUNSKOG RJ..docx)</vt:lpwstr>
  </prop:property>
  <prop:property name="CC_coloring" pid="4" fmtid="{D5CDD505-2E9C-101B-9397-08002B2CF9AE}">
    <vt:bool>false</vt:bool>
  </prop:property>
  <prop:property name="BrojStranica" pid="5" fmtid="{D5CDD505-2E9C-101B-9397-08002B2CF9AE}">
    <vt:i4>3</vt:i4>
  </prop:property>
</prop:Properties>
</file>