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91984e" w14:paraId="b91984e" w:rsidRDefault="00475DD4"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1546860</wp:posOffset>
            </wp:positionH>
            <wp:positionV relativeFrom="page">
              <wp:posOffset>649605</wp:posOffset>
            </wp:positionV>
            <wp:extent cy="854075" cx="640080"/>
            <wp:effectExtent b="3175" r="762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54075" cx="640080"/>
                    </a:xfrm>
                    <a:prstGeom prst="rect">
                      <a:avLst/>
                    </a:prstGeom>
                  </pic:spPr>
                </pic:pic>
              </a:graphicData>
            </a:graphic>
          </wp:anchor>
        </w:drawing>
      </w:r>
    </w:p>
    <w:p w:rsidRDefault="00475DD4" w:rsidP="00475DD4" w:rsidR="00475DD4">
      <w:pPr>
        <w:spacing w:after="0"/>
        <w:jc w:val="both"/>
      </w:pPr>
      <w:r>
        <w:t xml:space="preserve">           Republika Hrvatska</w:t>
      </w:r>
    </w:p>
    <w:p w:rsidRDefault="00475DD4" w:rsidP="00475DD4" w:rsidR="00475DD4">
      <w:pPr>
        <w:tabs>
          <w:tab w:pos="3338" w:val="left"/>
        </w:tabs>
        <w:spacing w:after="0"/>
        <w:jc w:val="both"/>
      </w:pPr>
      <w:r>
        <w:t xml:space="preserve">     Trgovački sud u Bjelovaru</w:t>
      </w:r>
      <w:r>
        <w:tab/>
      </w:r>
    </w:p>
    <w:p w:rsidRDefault="00475DD4" w:rsidP="00475DD4" w:rsidR="00475DD4">
      <w:pPr>
        <w:spacing w:after="0"/>
        <w:jc w:val="both"/>
      </w:pPr>
      <w:r>
        <w:t xml:space="preserve">Bjelovar, Šetalište dr. I. </w:t>
      </w:r>
      <w:proofErr w:type="spellStart"/>
      <w:r>
        <w:t>Lebovića</w:t>
      </w:r>
      <w:proofErr w:type="spellEnd"/>
      <w:r>
        <w:t xml:space="preserve"> 42</w:t>
      </w:r>
    </w:p>
    <w:p w:rsidRDefault="00475DD4" w:rsidP="00475DD4" w:rsidR="00475DD4" w:rsidRPr="00475DD4">
      <w:pPr>
        <w:overflowPunct w:val="false"/>
        <w:autoSpaceDE w:val="false"/>
        <w:autoSpaceDN w:val="false"/>
        <w:adjustRightInd w:val="false"/>
        <w:spacing w:after="0"/>
        <w:ind w:firstLine="5387"/>
        <w:jc w:val="right"/>
        <w:outlineLvl w:val="0"/>
        <w:rPr>
          <w:rFonts w:cs="Times New Roman" w:eastAsia="Times New Roman"/>
          <w:noProof/>
          <w:szCs w:val="20"/>
          <w:lang w:eastAsia="hr-HR"/>
        </w:rPr>
      </w:pPr>
      <w:r w:rsidRPr="00475DD4">
        <w:rPr>
          <w:rFonts w:cs="Times New Roman" w:eastAsia="Times New Roman"/>
          <w:noProof/>
          <w:szCs w:val="20"/>
          <w:lang w:eastAsia="hr-HR"/>
        </w:rPr>
        <w:t>Poslovni broj: 5. St-220/2018-6</w:t>
      </w:r>
    </w:p>
    <w:p w:rsidRDefault="00475DD4" w:rsidP="00475DD4" w:rsidR="00475DD4" w:rsidRPr="00475DD4">
      <w:pPr>
        <w:overflowPunct w:val="false"/>
        <w:autoSpaceDE w:val="false"/>
        <w:autoSpaceDN w:val="false"/>
        <w:adjustRightInd w:val="false"/>
        <w:spacing w:after="0"/>
        <w:ind w:firstLine="5387"/>
        <w:jc w:val="right"/>
        <w:outlineLvl w:val="0"/>
        <w:rPr>
          <w:rFonts w:cs="Times New Roman" w:eastAsia="Times New Roman"/>
          <w:noProof/>
          <w:szCs w:val="20"/>
          <w:lang w:eastAsia="hr-HR"/>
        </w:rPr>
      </w:pPr>
    </w:p>
    <w:p w:rsidRDefault="00475DD4" w:rsidP="00475DD4" w:rsidR="00475DD4" w:rsidRPr="00475DD4">
      <w:pPr>
        <w:overflowPunct w:val="false"/>
        <w:autoSpaceDE w:val="false"/>
        <w:autoSpaceDN w:val="false"/>
        <w:adjustRightInd w:val="false"/>
        <w:spacing w:after="0"/>
        <w:ind w:firstLine="5387"/>
        <w:jc w:val="right"/>
        <w:outlineLvl w:val="0"/>
        <w:rPr>
          <w:rFonts w:cs="Times New Roman" w:eastAsia="Times New Roman"/>
          <w:noProof/>
          <w:szCs w:val="20"/>
          <w:lang w:eastAsia="hr-HR"/>
        </w:rPr>
      </w:pPr>
    </w:p>
    <w:p w:rsidRDefault="00475DD4" w:rsidP="00475DD4" w:rsidR="00475DD4">
      <w:pPr>
        <w:overflowPunct w:val="false"/>
        <w:autoSpaceDE w:val="false"/>
        <w:autoSpaceDN w:val="false"/>
        <w:adjustRightInd w:val="false"/>
        <w:spacing w:after="0"/>
        <w:outlineLvl w:val="0"/>
        <w:rPr>
          <w:rFonts w:cs="Times New Roman" w:eastAsia="Times New Roman"/>
          <w:noProof/>
          <w:szCs w:val="20"/>
          <w:lang w:eastAsia="hr-HR"/>
        </w:rPr>
      </w:pPr>
    </w:p>
    <w:p w:rsidRDefault="00475DD4" w:rsidP="00475DD4" w:rsidR="00475DD4" w:rsidRPr="00475DD4">
      <w:pPr>
        <w:overflowPunct w:val="false"/>
        <w:autoSpaceDE w:val="false"/>
        <w:autoSpaceDN w:val="false"/>
        <w:adjustRightInd w:val="false"/>
        <w:spacing w:after="0"/>
        <w:outlineLvl w:val="0"/>
        <w:rPr>
          <w:rFonts w:cs="Times New Roman" w:eastAsia="Times New Roman"/>
          <w:noProof/>
          <w:szCs w:val="20"/>
          <w:lang w:eastAsia="hr-HR"/>
        </w:rPr>
      </w:pPr>
      <w:bookmarkStart w:name="_GoBack" w:id="0"/>
      <w:bookmarkEnd w:id="0"/>
    </w:p>
    <w:p w:rsidRDefault="00475DD4" w:rsidP="00475DD4" w:rsidR="00475DD4" w:rsidRPr="00475DD4">
      <w:pPr>
        <w:overflowPunct w:val="false"/>
        <w:autoSpaceDE w:val="false"/>
        <w:autoSpaceDN w:val="false"/>
        <w:adjustRightInd w:val="false"/>
        <w:spacing w:after="0"/>
        <w:jc w:val="center"/>
        <w:outlineLvl w:val="0"/>
        <w:rPr>
          <w:rFonts w:cs="Times New Roman" w:eastAsia="Times New Roman"/>
          <w:noProof/>
          <w:szCs w:val="20"/>
          <w:lang w:eastAsia="hr-HR"/>
        </w:rPr>
      </w:pPr>
      <w:r w:rsidRPr="00475DD4">
        <w:rPr>
          <w:rFonts w:cs="Times New Roman" w:eastAsia="Times New Roman"/>
          <w:noProof/>
          <w:szCs w:val="20"/>
          <w:lang w:eastAsia="hr-HR"/>
        </w:rPr>
        <w:t>U  I M E  R E P U B L I K E  H R V A T S K E</w:t>
      </w:r>
    </w:p>
    <w:p w:rsidRDefault="00475DD4" w:rsidP="00475DD4" w:rsidR="00475DD4" w:rsidRPr="00475DD4">
      <w:pPr>
        <w:overflowPunct w:val="false"/>
        <w:autoSpaceDE w:val="false"/>
        <w:autoSpaceDN w:val="false"/>
        <w:adjustRightInd w:val="false"/>
        <w:spacing w:after="0"/>
        <w:rPr>
          <w:rFonts w:cs="Times New Roman" w:eastAsia="Times New Roman"/>
          <w:noProof/>
          <w:szCs w:val="20"/>
          <w:lang w:eastAsia="hr-HR"/>
        </w:rPr>
      </w:pPr>
    </w:p>
    <w:p w:rsidRDefault="00475DD4" w:rsidP="00475DD4" w:rsidR="00475DD4" w:rsidRPr="00475DD4">
      <w:pPr>
        <w:overflowPunct w:val="false"/>
        <w:autoSpaceDE w:val="false"/>
        <w:autoSpaceDN w:val="false"/>
        <w:adjustRightInd w:val="false"/>
        <w:spacing w:after="0"/>
        <w:jc w:val="center"/>
        <w:outlineLvl w:val="0"/>
        <w:rPr>
          <w:rFonts w:cs="Times New Roman" w:eastAsia="Times New Roman"/>
          <w:noProof/>
          <w:szCs w:val="20"/>
          <w:lang w:eastAsia="hr-HR"/>
        </w:rPr>
      </w:pPr>
      <w:r w:rsidRPr="00475DD4">
        <w:rPr>
          <w:rFonts w:cs="Times New Roman" w:eastAsia="Times New Roman"/>
          <w:noProof/>
          <w:szCs w:val="20"/>
          <w:lang w:eastAsia="hr-HR"/>
        </w:rPr>
        <w:t>R J E Š E N J E</w:t>
      </w:r>
    </w:p>
    <w:p w:rsidRDefault="00475DD4" w:rsidP="00475DD4" w:rsidR="00475DD4" w:rsidRPr="00475DD4">
      <w:pPr>
        <w:overflowPunct w:val="false"/>
        <w:autoSpaceDE w:val="false"/>
        <w:autoSpaceDN w:val="false"/>
        <w:adjustRightInd w:val="false"/>
        <w:spacing w:after="0"/>
        <w:jc w:val="center"/>
        <w:outlineLvl w:val="0"/>
        <w:rPr>
          <w:rFonts w:cs="Times New Roman" w:eastAsia="Times New Roman"/>
          <w:noProof/>
          <w:szCs w:val="20"/>
          <w:lang w:eastAsia="hr-HR"/>
        </w:rPr>
      </w:pPr>
    </w:p>
    <w:p w:rsidRDefault="00475DD4" w:rsidP="00475DD4" w:rsidR="00475DD4" w:rsidRPr="00475DD4">
      <w:pPr>
        <w:overflowPunct w:val="false"/>
        <w:autoSpaceDE w:val="false"/>
        <w:autoSpaceDN w:val="false"/>
        <w:adjustRightInd w:val="false"/>
        <w:spacing w:after="0"/>
        <w:jc w:val="center"/>
        <w:rPr>
          <w:rFonts w:cs="Times New Roman" w:eastAsia="Times New Roman"/>
          <w:b/>
          <w:noProof/>
          <w:szCs w:val="20"/>
          <w:lang w:eastAsia="hr-HR"/>
        </w:rPr>
      </w:pPr>
    </w:p>
    <w:p w:rsidRDefault="00475DD4" w:rsidP="00475DD4" w:rsidR="00475DD4" w:rsidRPr="00475DD4">
      <w:pPr>
        <w:overflowPunct w:val="false"/>
        <w:autoSpaceDE w:val="false"/>
        <w:autoSpaceDN w:val="false"/>
        <w:adjustRightInd w:val="false"/>
        <w:spacing w:after="0"/>
        <w:ind w:firstLine="851"/>
        <w:jc w:val="both"/>
        <w:rPr>
          <w:rFonts w:cs="Times New Roman" w:eastAsia="Times New Roman"/>
          <w:noProof/>
          <w:szCs w:val="20"/>
          <w:lang w:eastAsia="hr-HR"/>
        </w:rPr>
      </w:pPr>
      <w:r w:rsidRPr="00475DD4">
        <w:rPr>
          <w:rFonts w:cs="Times New Roman" w:eastAsia="Times New Roman"/>
          <w:noProof/>
          <w:szCs w:val="20"/>
          <w:lang w:eastAsia="hr-HR"/>
        </w:rPr>
        <w:t xml:space="preserve">Trgovački sud u Bjelovaru, po sutkinji Mariji Petrina Kubica, </w:t>
      </w:r>
      <w:r w:rsidRPr="00475DD4">
        <w:rPr>
          <w:rFonts w:cs="Times New Roman" w:eastAsia="Times New Roman"/>
          <w:szCs w:val="20"/>
          <w:lang w:eastAsia="hr-HR"/>
        </w:rPr>
        <w:t xml:space="preserve">povodom prijedloga Financijske agencije, OIB: 85821130368, RC ZAGREB, Zagreb, Trg svibanjskih žrtava 1995. 1, za otvaranje stečajnog postupka nad dužnikom KOLAKOVIĆ-RK j.d.o.o. za trgovinu i usluge, </w:t>
      </w:r>
      <w:proofErr w:type="spellStart"/>
      <w:r w:rsidRPr="00475DD4">
        <w:rPr>
          <w:rFonts w:cs="Times New Roman" w:eastAsia="Times New Roman"/>
          <w:szCs w:val="20"/>
          <w:lang w:eastAsia="hr-HR"/>
        </w:rPr>
        <w:t>Novaki</w:t>
      </w:r>
      <w:proofErr w:type="spellEnd"/>
      <w:r w:rsidRPr="00475DD4">
        <w:rPr>
          <w:rFonts w:cs="Times New Roman" w:eastAsia="Times New Roman"/>
          <w:szCs w:val="20"/>
          <w:lang w:eastAsia="hr-HR"/>
        </w:rPr>
        <w:t xml:space="preserve"> </w:t>
      </w:r>
      <w:proofErr w:type="spellStart"/>
      <w:r w:rsidRPr="00475DD4">
        <w:rPr>
          <w:rFonts w:cs="Times New Roman" w:eastAsia="Times New Roman"/>
          <w:szCs w:val="20"/>
          <w:lang w:eastAsia="hr-HR"/>
        </w:rPr>
        <w:t>Bistranski</w:t>
      </w:r>
      <w:proofErr w:type="spellEnd"/>
      <w:r w:rsidRPr="00475DD4">
        <w:rPr>
          <w:rFonts w:cs="Times New Roman" w:eastAsia="Times New Roman"/>
          <w:szCs w:val="20"/>
          <w:lang w:eastAsia="hr-HR"/>
        </w:rPr>
        <w:t>, Selska ulica 60, MBS: 080946085, OIB: 94188373033, 19. prosinca 2018.</w:t>
      </w:r>
      <w:r w:rsidRPr="00475DD4">
        <w:rPr>
          <w:rFonts w:cs="Times New Roman" w:eastAsia="Times New Roman"/>
          <w:noProof/>
          <w:szCs w:val="20"/>
          <w:lang w:eastAsia="hr-HR"/>
        </w:rPr>
        <w:t xml:space="preserve"> </w:t>
      </w:r>
    </w:p>
    <w:p w:rsidRDefault="00475DD4" w:rsidP="00475DD4" w:rsidR="00475DD4" w:rsidRPr="00475DD4">
      <w:pPr>
        <w:overflowPunct w:val="false"/>
        <w:autoSpaceDE w:val="false"/>
        <w:autoSpaceDN w:val="false"/>
        <w:adjustRightInd w:val="false"/>
        <w:spacing w:after="0"/>
        <w:rPr>
          <w:rFonts w:cs="Times New Roman" w:eastAsia="Times New Roman"/>
          <w:noProof/>
          <w:szCs w:val="20"/>
          <w:lang w:eastAsia="hr-HR"/>
        </w:rPr>
      </w:pPr>
    </w:p>
    <w:p w:rsidRDefault="00475DD4" w:rsidP="00475DD4" w:rsidR="00475DD4" w:rsidRPr="00475DD4">
      <w:pPr>
        <w:overflowPunct w:val="false"/>
        <w:autoSpaceDE w:val="false"/>
        <w:autoSpaceDN w:val="false"/>
        <w:adjustRightInd w:val="false"/>
        <w:spacing w:after="0"/>
        <w:jc w:val="center"/>
        <w:rPr>
          <w:rFonts w:cs="Times New Roman" w:eastAsia="Times New Roman"/>
          <w:noProof/>
          <w:szCs w:val="20"/>
          <w:lang w:eastAsia="hr-HR"/>
        </w:rPr>
      </w:pPr>
      <w:r w:rsidRPr="00475DD4">
        <w:rPr>
          <w:rFonts w:cs="Times New Roman" w:eastAsia="Times New Roman"/>
          <w:noProof/>
          <w:szCs w:val="20"/>
          <w:lang w:eastAsia="hr-HR"/>
        </w:rPr>
        <w:t>r i j e š i o   j e</w:t>
      </w:r>
    </w:p>
    <w:p w:rsidRDefault="00475DD4" w:rsidP="00475DD4" w:rsidR="00475DD4" w:rsidRPr="00475DD4">
      <w:pPr>
        <w:overflowPunct w:val="false"/>
        <w:autoSpaceDE w:val="false"/>
        <w:autoSpaceDN w:val="false"/>
        <w:adjustRightInd w:val="false"/>
        <w:spacing w:after="0"/>
        <w:jc w:val="center"/>
        <w:rPr>
          <w:rFonts w:cs="Times New Roman" w:eastAsia="Times New Roman"/>
          <w:noProof/>
          <w:szCs w:val="20"/>
          <w:lang w:eastAsia="hr-HR"/>
        </w:rPr>
      </w:pPr>
    </w:p>
    <w:p w:rsidRDefault="00475DD4" w:rsidP="00475DD4" w:rsidR="00475DD4" w:rsidRPr="00475DD4">
      <w:pPr>
        <w:overflowPunct w:val="false"/>
        <w:autoSpaceDE w:val="false"/>
        <w:autoSpaceDN w:val="false"/>
        <w:adjustRightInd w:val="false"/>
        <w:spacing w:after="0"/>
        <w:rPr>
          <w:rFonts w:cs="Times New Roman" w:eastAsia="Times New Roman"/>
          <w:szCs w:val="20"/>
          <w:lang w:eastAsia="hr-HR"/>
        </w:rPr>
      </w:pPr>
    </w:p>
    <w:p w:rsidRDefault="00475DD4" w:rsidP="00475DD4" w:rsidR="00475DD4" w:rsidRPr="00475DD4">
      <w:pPr>
        <w:overflowPunct w:val="false"/>
        <w:autoSpaceDE w:val="false"/>
        <w:autoSpaceDN w:val="false"/>
        <w:adjustRightInd w:val="false"/>
        <w:spacing w:after="0"/>
        <w:ind w:firstLine="851"/>
        <w:jc w:val="both"/>
        <w:outlineLvl w:val="0"/>
        <w:rPr>
          <w:rFonts w:cs="Times New Roman" w:eastAsia="Times New Roman"/>
          <w:szCs w:val="20"/>
          <w:lang w:eastAsia="hr-HR"/>
        </w:rPr>
      </w:pPr>
      <w:r w:rsidRPr="00475DD4">
        <w:rPr>
          <w:rFonts w:cs="Times New Roman" w:eastAsia="Times New Roman"/>
          <w:szCs w:val="20"/>
          <w:lang w:eastAsia="hr-HR"/>
        </w:rPr>
        <w:t xml:space="preserve">1. Otvara se stečajni postupak nad dužnikom KOLAKOVIĆ-RK j.d.o.o. za trgovinu i usluge, </w:t>
      </w:r>
      <w:proofErr w:type="spellStart"/>
      <w:r w:rsidRPr="00475DD4">
        <w:rPr>
          <w:rFonts w:cs="Times New Roman" w:eastAsia="Times New Roman"/>
          <w:szCs w:val="20"/>
          <w:lang w:eastAsia="hr-HR"/>
        </w:rPr>
        <w:t>Novaki</w:t>
      </w:r>
      <w:proofErr w:type="spellEnd"/>
      <w:r w:rsidRPr="00475DD4">
        <w:rPr>
          <w:rFonts w:cs="Times New Roman" w:eastAsia="Times New Roman"/>
          <w:szCs w:val="20"/>
          <w:lang w:eastAsia="hr-HR"/>
        </w:rPr>
        <w:t xml:space="preserve"> </w:t>
      </w:r>
      <w:proofErr w:type="spellStart"/>
      <w:r w:rsidRPr="00475DD4">
        <w:rPr>
          <w:rFonts w:cs="Times New Roman" w:eastAsia="Times New Roman"/>
          <w:szCs w:val="20"/>
          <w:lang w:eastAsia="hr-HR"/>
        </w:rPr>
        <w:t>Bistranski</w:t>
      </w:r>
      <w:proofErr w:type="spellEnd"/>
      <w:r w:rsidRPr="00475DD4">
        <w:rPr>
          <w:rFonts w:cs="Times New Roman" w:eastAsia="Times New Roman"/>
          <w:szCs w:val="20"/>
          <w:lang w:eastAsia="hr-HR"/>
        </w:rPr>
        <w:t>, Selska ulica 60, MBS: 080946085, OIB: 94188373033.</w:t>
      </w:r>
    </w:p>
    <w:p w:rsidRDefault="00475DD4" w:rsidP="00475DD4" w:rsidR="00475DD4" w:rsidRPr="00475DD4">
      <w:pPr>
        <w:overflowPunct w:val="false"/>
        <w:autoSpaceDE w:val="false"/>
        <w:autoSpaceDN w:val="false"/>
        <w:adjustRightInd w:val="false"/>
        <w:spacing w:after="0"/>
        <w:ind w:firstLine="851"/>
        <w:jc w:val="both"/>
        <w:outlineLvl w:val="0"/>
        <w:rPr>
          <w:rFonts w:cs="Times New Roman" w:eastAsia="Times New Roman"/>
          <w:szCs w:val="20"/>
          <w:lang w:eastAsia="hr-HR"/>
        </w:rPr>
      </w:pPr>
      <w:r w:rsidRPr="00475DD4">
        <w:rPr>
          <w:rFonts w:cs="Times New Roman" w:eastAsia="Times New Roman"/>
          <w:szCs w:val="20"/>
          <w:lang w:eastAsia="hr-HR"/>
        </w:rPr>
        <w:t xml:space="preserve"> </w:t>
      </w:r>
    </w:p>
    <w:p w:rsidRDefault="00475DD4" w:rsidP="00475DD4" w:rsidR="00475DD4" w:rsidRPr="00475DD4">
      <w:pPr>
        <w:overflowPunct w:val="false"/>
        <w:autoSpaceDE w:val="false"/>
        <w:autoSpaceDN w:val="false"/>
        <w:adjustRightInd w:val="false"/>
        <w:spacing w:after="0"/>
        <w:ind w:firstLine="851"/>
        <w:jc w:val="both"/>
        <w:rPr>
          <w:rFonts w:cs="Times New Roman" w:eastAsia="Times New Roman"/>
          <w:noProof/>
          <w:szCs w:val="20"/>
          <w:lang w:eastAsia="hr-HR"/>
        </w:rPr>
      </w:pPr>
      <w:r w:rsidRPr="00475DD4">
        <w:rPr>
          <w:rFonts w:cs="Times New Roman" w:eastAsia="Times New Roman"/>
          <w:szCs w:val="20"/>
          <w:lang w:eastAsia="hr-HR"/>
        </w:rPr>
        <w:t xml:space="preserve">2. Za stečajnog upravitelja imenuje se </w:t>
      </w:r>
      <w:r w:rsidRPr="00475DD4">
        <w:rPr>
          <w:rFonts w:cs="Times New Roman" w:eastAsia="Times New Roman"/>
          <w:color w:val="000000"/>
          <w:szCs w:val="20"/>
          <w:lang w:eastAsia="hr-HR"/>
        </w:rPr>
        <w:t>Nenad Homar, dipl. oec. iz Koprivnice, Dravska 1, OIB: 11719729882.</w:t>
      </w:r>
    </w:p>
    <w:p w:rsidRDefault="00475DD4" w:rsidP="00475DD4" w:rsidR="00475DD4" w:rsidRPr="00475DD4">
      <w:pPr>
        <w:overflowPunct w:val="false"/>
        <w:autoSpaceDE w:val="false"/>
        <w:autoSpaceDN w:val="false"/>
        <w:adjustRightInd w:val="false"/>
        <w:spacing w:after="0"/>
        <w:ind w:firstLine="851"/>
        <w:jc w:val="both"/>
        <w:rPr>
          <w:rFonts w:cs="Times New Roman" w:eastAsia="Times New Roman"/>
          <w:szCs w:val="20"/>
          <w:lang w:eastAsia="hr-HR"/>
        </w:rPr>
      </w:pPr>
    </w:p>
    <w:p w:rsidRDefault="00475DD4" w:rsidP="00475DD4" w:rsidR="00475DD4" w:rsidRPr="00475DD4">
      <w:pPr>
        <w:overflowPunct w:val="false"/>
        <w:autoSpaceDE w:val="false"/>
        <w:autoSpaceDN w:val="false"/>
        <w:adjustRightInd w:val="false"/>
        <w:spacing w:after="0"/>
        <w:ind w:firstLine="851"/>
        <w:jc w:val="both"/>
        <w:outlineLvl w:val="0"/>
        <w:rPr>
          <w:rFonts w:cs="Times New Roman" w:eastAsia="Times New Roman"/>
          <w:szCs w:val="20"/>
          <w:lang w:eastAsia="hr-HR"/>
        </w:rPr>
      </w:pPr>
      <w:r w:rsidRPr="00475DD4">
        <w:rPr>
          <w:rFonts w:cs="Times New Roman" w:eastAsia="Times New Roman"/>
          <w:szCs w:val="20"/>
          <w:lang w:eastAsia="hr-HR"/>
        </w:rPr>
        <w:t xml:space="preserve">3. Zaključuje se stečajni postupak nad dužnikom KOLAKOVIĆ-RK j.d.o.o. za trgovinu i usluge, </w:t>
      </w:r>
      <w:proofErr w:type="spellStart"/>
      <w:r w:rsidRPr="00475DD4">
        <w:rPr>
          <w:rFonts w:cs="Times New Roman" w:eastAsia="Times New Roman"/>
          <w:szCs w:val="20"/>
          <w:lang w:eastAsia="hr-HR"/>
        </w:rPr>
        <w:t>Novaki</w:t>
      </w:r>
      <w:proofErr w:type="spellEnd"/>
      <w:r w:rsidRPr="00475DD4">
        <w:rPr>
          <w:rFonts w:cs="Times New Roman" w:eastAsia="Times New Roman"/>
          <w:szCs w:val="20"/>
          <w:lang w:eastAsia="hr-HR"/>
        </w:rPr>
        <w:t xml:space="preserve"> </w:t>
      </w:r>
      <w:proofErr w:type="spellStart"/>
      <w:r w:rsidRPr="00475DD4">
        <w:rPr>
          <w:rFonts w:cs="Times New Roman" w:eastAsia="Times New Roman"/>
          <w:szCs w:val="20"/>
          <w:lang w:eastAsia="hr-HR"/>
        </w:rPr>
        <w:t>Bistranski</w:t>
      </w:r>
      <w:proofErr w:type="spellEnd"/>
      <w:r w:rsidRPr="00475DD4">
        <w:rPr>
          <w:rFonts w:cs="Times New Roman" w:eastAsia="Times New Roman"/>
          <w:szCs w:val="20"/>
          <w:lang w:eastAsia="hr-HR"/>
        </w:rPr>
        <w:t>, Selska ulica 60, MBS: 080946085, OIB: 94188373033.</w:t>
      </w:r>
    </w:p>
    <w:p w:rsidRDefault="00475DD4" w:rsidP="00475DD4" w:rsidR="00475DD4" w:rsidRPr="00475DD4">
      <w:pPr>
        <w:overflowPunct w:val="false"/>
        <w:autoSpaceDE w:val="false"/>
        <w:autoSpaceDN w:val="false"/>
        <w:adjustRightInd w:val="false"/>
        <w:spacing w:after="0"/>
        <w:jc w:val="both"/>
        <w:rPr>
          <w:rFonts w:cs="Times New Roman" w:eastAsia="Times New Roman"/>
          <w:szCs w:val="20"/>
          <w:lang w:eastAsia="hr-HR"/>
        </w:rPr>
      </w:pPr>
    </w:p>
    <w:p w:rsidRDefault="00475DD4" w:rsidP="00475DD4" w:rsidR="00475DD4" w:rsidRPr="00475DD4">
      <w:pPr>
        <w:overflowPunct w:val="false"/>
        <w:autoSpaceDE w:val="false"/>
        <w:autoSpaceDN w:val="false"/>
        <w:adjustRightInd w:val="false"/>
        <w:spacing w:after="0"/>
        <w:ind w:firstLine="851"/>
        <w:jc w:val="both"/>
        <w:rPr>
          <w:rFonts w:cs="Times New Roman" w:eastAsia="Times New Roman"/>
          <w:szCs w:val="20"/>
          <w:lang w:eastAsia="hr-HR"/>
        </w:rPr>
      </w:pPr>
      <w:r w:rsidRPr="00475DD4">
        <w:rPr>
          <w:rFonts w:cs="Times New Roman" w:eastAsia="Times New Roman"/>
          <w:szCs w:val="20"/>
          <w:lang w:eastAsia="hr-HR"/>
        </w:rPr>
        <w:t>4. Stečajni postupak je otvoren i zaključen s danom 19. prosinca 2018. u 12,30 sati, kada je ovo rješenje objavljeno na e-oglasnoj ploči ovoga suda.</w:t>
      </w:r>
    </w:p>
    <w:p w:rsidRDefault="00475DD4" w:rsidP="00475DD4" w:rsidR="00475DD4" w:rsidRPr="00475DD4">
      <w:pPr>
        <w:overflowPunct w:val="false"/>
        <w:autoSpaceDE w:val="false"/>
        <w:autoSpaceDN w:val="false"/>
        <w:adjustRightInd w:val="false"/>
        <w:spacing w:after="0"/>
        <w:ind w:firstLine="851"/>
        <w:jc w:val="both"/>
        <w:rPr>
          <w:rFonts w:cs="Times New Roman" w:eastAsia="Times New Roman"/>
          <w:szCs w:val="20"/>
          <w:lang w:eastAsia="hr-HR"/>
        </w:rPr>
      </w:pPr>
    </w:p>
    <w:p w:rsidRDefault="00475DD4" w:rsidP="00475DD4" w:rsidR="00475DD4" w:rsidRPr="00475DD4">
      <w:pPr>
        <w:overflowPunct w:val="false"/>
        <w:autoSpaceDE w:val="false"/>
        <w:autoSpaceDN w:val="false"/>
        <w:adjustRightInd w:val="false"/>
        <w:spacing w:after="0"/>
        <w:ind w:firstLine="851"/>
        <w:jc w:val="both"/>
        <w:rPr>
          <w:rFonts w:cs="Times New Roman" w:eastAsia="Calibri"/>
          <w:szCs w:val="20"/>
          <w:lang w:eastAsia="hr-HR"/>
        </w:rPr>
      </w:pPr>
      <w:r w:rsidRPr="00475DD4">
        <w:rPr>
          <w:rFonts w:cs="Times New Roman" w:eastAsia="Calibri"/>
          <w:szCs w:val="20"/>
          <w:lang w:eastAsia="hr-HR"/>
        </w:rPr>
        <w:t>5. U skladu s odredbom čl.133.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475DD4" w:rsidP="00475DD4" w:rsidR="00475DD4" w:rsidRPr="00475DD4">
      <w:pPr>
        <w:overflowPunct w:val="false"/>
        <w:autoSpaceDE w:val="false"/>
        <w:autoSpaceDN w:val="false"/>
        <w:adjustRightInd w:val="false"/>
        <w:spacing w:after="0"/>
        <w:ind w:firstLine="851"/>
        <w:rPr>
          <w:rFonts w:cs="Times New Roman" w:eastAsia="Times New Roman"/>
          <w:szCs w:val="20"/>
          <w:lang w:eastAsia="hr-HR"/>
        </w:rPr>
      </w:pPr>
    </w:p>
    <w:p w:rsidRDefault="00475DD4" w:rsidP="00475DD4" w:rsidR="00475DD4" w:rsidRPr="00475DD4">
      <w:pPr>
        <w:overflowPunct w:val="false"/>
        <w:autoSpaceDE w:val="false"/>
        <w:autoSpaceDN w:val="false"/>
        <w:adjustRightInd w:val="false"/>
        <w:spacing w:after="0"/>
        <w:ind w:firstLine="851"/>
        <w:jc w:val="both"/>
        <w:rPr>
          <w:rFonts w:cs="Times New Roman" w:eastAsia="Times New Roman"/>
          <w:szCs w:val="20"/>
          <w:lang w:eastAsia="hr-HR"/>
        </w:rPr>
      </w:pPr>
      <w:r w:rsidRPr="00475DD4">
        <w:rPr>
          <w:rFonts w:cs="Times New Roman" w:eastAsia="Times New Roman"/>
          <w:szCs w:val="20"/>
          <w:lang w:eastAsia="hr-HR"/>
        </w:rPr>
        <w:t>6. Nakon pravomoćnosti ovoga rješenja stečajni dužnik će se brisati iz sudskog registra.</w:t>
      </w:r>
    </w:p>
    <w:p w:rsidRDefault="00475DD4" w:rsidP="00475DD4" w:rsidR="00475DD4" w:rsidRPr="00475DD4">
      <w:pPr>
        <w:overflowPunct w:val="false"/>
        <w:autoSpaceDE w:val="false"/>
        <w:autoSpaceDN w:val="false"/>
        <w:adjustRightInd w:val="false"/>
        <w:spacing w:after="0"/>
        <w:ind w:firstLine="851"/>
        <w:rPr>
          <w:rFonts w:cs="Times New Roman" w:eastAsia="Times New Roman"/>
          <w:szCs w:val="20"/>
          <w:lang w:eastAsia="hr-HR"/>
        </w:rPr>
      </w:pPr>
    </w:p>
    <w:p w:rsidRDefault="00475DD4" w:rsidP="00475DD4" w:rsidR="00475DD4" w:rsidRPr="00475DD4">
      <w:pPr>
        <w:overflowPunct w:val="false"/>
        <w:autoSpaceDE w:val="false"/>
        <w:autoSpaceDN w:val="false"/>
        <w:adjustRightInd w:val="false"/>
        <w:spacing w:after="0"/>
        <w:jc w:val="center"/>
        <w:rPr>
          <w:rFonts w:cs="Times New Roman" w:eastAsia="Times New Roman"/>
          <w:szCs w:val="20"/>
          <w:lang w:eastAsia="hr-HR"/>
        </w:rPr>
      </w:pPr>
      <w:r w:rsidRPr="00475DD4">
        <w:rPr>
          <w:rFonts w:cs="Times New Roman" w:eastAsia="Times New Roman"/>
          <w:szCs w:val="20"/>
          <w:lang w:eastAsia="hr-HR"/>
        </w:rPr>
        <w:t>Obrazloženje</w:t>
      </w:r>
    </w:p>
    <w:p w:rsidRDefault="00475DD4" w:rsidP="00475DD4" w:rsidR="00475DD4" w:rsidRPr="00475DD4">
      <w:pPr>
        <w:overflowPunct w:val="false"/>
        <w:autoSpaceDE w:val="false"/>
        <w:autoSpaceDN w:val="false"/>
        <w:adjustRightInd w:val="false"/>
        <w:spacing w:after="0"/>
        <w:jc w:val="center"/>
        <w:rPr>
          <w:rFonts w:cs="Times New Roman" w:eastAsia="Times New Roman"/>
          <w:szCs w:val="20"/>
          <w:lang w:eastAsia="hr-HR"/>
        </w:rPr>
      </w:pPr>
    </w:p>
    <w:p w:rsidRDefault="00475DD4" w:rsidP="00475DD4" w:rsidR="00475DD4" w:rsidRPr="00475DD4">
      <w:pPr>
        <w:overflowPunct w:val="false"/>
        <w:autoSpaceDE w:val="false"/>
        <w:autoSpaceDN w:val="false"/>
        <w:adjustRightInd w:val="false"/>
        <w:spacing w:after="0"/>
        <w:rPr>
          <w:rFonts w:cs="Times New Roman" w:eastAsia="Times New Roman"/>
          <w:szCs w:val="20"/>
          <w:lang w:eastAsia="hr-HR"/>
        </w:rPr>
      </w:pPr>
    </w:p>
    <w:p w:rsidRDefault="00475DD4" w:rsidP="00475DD4" w:rsidR="00475DD4" w:rsidRPr="00475DD4">
      <w:pPr>
        <w:overflowPunct w:val="false"/>
        <w:autoSpaceDE w:val="false"/>
        <w:autoSpaceDN w:val="false"/>
        <w:adjustRightInd w:val="false"/>
        <w:spacing w:after="0"/>
        <w:ind w:firstLine="851"/>
        <w:jc w:val="both"/>
        <w:rPr>
          <w:rFonts w:cs="Times New Roman" w:eastAsia="Times New Roman"/>
          <w:szCs w:val="20"/>
          <w:lang w:eastAsia="hr-HR"/>
        </w:rPr>
      </w:pPr>
      <w:r w:rsidRPr="00475DD4">
        <w:rPr>
          <w:rFonts w:cs="Times New Roman" w:eastAsia="Times New Roman"/>
          <w:noProof/>
          <w:szCs w:val="20"/>
          <w:lang w:eastAsia="hr-HR"/>
        </w:rPr>
        <w:t xml:space="preserve">Financijska agencija je, na temelju čl.110. st.1. Stečajnog zakona (Narodne novine br. 71/15 i 104/17, dalje: SZ), 29. kolovoza 2017. Trgovačkom sudu u Zagrebu podnijela </w:t>
      </w:r>
      <w:r w:rsidRPr="00475DD4">
        <w:rPr>
          <w:rFonts w:cs="Times New Roman" w:eastAsia="Times New Roman"/>
          <w:noProof/>
          <w:szCs w:val="20"/>
          <w:lang w:eastAsia="hr-HR"/>
        </w:rPr>
        <w:lastRenderedPageBreak/>
        <w:t xml:space="preserve">prijedlog za otvaranje stečajnog postupka nad dužnikom </w:t>
      </w:r>
      <w:r w:rsidRPr="00475DD4">
        <w:rPr>
          <w:rFonts w:cs="Times New Roman" w:eastAsia="Times New Roman"/>
          <w:szCs w:val="20"/>
          <w:lang w:eastAsia="hr-HR"/>
        </w:rPr>
        <w:t xml:space="preserve">KOLAKOVIĆ-RK j.d.o.o. za trgovinu i usluge, </w:t>
      </w:r>
      <w:proofErr w:type="spellStart"/>
      <w:r w:rsidRPr="00475DD4">
        <w:rPr>
          <w:rFonts w:cs="Times New Roman" w:eastAsia="Times New Roman"/>
          <w:szCs w:val="20"/>
          <w:lang w:eastAsia="hr-HR"/>
        </w:rPr>
        <w:t>Novaki</w:t>
      </w:r>
      <w:proofErr w:type="spellEnd"/>
      <w:r w:rsidRPr="00475DD4">
        <w:rPr>
          <w:rFonts w:cs="Times New Roman" w:eastAsia="Times New Roman"/>
          <w:szCs w:val="20"/>
          <w:lang w:eastAsia="hr-HR"/>
        </w:rPr>
        <w:t xml:space="preserve"> </w:t>
      </w:r>
      <w:proofErr w:type="spellStart"/>
      <w:r w:rsidRPr="00475DD4">
        <w:rPr>
          <w:rFonts w:cs="Times New Roman" w:eastAsia="Times New Roman"/>
          <w:szCs w:val="20"/>
          <w:lang w:eastAsia="hr-HR"/>
        </w:rPr>
        <w:t>Bistranski</w:t>
      </w:r>
      <w:proofErr w:type="spellEnd"/>
      <w:r w:rsidRPr="00475DD4">
        <w:rPr>
          <w:rFonts w:cs="Times New Roman" w:eastAsia="Times New Roman"/>
          <w:szCs w:val="20"/>
          <w:lang w:eastAsia="hr-HR"/>
        </w:rPr>
        <w:t xml:space="preserve">, Selska ulica 60, MBS: 080946085, OIB: 94188373033, koji je zaprimljen pod brojem St-2358/2017 i sukladno rješenju predsjednika Visokog trgovačkog suda Republike Hrvatske poslovni broj Su-236/18-2 od 9. ožujka 2018. ustupljen je ovom sudu na daljnji postupak. </w:t>
      </w:r>
    </w:p>
    <w:p w:rsidRDefault="00475DD4" w:rsidP="00475DD4" w:rsidR="00475DD4" w:rsidRPr="00475DD4">
      <w:pPr>
        <w:overflowPunct w:val="false"/>
        <w:autoSpaceDE w:val="false"/>
        <w:autoSpaceDN w:val="false"/>
        <w:adjustRightInd w:val="false"/>
        <w:spacing w:after="0"/>
        <w:ind w:firstLine="851"/>
        <w:jc w:val="both"/>
        <w:rPr>
          <w:rFonts w:cs="Times New Roman" w:eastAsia="Times New Roman"/>
          <w:szCs w:val="20"/>
          <w:lang w:eastAsia="hr-HR"/>
        </w:rPr>
      </w:pPr>
    </w:p>
    <w:p w:rsidRDefault="00475DD4" w:rsidP="00475DD4" w:rsidR="00475DD4" w:rsidRPr="00475DD4">
      <w:pPr>
        <w:overflowPunct w:val="false"/>
        <w:autoSpaceDE w:val="false"/>
        <w:autoSpaceDN w:val="false"/>
        <w:adjustRightInd w:val="false"/>
        <w:spacing w:after="0"/>
        <w:ind w:firstLine="851"/>
        <w:jc w:val="both"/>
        <w:rPr>
          <w:rFonts w:cs="Times New Roman" w:eastAsia="Times New Roman"/>
          <w:szCs w:val="20"/>
          <w:lang w:eastAsia="hr-HR"/>
        </w:rPr>
      </w:pPr>
      <w:r w:rsidRPr="00475DD4">
        <w:rPr>
          <w:rFonts w:cs="Times New Roman" w:eastAsia="Times New Roman"/>
          <w:szCs w:val="20"/>
          <w:lang w:eastAsia="hr-HR"/>
        </w:rPr>
        <w:t xml:space="preserve">Rješenjem od 9. listopada </w:t>
      </w:r>
      <w:r w:rsidRPr="00475DD4">
        <w:rPr>
          <w:rFonts w:cs="Times New Roman" w:eastAsia="Times New Roman"/>
          <w:noProof/>
          <w:szCs w:val="20"/>
          <w:lang w:eastAsia="hr-HR"/>
        </w:rPr>
        <w:t xml:space="preserve">2018. </w:t>
      </w:r>
      <w:r w:rsidRPr="00475DD4">
        <w:rPr>
          <w:rFonts w:cs="Times New Roman" w:eastAsia="Times New Roman"/>
          <w:szCs w:val="20"/>
          <w:lang w:eastAsia="hr-HR"/>
        </w:rPr>
        <w:t xml:space="preserve">sud je, temeljem čl.115. st.1. SZ-a, donio rješenje o pokretanju prethodnog postupka radi utvrđivanja pretpostavki za otvaranje stečajnog postupka. Temeljem čl.123. st.1. i čl.128. st.1. i 5. SZ-a zakazano je ročište radi izjašnjenja o prijedlogu i rasprave o uvjetima za otvaranje stečajnog postupka na koje su pozvani predlagatelj Financijska agencija i zakonski zastupnik dužnika Robert Kolaković, kojem je, sukladno čl.117. st.2. SZ, naloženo da sastavi i podnese sudu pisano izvješće o financijsko-gospodarskom stanju dužnika. </w:t>
      </w:r>
    </w:p>
    <w:p w:rsidRDefault="00475DD4" w:rsidP="00475DD4" w:rsidR="00475DD4" w:rsidRPr="00475DD4">
      <w:pPr>
        <w:overflowPunct w:val="false"/>
        <w:autoSpaceDE w:val="false"/>
        <w:autoSpaceDN w:val="false"/>
        <w:adjustRightInd w:val="false"/>
        <w:spacing w:after="0"/>
        <w:ind w:firstLine="851"/>
        <w:jc w:val="both"/>
        <w:rPr>
          <w:rFonts w:cs="Times New Roman" w:eastAsia="Times New Roman"/>
          <w:szCs w:val="20"/>
          <w:lang w:eastAsia="hr-HR"/>
        </w:rPr>
      </w:pPr>
    </w:p>
    <w:p w:rsidRDefault="00475DD4" w:rsidP="00475DD4" w:rsidR="00475DD4" w:rsidRPr="00475DD4">
      <w:pPr>
        <w:overflowPunct w:val="false"/>
        <w:autoSpaceDE w:val="false"/>
        <w:autoSpaceDN w:val="false"/>
        <w:adjustRightInd w:val="false"/>
        <w:spacing w:after="0"/>
        <w:ind w:firstLine="851"/>
        <w:jc w:val="both"/>
        <w:rPr>
          <w:rFonts w:cs="Times New Roman" w:eastAsia="Times New Roman"/>
          <w:szCs w:val="20"/>
          <w:lang w:eastAsia="hr-HR"/>
        </w:rPr>
      </w:pPr>
      <w:r w:rsidRPr="00475DD4">
        <w:rPr>
          <w:rFonts w:cs="Times New Roman" w:eastAsia="Calibri"/>
          <w:szCs w:val="20"/>
          <w:lang w:eastAsia="hr-HR"/>
        </w:rPr>
        <w:t>Z</w:t>
      </w:r>
      <w:r w:rsidRPr="00475DD4">
        <w:rPr>
          <w:rFonts w:cs="Times New Roman" w:eastAsia="Times New Roman"/>
          <w:szCs w:val="20"/>
          <w:lang w:eastAsia="hr-HR"/>
        </w:rPr>
        <w:t xml:space="preserve">akonski zastupnik dužnika nije došao na ročište 6. studenog 2018. i nije podnio  izvješće o gospodarsko-financijskom stanju dužnika. </w:t>
      </w:r>
    </w:p>
    <w:p w:rsidRDefault="00475DD4" w:rsidP="00475DD4" w:rsidR="00475DD4" w:rsidRPr="00475DD4">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475DD4" w:rsidP="00475DD4" w:rsidR="00475DD4" w:rsidRPr="00475DD4">
      <w:pPr>
        <w:overflowPunct w:val="false"/>
        <w:autoSpaceDE w:val="false"/>
        <w:autoSpaceDN w:val="false"/>
        <w:adjustRightInd w:val="false"/>
        <w:spacing w:after="0"/>
        <w:ind w:firstLine="851"/>
        <w:jc w:val="both"/>
        <w:rPr>
          <w:rFonts w:cs="Times New Roman" w:eastAsia="Times New Roman"/>
          <w:szCs w:val="20"/>
          <w:lang w:eastAsia="hr-HR"/>
        </w:rPr>
      </w:pPr>
      <w:r w:rsidRPr="00475DD4">
        <w:rPr>
          <w:rFonts w:cs="Times New Roman" w:eastAsia="Times New Roman"/>
          <w:szCs w:val="20"/>
          <w:lang w:eastAsia="hr-HR"/>
        </w:rPr>
        <w:t>Iz javno dostupnih podataka nije proizlazilo da dužnik raspolaže imovinom koja bi bila dovoljna za namirenje troškova prethodnog i stečajnog postupka, koji bi, po ocjeni suda, iznosili najmanje 5.000,00 kn (za izradu žiga, otvaranje i zatvaranje računa, knjigovodstvene poslove i zbrinjavanje arhive, telefon, uredski materijal i poštarinu, putovanje stečajnog upravitelja, nagradu i osiguranje stečajnog upravitelja).</w:t>
      </w:r>
    </w:p>
    <w:p w:rsidRDefault="00475DD4" w:rsidP="00475DD4" w:rsidR="00475DD4" w:rsidRPr="00475DD4">
      <w:pPr>
        <w:overflowPunct w:val="false"/>
        <w:autoSpaceDE w:val="false"/>
        <w:autoSpaceDN w:val="false"/>
        <w:adjustRightInd w:val="false"/>
        <w:spacing w:after="0"/>
        <w:ind w:firstLine="851"/>
        <w:jc w:val="both"/>
        <w:rPr>
          <w:rFonts w:cs="Times New Roman" w:eastAsia="Times New Roman"/>
          <w:szCs w:val="20"/>
          <w:lang w:eastAsia="hr-HR"/>
        </w:rPr>
      </w:pPr>
    </w:p>
    <w:p w:rsidRDefault="00475DD4" w:rsidP="00475DD4" w:rsidR="00475DD4" w:rsidRPr="00475DD4">
      <w:pPr>
        <w:overflowPunct w:val="false"/>
        <w:autoSpaceDE w:val="false"/>
        <w:autoSpaceDN w:val="false"/>
        <w:adjustRightInd w:val="false"/>
        <w:spacing w:after="0"/>
        <w:ind w:firstLine="851"/>
        <w:jc w:val="both"/>
        <w:rPr>
          <w:rFonts w:cs="Times New Roman" w:eastAsia="Times New Roman"/>
          <w:szCs w:val="20"/>
          <w:lang w:eastAsia="hr-HR"/>
        </w:rPr>
      </w:pPr>
      <w:r w:rsidRPr="00475DD4">
        <w:rPr>
          <w:rFonts w:cs="Times New Roman" w:eastAsia="Times New Roman"/>
          <w:szCs w:val="20"/>
          <w:lang w:eastAsia="hr-HR"/>
        </w:rPr>
        <w:t>Stoga je sud, rješenjem od 21. studenog 2018., sukladno odredbi čl.132. st.1. SZ-a,  pozvao osobe koje imaju interes za provedbom stečajnog postupka da u roku od 15 dana uplate predujam za namirenje troškova stečajnog postupka u iznosu od 5.000,00 kn, uz upozorenje da će, ukoliko predujam ne bude plaćen u roku od 15 dana, donijeti rješenje o otvaranju i zaključenju stečajnog postupka nad dužnikom.</w:t>
      </w:r>
    </w:p>
    <w:p w:rsidRDefault="00475DD4" w:rsidP="00475DD4" w:rsidR="00475DD4" w:rsidRPr="00475DD4">
      <w:pPr>
        <w:overflowPunct w:val="false"/>
        <w:autoSpaceDE w:val="false"/>
        <w:autoSpaceDN w:val="false"/>
        <w:adjustRightInd w:val="false"/>
        <w:spacing w:after="0"/>
        <w:jc w:val="both"/>
        <w:rPr>
          <w:rFonts w:cs="Times New Roman" w:eastAsia="Times New Roman"/>
          <w:szCs w:val="20"/>
          <w:lang w:eastAsia="hr-HR"/>
        </w:rPr>
      </w:pPr>
    </w:p>
    <w:p w:rsidRDefault="00475DD4" w:rsidP="00475DD4" w:rsidR="00475DD4" w:rsidRPr="00475DD4">
      <w:pPr>
        <w:overflowPunct w:val="false"/>
        <w:autoSpaceDE w:val="false"/>
        <w:autoSpaceDN w:val="false"/>
        <w:adjustRightInd w:val="false"/>
        <w:spacing w:after="0"/>
        <w:jc w:val="both"/>
        <w:rPr>
          <w:rFonts w:cs="Times New Roman" w:eastAsia="Times New Roman"/>
          <w:szCs w:val="20"/>
          <w:lang w:eastAsia="hr-HR"/>
        </w:rPr>
      </w:pPr>
      <w:r w:rsidRPr="00475DD4">
        <w:rPr>
          <w:rFonts w:cs="Times New Roman" w:eastAsia="Times New Roman"/>
          <w:szCs w:val="20"/>
          <w:lang w:eastAsia="hr-HR"/>
        </w:rPr>
        <w:t xml:space="preserve">            U roku od 15 dana nitko od osoba koje imaju pravni interes za vođenje stečajnog postupka nije uplatio predujam za namirenje troškova stečajnog postupka.</w:t>
      </w:r>
    </w:p>
    <w:p w:rsidRDefault="00475DD4" w:rsidP="00475DD4" w:rsidR="00475DD4" w:rsidRPr="00475DD4">
      <w:pPr>
        <w:overflowPunct w:val="false"/>
        <w:autoSpaceDE w:val="false"/>
        <w:autoSpaceDN w:val="false"/>
        <w:adjustRightInd w:val="false"/>
        <w:spacing w:after="0"/>
        <w:jc w:val="both"/>
        <w:rPr>
          <w:rFonts w:cs="Times New Roman" w:eastAsia="Times New Roman"/>
          <w:szCs w:val="20"/>
          <w:lang w:eastAsia="hr-HR"/>
        </w:rPr>
      </w:pPr>
    </w:p>
    <w:p w:rsidRDefault="00475DD4" w:rsidP="00475DD4" w:rsidR="00475DD4" w:rsidRPr="00475DD4">
      <w:pPr>
        <w:overflowPunct w:val="false"/>
        <w:autoSpaceDE w:val="false"/>
        <w:autoSpaceDN w:val="false"/>
        <w:adjustRightInd w:val="false"/>
        <w:spacing w:after="0"/>
        <w:ind w:firstLine="851"/>
        <w:jc w:val="both"/>
        <w:rPr>
          <w:rFonts w:cs="Times New Roman" w:eastAsia="Times New Roman"/>
          <w:szCs w:val="20"/>
          <w:lang w:eastAsia="hr-HR"/>
        </w:rPr>
      </w:pPr>
      <w:r w:rsidRPr="00475DD4">
        <w:rPr>
          <w:rFonts w:cs="Times New Roman" w:eastAsia="Times New Roman"/>
          <w:szCs w:val="20"/>
          <w:lang w:eastAsia="hr-HR"/>
        </w:rPr>
        <w:t>Kako iz prijedloga za otvaranje stečajnog postupka i dopisa FINE od 16. listopada  2018. proizlazi je kod dužnika ispunjen stečajni razlog nesposobnosti za plaćanje iz čl.6. SZ-a, a tijekom prethodnog postupka nije utvrđeno da dužnik raspolaže imovinom kojom bi se mogli namiriti troškovi stečajnog postupka, ispunjeni su uvjeti za otvaranje i zaključenje stečajnog postupka jer stečajna masa nije dovoljna za namirenje troškova toga postupka. Stoga je sud, temeljem odredbe čl.132. st.1. i 2. SZ-a, riješio kao u izreci.</w:t>
      </w:r>
    </w:p>
    <w:p w:rsidRDefault="00475DD4" w:rsidP="00475DD4" w:rsidR="00475DD4" w:rsidRPr="00475DD4">
      <w:pPr>
        <w:overflowPunct w:val="false"/>
        <w:autoSpaceDE w:val="false"/>
        <w:autoSpaceDN w:val="false"/>
        <w:adjustRightInd w:val="false"/>
        <w:spacing w:after="0"/>
        <w:ind w:firstLine="851"/>
        <w:jc w:val="both"/>
        <w:rPr>
          <w:rFonts w:cs="Times New Roman" w:eastAsia="Times New Roman"/>
          <w:szCs w:val="20"/>
          <w:lang w:eastAsia="hr-HR"/>
        </w:rPr>
      </w:pPr>
    </w:p>
    <w:p w:rsidRDefault="00475DD4" w:rsidP="00475DD4" w:rsidR="00475DD4" w:rsidRPr="00475DD4">
      <w:pPr>
        <w:overflowPunct w:val="false"/>
        <w:autoSpaceDE w:val="false"/>
        <w:autoSpaceDN w:val="false"/>
        <w:adjustRightInd w:val="false"/>
        <w:spacing w:after="0"/>
        <w:ind w:firstLine="851"/>
        <w:jc w:val="both"/>
        <w:rPr>
          <w:rFonts w:cs="Times New Roman" w:eastAsia="Times New Roman"/>
          <w:szCs w:val="20"/>
          <w:lang w:eastAsia="hr-HR"/>
        </w:rPr>
      </w:pPr>
      <w:r w:rsidRPr="00475DD4">
        <w:rPr>
          <w:rFonts w:cs="Times New Roman" w:eastAsia="Times New Roman"/>
          <w:szCs w:val="20"/>
          <w:lang w:eastAsia="hr-HR"/>
        </w:rPr>
        <w:t>Objava rješenja na e-oglasnoj ploči suda određena je sukladno čl.132. st.3. SZ-a.</w:t>
      </w:r>
    </w:p>
    <w:p w:rsidRDefault="00475DD4" w:rsidP="00475DD4" w:rsidR="00475DD4" w:rsidRPr="00475DD4">
      <w:pPr>
        <w:overflowPunct w:val="false"/>
        <w:autoSpaceDE w:val="false"/>
        <w:autoSpaceDN w:val="false"/>
        <w:adjustRightInd w:val="false"/>
        <w:spacing w:after="0"/>
        <w:ind w:firstLine="851"/>
        <w:jc w:val="both"/>
        <w:rPr>
          <w:rFonts w:cs="Times New Roman" w:eastAsia="Times New Roman"/>
          <w:szCs w:val="20"/>
          <w:lang w:eastAsia="hr-HR"/>
        </w:rPr>
      </w:pPr>
    </w:p>
    <w:p w:rsidRDefault="00475DD4" w:rsidP="00475DD4" w:rsidR="00475DD4" w:rsidRPr="00475DD4">
      <w:pPr>
        <w:overflowPunct w:val="false"/>
        <w:autoSpaceDE w:val="false"/>
        <w:autoSpaceDN w:val="false"/>
        <w:adjustRightInd w:val="false"/>
        <w:spacing w:after="0"/>
        <w:ind w:firstLine="851"/>
        <w:jc w:val="both"/>
        <w:rPr>
          <w:rFonts w:cs="Times New Roman" w:eastAsia="Times New Roman"/>
          <w:szCs w:val="20"/>
          <w:lang w:eastAsia="hr-HR"/>
        </w:rPr>
      </w:pPr>
      <w:r w:rsidRPr="00475DD4">
        <w:rPr>
          <w:rFonts w:cs="Times New Roman" w:eastAsia="Times New Roman"/>
          <w:szCs w:val="20"/>
          <w:lang w:eastAsia="hr-HR"/>
        </w:rPr>
        <w:t xml:space="preserve">Stečajni upravitelj imenovan je sukladno odredbi čl.84. st.1. i čl.85. st.1. SZ-a. </w:t>
      </w:r>
    </w:p>
    <w:p w:rsidRDefault="00475DD4" w:rsidP="00475DD4" w:rsidR="00475DD4" w:rsidRPr="00475DD4">
      <w:pPr>
        <w:overflowPunct w:val="false"/>
        <w:autoSpaceDE w:val="false"/>
        <w:autoSpaceDN w:val="false"/>
        <w:adjustRightInd w:val="false"/>
        <w:spacing w:after="0"/>
        <w:ind w:firstLine="851"/>
        <w:jc w:val="both"/>
        <w:rPr>
          <w:rFonts w:cs="Times New Roman" w:eastAsia="Times New Roman"/>
          <w:szCs w:val="20"/>
          <w:lang w:eastAsia="hr-HR"/>
        </w:rPr>
      </w:pPr>
    </w:p>
    <w:p w:rsidRDefault="00475DD4" w:rsidP="00475DD4" w:rsidR="00475DD4" w:rsidRPr="00475DD4">
      <w:pPr>
        <w:overflowPunct w:val="false"/>
        <w:autoSpaceDE w:val="false"/>
        <w:autoSpaceDN w:val="false"/>
        <w:adjustRightInd w:val="false"/>
        <w:spacing w:after="0"/>
        <w:ind w:firstLine="851"/>
        <w:jc w:val="both"/>
        <w:rPr>
          <w:rFonts w:cs="Times New Roman" w:eastAsia="Calibri"/>
          <w:szCs w:val="20"/>
          <w:lang w:eastAsia="hr-HR"/>
        </w:rPr>
      </w:pPr>
      <w:r w:rsidRPr="00475DD4">
        <w:rPr>
          <w:rFonts w:cs="Times New Roman" w:eastAsia="Calibri"/>
          <w:szCs w:val="20"/>
          <w:lang w:eastAsia="hr-HR"/>
        </w:rPr>
        <w:t>Ukoliko stečajni upravitelj nakon donošenja ovog rješenja utvrdi da dužnik ima imovinu koja bi se mogla unovčiti, sukladno odredbi čl.133. st.1. SZ-a, tu će imovinu unovčiti u ime i za račun stečajne mase i prikupljenim sredstvima podmiriti nastale troškove stečajnog postupka, dok će neiskorišteni ostatak uplatiti u Fond za namirenje troškova stečajnog postupka.</w:t>
      </w:r>
    </w:p>
    <w:p w:rsidRDefault="00475DD4" w:rsidP="00475DD4" w:rsidR="00475DD4" w:rsidRPr="00475DD4">
      <w:pPr>
        <w:overflowPunct w:val="false"/>
        <w:autoSpaceDE w:val="false"/>
        <w:autoSpaceDN w:val="false"/>
        <w:adjustRightInd w:val="false"/>
        <w:spacing w:after="0"/>
        <w:ind w:firstLine="851"/>
        <w:jc w:val="both"/>
        <w:rPr>
          <w:rFonts w:cs="Times New Roman" w:eastAsia="Times New Roman" w:hAnsi="Calibri" w:ascii="Calibri"/>
          <w:sz w:val="22"/>
          <w:szCs w:val="20"/>
          <w:lang w:eastAsia="hr-HR"/>
        </w:rPr>
      </w:pPr>
    </w:p>
    <w:p w:rsidRDefault="00475DD4" w:rsidP="00475DD4" w:rsidR="00475DD4" w:rsidRPr="00475DD4">
      <w:pPr>
        <w:overflowPunct w:val="false"/>
        <w:autoSpaceDE w:val="false"/>
        <w:autoSpaceDN w:val="false"/>
        <w:adjustRightInd w:val="false"/>
        <w:spacing w:after="0"/>
        <w:ind w:firstLine="851"/>
        <w:jc w:val="both"/>
        <w:rPr>
          <w:rFonts w:cs="Times New Roman" w:eastAsia="Times New Roman"/>
          <w:szCs w:val="20"/>
          <w:lang w:eastAsia="hr-HR"/>
        </w:rPr>
      </w:pPr>
      <w:r w:rsidRPr="00475DD4">
        <w:rPr>
          <w:rFonts w:cs="Times New Roman" w:eastAsia="Times New Roman"/>
          <w:szCs w:val="20"/>
          <w:lang w:eastAsia="hr-HR"/>
        </w:rPr>
        <w:lastRenderedPageBreak/>
        <w:t>O brisanju dužnika iz sudskog registra odlučeno je sukladno čl.286. st.3. SZ-a.</w:t>
      </w:r>
    </w:p>
    <w:p w:rsidRDefault="00475DD4" w:rsidP="00475DD4" w:rsidR="00475DD4" w:rsidRPr="00475DD4">
      <w:pPr>
        <w:overflowPunct w:val="false"/>
        <w:autoSpaceDE w:val="false"/>
        <w:autoSpaceDN w:val="false"/>
        <w:adjustRightInd w:val="false"/>
        <w:spacing w:after="0"/>
        <w:ind w:firstLine="851"/>
        <w:jc w:val="both"/>
        <w:rPr>
          <w:rFonts w:cs="Times New Roman" w:eastAsia="Times New Roman"/>
          <w:szCs w:val="20"/>
          <w:lang w:eastAsia="hr-HR"/>
        </w:rPr>
      </w:pPr>
    </w:p>
    <w:p w:rsidRDefault="00475DD4" w:rsidP="00475DD4" w:rsidR="00475DD4" w:rsidRPr="00475DD4">
      <w:pPr>
        <w:overflowPunct w:val="false"/>
        <w:autoSpaceDE w:val="false"/>
        <w:autoSpaceDN w:val="false"/>
        <w:adjustRightInd w:val="false"/>
        <w:spacing w:after="0"/>
        <w:jc w:val="center"/>
        <w:rPr>
          <w:rFonts w:cs="Times New Roman" w:eastAsia="Times New Roman"/>
          <w:szCs w:val="20"/>
          <w:lang w:eastAsia="hr-HR"/>
        </w:rPr>
      </w:pPr>
      <w:r w:rsidRPr="00475DD4">
        <w:rPr>
          <w:rFonts w:cs="Times New Roman" w:eastAsia="Times New Roman"/>
          <w:szCs w:val="20"/>
          <w:lang w:eastAsia="hr-HR"/>
        </w:rPr>
        <w:t>U Bjelovaru 19. prosinca 2018.</w:t>
      </w:r>
    </w:p>
    <w:p w:rsidRDefault="00475DD4" w:rsidP="00475DD4" w:rsidR="00475DD4" w:rsidRPr="00475DD4">
      <w:pPr>
        <w:overflowPunct w:val="false"/>
        <w:autoSpaceDE w:val="false"/>
        <w:autoSpaceDN w:val="false"/>
        <w:adjustRightInd w:val="false"/>
        <w:spacing w:after="0"/>
        <w:jc w:val="both"/>
        <w:rPr>
          <w:rFonts w:cs="Times New Roman" w:eastAsia="Times New Roman"/>
          <w:szCs w:val="20"/>
          <w:lang w:eastAsia="hr-HR"/>
        </w:rPr>
      </w:pPr>
    </w:p>
    <w:p w:rsidRDefault="00475DD4" w:rsidP="00475DD4" w:rsidR="00475DD4" w:rsidRPr="00475DD4">
      <w:pPr>
        <w:overflowPunct w:val="false"/>
        <w:autoSpaceDE w:val="false"/>
        <w:autoSpaceDN w:val="false"/>
        <w:adjustRightInd w:val="false"/>
        <w:spacing w:after="0"/>
        <w:ind w:firstLine="5103"/>
        <w:jc w:val="both"/>
        <w:rPr>
          <w:rFonts w:cs="Times New Roman" w:eastAsia="Times New Roman"/>
          <w:szCs w:val="20"/>
          <w:lang w:eastAsia="hr-HR"/>
        </w:rPr>
      </w:pPr>
      <w:r w:rsidRPr="00475DD4">
        <w:rPr>
          <w:rFonts w:cs="Times New Roman" w:eastAsia="Times New Roman"/>
          <w:szCs w:val="20"/>
          <w:lang w:eastAsia="hr-HR"/>
        </w:rPr>
        <w:t xml:space="preserve">                 Sutkinja</w:t>
      </w:r>
    </w:p>
    <w:p w:rsidRDefault="00475DD4" w:rsidP="00475DD4" w:rsidR="00475DD4" w:rsidRPr="00475DD4">
      <w:pPr>
        <w:overflowPunct w:val="false"/>
        <w:autoSpaceDE w:val="false"/>
        <w:autoSpaceDN w:val="false"/>
        <w:adjustRightInd w:val="false"/>
        <w:spacing w:after="0"/>
        <w:ind w:firstLine="4820"/>
        <w:jc w:val="both"/>
        <w:rPr>
          <w:rFonts w:cs="Times New Roman" w:eastAsia="Times New Roman"/>
          <w:szCs w:val="20"/>
          <w:lang w:eastAsia="hr-HR"/>
        </w:rPr>
      </w:pPr>
      <w:r w:rsidRPr="00475DD4">
        <w:rPr>
          <w:rFonts w:cs="Times New Roman" w:eastAsia="Times New Roman"/>
          <w:szCs w:val="20"/>
          <w:lang w:eastAsia="hr-HR"/>
        </w:rPr>
        <w:t xml:space="preserve">            Marija Petrina Kubica v.r.</w:t>
      </w:r>
    </w:p>
    <w:p w:rsidRDefault="00475DD4" w:rsidP="00475DD4" w:rsidR="00475DD4" w:rsidRPr="00475DD4">
      <w:pPr>
        <w:overflowPunct w:val="false"/>
        <w:autoSpaceDE w:val="false"/>
        <w:autoSpaceDN w:val="false"/>
        <w:adjustRightInd w:val="false"/>
        <w:spacing w:after="0"/>
        <w:ind w:firstLine="4820"/>
        <w:jc w:val="both"/>
        <w:rPr>
          <w:rFonts w:cs="Times New Roman" w:eastAsia="Times New Roman"/>
          <w:szCs w:val="20"/>
          <w:lang w:eastAsia="hr-HR"/>
        </w:rPr>
      </w:pPr>
    </w:p>
    <w:p w:rsidRDefault="00475DD4" w:rsidP="00475DD4" w:rsidR="00475DD4" w:rsidRPr="00475DD4">
      <w:pPr>
        <w:tabs>
          <w:tab w:pos="2676" w:val="left"/>
        </w:tabs>
        <w:overflowPunct w:val="false"/>
        <w:autoSpaceDE w:val="false"/>
        <w:autoSpaceDN w:val="false"/>
        <w:adjustRightInd w:val="false"/>
        <w:spacing w:after="0"/>
        <w:ind w:left="4820"/>
        <w:rPr>
          <w:rFonts w:cs="Times New Roman" w:eastAsia="Times New Roman"/>
          <w:noProof/>
          <w:szCs w:val="20"/>
          <w:lang w:eastAsia="hr-HR"/>
        </w:rPr>
      </w:pPr>
      <w:r w:rsidRPr="00475DD4">
        <w:rPr>
          <w:rFonts w:cs="Times New Roman" w:eastAsia="Times New Roman"/>
          <w:noProof/>
          <w:szCs w:val="20"/>
          <w:lang w:eastAsia="hr-HR"/>
        </w:rPr>
        <w:t>Za točnost otpravka - ovlašteni službenik</w:t>
      </w:r>
    </w:p>
    <w:p w:rsidRDefault="00475DD4" w:rsidP="00475DD4" w:rsidR="00475DD4" w:rsidRPr="00475DD4">
      <w:pPr>
        <w:tabs>
          <w:tab w:pos="2676" w:val="left"/>
        </w:tabs>
        <w:overflowPunct w:val="false"/>
        <w:autoSpaceDE w:val="false"/>
        <w:autoSpaceDN w:val="false"/>
        <w:adjustRightInd w:val="false"/>
        <w:spacing w:after="0"/>
        <w:ind w:left="4820"/>
        <w:rPr>
          <w:rFonts w:cs="Times New Roman" w:eastAsia="Times New Roman"/>
          <w:noProof/>
          <w:szCs w:val="20"/>
          <w:lang w:eastAsia="hr-HR"/>
        </w:rPr>
      </w:pPr>
      <w:r w:rsidRPr="00475DD4">
        <w:rPr>
          <w:rFonts w:cs="Times New Roman" w:eastAsia="Times New Roman"/>
          <w:noProof/>
          <w:szCs w:val="20"/>
          <w:lang w:eastAsia="hr-HR"/>
        </w:rPr>
        <w:t xml:space="preserve">                  Željka Vitez</w:t>
      </w:r>
    </w:p>
    <w:p w:rsidRDefault="00475DD4" w:rsidP="00475DD4" w:rsidR="00475DD4" w:rsidRPr="00475DD4">
      <w:pPr>
        <w:overflowPunct w:val="false"/>
        <w:autoSpaceDE w:val="false"/>
        <w:autoSpaceDN w:val="false"/>
        <w:adjustRightInd w:val="false"/>
        <w:spacing w:after="0"/>
        <w:ind w:firstLine="4820"/>
        <w:jc w:val="both"/>
        <w:rPr>
          <w:rFonts w:cs="Times New Roman" w:eastAsia="Times New Roman"/>
          <w:szCs w:val="20"/>
          <w:lang w:eastAsia="hr-HR"/>
        </w:rPr>
      </w:pPr>
    </w:p>
    <w:p w:rsidRDefault="00475DD4" w:rsidP="00475DD4" w:rsidR="00475DD4" w:rsidRPr="00475DD4">
      <w:pPr>
        <w:overflowPunct w:val="false"/>
        <w:autoSpaceDE w:val="false"/>
        <w:autoSpaceDN w:val="false"/>
        <w:adjustRightInd w:val="false"/>
        <w:spacing w:after="0"/>
        <w:jc w:val="both"/>
        <w:rPr>
          <w:rFonts w:cs="Times New Roman" w:eastAsia="Times New Roman"/>
          <w:noProof/>
          <w:szCs w:val="20"/>
          <w:lang w:eastAsia="hr-HR"/>
        </w:rPr>
      </w:pPr>
    </w:p>
    <w:p w:rsidRDefault="00475DD4" w:rsidP="00475DD4" w:rsidR="00475DD4" w:rsidRPr="00475DD4">
      <w:pPr>
        <w:overflowPunct w:val="false"/>
        <w:autoSpaceDE w:val="false"/>
        <w:autoSpaceDN w:val="false"/>
        <w:adjustRightInd w:val="false"/>
        <w:spacing w:after="0"/>
        <w:jc w:val="both"/>
        <w:rPr>
          <w:rFonts w:cs="Times New Roman" w:eastAsia="Times New Roman"/>
          <w:noProof/>
          <w:szCs w:val="20"/>
          <w:lang w:eastAsia="hr-HR"/>
        </w:rPr>
      </w:pPr>
    </w:p>
    <w:p w:rsidRDefault="00475DD4" w:rsidP="00475DD4" w:rsidR="00475DD4" w:rsidRPr="00475DD4">
      <w:pPr>
        <w:overflowPunct w:val="false"/>
        <w:autoSpaceDE w:val="false"/>
        <w:autoSpaceDN w:val="false"/>
        <w:adjustRightInd w:val="false"/>
        <w:spacing w:after="0"/>
        <w:jc w:val="both"/>
        <w:rPr>
          <w:rFonts w:cs="Times New Roman" w:eastAsia="Times New Roman"/>
          <w:szCs w:val="20"/>
          <w:lang w:eastAsia="hr-HR"/>
        </w:rPr>
      </w:pPr>
      <w:r w:rsidRPr="00475DD4">
        <w:rPr>
          <w:rFonts w:cs="Times New Roman" w:eastAsia="Times New Roman"/>
          <w:szCs w:val="20"/>
          <w:lang w:eastAsia="hr-HR"/>
        </w:rPr>
        <w:t xml:space="preserve">Uputa o pravnom lijeku: Protiv ovog rješenja dopuštena je žalba u roku od 8 dana od dostave rješenja, time da protiv točke 1.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475DD4" w:rsidP="00475DD4" w:rsidR="00475DD4" w:rsidRPr="00475DD4">
      <w:pPr>
        <w:overflowPunct w:val="false"/>
        <w:autoSpaceDE w:val="false"/>
        <w:autoSpaceDN w:val="false"/>
        <w:adjustRightInd w:val="false"/>
        <w:spacing w:after="0"/>
        <w:jc w:val="both"/>
        <w:rPr>
          <w:rFonts w:cs="Times New Roman" w:eastAsia="Times New Roman"/>
          <w:noProof/>
          <w:szCs w:val="20"/>
          <w:lang w:eastAsia="hr-HR"/>
        </w:rPr>
      </w:pPr>
    </w:p>
    <w:p w:rsidRDefault="00475DD4" w:rsidP="00475DD4" w:rsidR="00475DD4" w:rsidRPr="00475DD4">
      <w:pPr>
        <w:overflowPunct w:val="false"/>
        <w:autoSpaceDE w:val="false"/>
        <w:autoSpaceDN w:val="false"/>
        <w:adjustRightInd w:val="false"/>
        <w:spacing w:after="0"/>
        <w:jc w:val="both"/>
        <w:rPr>
          <w:rFonts w:cs="Times New Roman" w:eastAsia="Times New Roman"/>
          <w:noProof/>
          <w:szCs w:val="20"/>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5DD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83756360">
      <w:bodyDiv w:val="true"/>
      <w:marLeft w:val="0"/>
      <w:marRight w:val="0"/>
      <w:marTop w:val="0"/>
      <w:marBottom w:val="0"/>
      <w:divBdr>
        <w:top w:space="0" w:sz="0" w:color="auto" w:val="none"/>
        <w:left w:space="0" w:sz="0" w:color="auto" w:val="none"/>
        <w:bottom w:space="0" w:sz="0" w:color="auto" w:val="none"/>
        <w:right w:space="0" w:sz="0" w:color="auto" w:val="none"/>
      </w:divBdr>
    </w:div>
    <w:div w:id="153453621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prosinca 2018.</izvorni_sadrzaj>
    <derivirana_varijabla naziv="DomainObject.DatumDonosenjaOdluke_1">19.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St-220/2018-6</izvorni_sadrzaj>
    <derivirana_varijabla naziv="DomainObject.Oznaka_1">St-220/2018-6</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220</izvorni_sadrzaj>
    <derivirana_varijabla naziv="DomainObject.Predmet.Broj_1">220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St-220/2018</izvorni_sadrzaj>
    <derivirana_varijabla naziv="DomainObject.Predmet.OznakaBroj_1">St-220/2018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KOLAKOVIĆ-RK j.d.o.o. za trgovinu i usluge</izvorni_sadrzaj>
    <derivirana_varijabla naziv="DomainObject.Predmet.ProtustrankaFormated_1">  KOLAKOVIĆ-RK j.d.o.o. za trgovinu i usluge</derivirana_varijabla>
  </DomainObject.Predmet.ProtustrankaFormated>
  <DomainObject.Predmet.ProtustrankaFormatedOIB>
    <izvorni_sadrzaj>  KOLAKOVIĆ-RK j.d.o.o. za trgovinu i usluge, OIB 94188373033</izvorni_sadrzaj>
    <derivirana_varijabla naziv="DomainObject.Predmet.ProtustrankaFormatedOIB_1">  KOLAKOVIĆ-RK j.d.o.o. za trgovinu i usluge, OIB 94188373033</derivirana_varijabla>
  </DomainObject.Predmet.ProtustrankaFormatedOIB>
  <DomainObject.Predmet.ProtustrankaFormatedWithAdress>
    <izvorni_sadrzaj> KOLAKOVIĆ-RK j.d.o.o. za trgovinu i usluge, Selska ulica 60, 10298 Novaki Bistranski</izvorni_sadrzaj>
    <derivirana_varijabla naziv="DomainObject.Predmet.ProtustrankaFormatedWithAdress_1"> KOLAKOVIĆ-RK j.d.o.o. za trgovinu i usluge, Selska ulica 60, 10298 Novaki Bistranski</derivirana_varijabla>
  </DomainObject.Predmet.ProtustrankaFormatedWithAdress>
  <DomainObject.Predmet.ProtustrankaFormatedWithAdressOIB>
    <izvorni_sadrzaj> KOLAKOVIĆ-RK j.d.o.o. za trgovinu i usluge, OIB 94188373033, Selska ulica 60, 10298 Novaki Bistranski</izvorni_sadrzaj>
    <derivirana_varijabla naziv="DomainObject.Predmet.ProtustrankaFormatedWithAdressOIB_1"> KOLAKOVIĆ-RK j.d.o.o. za trgovinu i usluge, OIB 94188373033, Selska ulica 60, 10298 Novaki Bistranski</derivirana_varijabla>
  </DomainObject.Predmet.ProtustrankaFormatedWithAdressOIB>
  <DomainObject.Predmet.ProtustrankaWithAdress>
    <izvorni_sadrzaj>KOLAKOVIĆ-RK j.d.o.o. za trgovinu i usluge Selska ulica 60, 10298 Novaki Bistranski</izvorni_sadrzaj>
    <derivirana_varijabla naziv="DomainObject.Predmet.ProtustrankaWithAdress_1">KOLAKOVIĆ-RK j.d.o.o. za trgovinu i usluge Selska ulica 60, 10298 Novaki Bistranski</derivirana_varijabla>
  </DomainObject.Predmet.ProtustrankaWithAdress>
  <DomainObject.Predmet.ProtustrankaWithAdressOIB>
    <izvorni_sadrzaj>KOLAKOVIĆ-RK j.d.o.o. za trgovinu i usluge, OIB 94188373033, Selska ulica 60, 10298 Novaki Bistranski</izvorni_sadrzaj>
    <derivirana_varijabla naziv="DomainObject.Predmet.ProtustrankaWithAdressOIB_1">KOLAKOVIĆ-RK j.d.o.o. za trgovinu i usluge, OIB 94188373033, Selska ulica 60, 10298 Novaki Bistranski</derivirana_varijabla>
  </DomainObject.Predmet.ProtustrankaWithAdressOIB>
  <DomainObject.Predmet.ProtustrankaNazivFormated>
    <izvorni_sadrzaj>KOLAKOVIĆ-RK j.d.o.o. za trgovinu i usluge</izvorni_sadrzaj>
    <derivirana_varijabla naziv="DomainObject.Predmet.ProtustrankaNazivFormated_1">KOLAKOVIĆ-RK j.d.o.o. za trgovinu i usluge</derivirana_varijabla>
  </DomainObject.Predmet.ProtustrankaNazivFormated>
  <DomainObject.Predmet.ProtustrankaNazivFormatedOIB>
    <izvorni_sadrzaj>KOLAKOVIĆ-RK j.d.o.o. za trgovinu i usluge, OIB 94188373033</izvorni_sadrzaj>
    <derivirana_varijabla naziv="DomainObject.Predmet.ProtustrankaNazivFormatedOIB_1">KOLAKOVIĆ-RK j.d.o.o. za trgovinu i usluge, OIB 94188373033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KOLAKOVIĆ-RK j.d.o.o. za trgovinu i usluge</item>
    </izvorni_sadrzaj>
    <derivirana_varijabla naziv="DomainObject.Predmet.ProtuStrankaListFormated_1">
      <item>KOLAKOVIĆ-RK j.d.o.o. za trgovinu i usluge</item>
    </derivirana_varijabla>
  </DomainObject.Predmet.ProtuStrankaListFormated>
  <DomainObject.Predmet.ProtuStrankaListFormatedOIB>
    <izvorni_sadrzaj>
      <item>KOLAKOVIĆ-RK j.d.o.o. za trgovinu i usluge, OIB 94188373033</item>
    </izvorni_sadrzaj>
    <derivirana_varijabla naziv="DomainObject.Predmet.ProtuStrankaListFormatedOIB_1">
      <item>KOLAKOVIĆ-RK j.d.o.o. za trgovinu i usluge, OIB 94188373033</item>
    </derivirana_varijabla>
  </DomainObject.Predmet.ProtuStrankaListFormatedOIB>
  <DomainObject.Predmet.ProtuStrankaListFormatedWithAdress>
    <izvorni_sadrzaj>
      <item>KOLAKOVIĆ-RK j.d.o.o. za trgovinu i usluge, Selska ulica 60, 10298 Novaki Bistranski</item>
    </izvorni_sadrzaj>
    <derivirana_varijabla naziv="DomainObject.Predmet.ProtuStrankaListFormatedWithAdress_1">
      <item>KOLAKOVIĆ-RK j.d.o.o. za trgovinu i usluge, Selska ulica 60, 10298 Novaki Bistranski</item>
    </derivirana_varijabla>
  </DomainObject.Predmet.ProtuStrankaListFormatedWithAdress>
  <DomainObject.Predmet.ProtuStrankaListFormatedWithAdressOIB>
    <izvorni_sadrzaj>
      <item>KOLAKOVIĆ-RK j.d.o.o. za trgovinu i usluge, OIB 94188373033, Selska ulica 60, 10298 Novaki Bistranski</item>
    </izvorni_sadrzaj>
    <derivirana_varijabla naziv="DomainObject.Predmet.ProtuStrankaListFormatedWithAdressOIB_1">
      <item>KOLAKOVIĆ-RK j.d.o.o. za trgovinu i usluge, OIB 94188373033, Selska ulica 60, 10298 Novaki Bistranski</item>
    </derivirana_varijabla>
  </DomainObject.Predmet.ProtuStrankaListFormatedWithAdressOIB>
  <DomainObject.Predmet.ProtuStrankaListNazivFormated>
    <izvorni_sadrzaj>
      <item>KOLAKOVIĆ-RK j.d.o.o. za trgovinu i usluge</item>
    </izvorni_sadrzaj>
    <derivirana_varijabla naziv="DomainObject.Predmet.ProtuStrankaListNazivFormated_1">
      <item>KOLAKOVIĆ-RK j.d.o.o. za trgovinu i usluge</item>
    </derivirana_varijabla>
  </DomainObject.Predmet.ProtuStrankaListNazivFormated>
  <DomainObject.Predmet.ProtuStrankaListNazivFormatedOIB>
    <izvorni_sadrzaj>
      <item>KOLAKOVIĆ-RK j.d.o.o. za trgovinu i usluge, OIB 94188373033</item>
    </izvorni_sadrzaj>
    <derivirana_varijabla naziv="DomainObject.Predmet.ProtuStrankaListNazivFormatedOIB_1">
      <item>KOLAKOVIĆ-RK j.d.o.o. za trgovinu i usluge, OIB 94188373033</item>
    </derivirana_varijabla>
  </DomainObject.Predmet.ProtuStrankaListNazivFormatedOIB>
  <DomainObject.Predmet.OstaliListFormated>
    <izvorni_sadrzaj>
      <item>Robert Kolaković</item>
    </izvorni_sadrzaj>
    <derivirana_varijabla naziv="DomainObject.Predmet.OstaliListFormated_1">
      <item>Robert Kolaković</item>
    </derivirana_varijabla>
  </DomainObject.Predmet.OstaliListFormated>
  <DomainObject.Predmet.OstaliListFormatedOIB>
    <izvorni_sadrzaj>
      <item>Robert Kolaković, OIB 99280768585</item>
    </izvorni_sadrzaj>
    <derivirana_varijabla naziv="DomainObject.Predmet.OstaliListFormatedOIB_1">
      <item>Robert Kolaković, OIB 99280768585</item>
    </derivirana_varijabla>
  </DomainObject.Predmet.OstaliListFormatedOIB>
  <DomainObject.Predmet.OstaliListFormatedWithAdress>
    <izvorni_sadrzaj>
      <item>Robert Kolaković, Selska Ulica 60, 10298 Novaki Bistranski</item>
    </izvorni_sadrzaj>
    <derivirana_varijabla naziv="DomainObject.Predmet.OstaliListFormatedWithAdress_1">
      <item>Robert Kolaković, Selska Ulica 60, 10298 Novaki Bistranski</item>
    </derivirana_varijabla>
  </DomainObject.Predmet.OstaliListFormatedWithAdress>
  <DomainObject.Predmet.OstaliListFormatedWithAdressOIB>
    <izvorni_sadrzaj>
      <item>Robert Kolaković, OIB 99280768585, Selska Ulica 60, 10298 Novaki Bistranski</item>
    </izvorni_sadrzaj>
    <derivirana_varijabla naziv="DomainObject.Predmet.OstaliListFormatedWithAdressOIB_1">
      <item>Robert Kolaković, OIB 99280768585, Selska Ulica 60, 10298 Novaki Bistranski</item>
    </derivirana_varijabla>
  </DomainObject.Predmet.OstaliListFormatedWithAdressOIB>
  <DomainObject.Predmet.OstaliListNazivFormated>
    <izvorni_sadrzaj>
      <item>Robert Kolaković</item>
    </izvorni_sadrzaj>
    <derivirana_varijabla naziv="DomainObject.Predmet.OstaliListNazivFormated_1">
      <item>Robert Kolaković</item>
    </derivirana_varijabla>
  </DomainObject.Predmet.OstaliListNazivFormated>
  <DomainObject.Predmet.OstaliListNazivFormatedOIB>
    <izvorni_sadrzaj>
      <item>Robert Kolaković, OIB 99280768585</item>
    </izvorni_sadrzaj>
    <derivirana_varijabla naziv="DomainObject.Predmet.OstaliListNazivFormatedOIB_1">
      <item>Robert Kolaković, OIB 99280768585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prosinca 2018.</izvorni_sadrzaj>
    <derivirana_varijabla naziv="DomainObject.Datum_1">19. prosinca 2018.</derivirana_varijabla>
  </DomainObject.Datum>
  <DomainObject.PoslovniBrojDokumenta>
    <izvorni_sadrzaj>St-220/2018-6</izvorni_sadrzaj>
    <derivirana_varijabla naziv="DomainObject.PoslovniBrojDokumenta_1">St-220/2018-6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KOLAKOVIĆ-RK j.d.o.o. za trgovinu i usluge</izvorni_sadrzaj>
    <derivirana_varijabla naziv="DomainObject.Predmet.ProtustrankaIDrugi_1">KOLAKOVIĆ-RK j.d.o.o. za trgovinu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KOLAKOVIĆ-RK j.d.o.o. za trgovinu i usluge, OIB 94188373033, Selska ulica 60, 10298 Novaki Bistranski</izvorni_sadrzaj>
    <derivirana_varijabla naziv="DomainObject.Predmet.ProtustrankaIDrugiAdressOIB_1">KOLAKOVIĆ-RK j.d.o.o. za trgovinu i usluge, OIB 94188373033, Selska ulica 60, 10298 Novaki Bistranski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KOLAKOVIĆ-RK j.d.o.o. za trgovinu i usluge</item>
      <item>FINA Regionalni centar Zagreb</item>
      <item>Robert Kolaković</item>
    </izvorni_sadrzaj>
    <derivirana_varijabla naziv="DomainObject.Predmet.SudioniciListNaziv_1">
      <item>KOLAKOVIĆ-RK j.d.o.o. za trgovinu i usluge</item>
      <item>FINA Regionalni centar Zagreb</item>
      <item>Robert Kolaković</item>
    </derivirana_varijabla>
  </DomainObject.Predmet.SudioniciListNaziv>
  <DomainObject.Predmet.SudioniciListAdressOIB>
    <izvorni_sadrzaj>
      <item>KOLAKOVIĆ-RK j.d.o.o. za trgovinu i usluge, OIB 94188373033, Selska ulica 60,10298 Novaki Bistranski</item>
      <item>FINA Regionalni centar Zagreb, OIB 85821130368, Trg svibanjskih žrtava 1995. 1,10000 Zagreb</item>
      <item>Robert Kolaković, OIB 99280768585, Selska Ulica 60,10298 Novaki Bistranski</item>
    </izvorni_sadrzaj>
    <derivirana_varijabla naziv="DomainObject.Predmet.SudioniciListAdressOIB_1">
      <item>KOLAKOVIĆ-RK j.d.o.o. za trgovinu i usluge, OIB 94188373033, Selska ulica 60,10298 Novaki Bistranski</item>
      <item>FINA Regionalni centar Zagreb, OIB 85821130368, Trg svibanjskih žrtava 1995. 1,10000 Zagreb</item>
      <item>Robert Kolaković, OIB 99280768585, Selska Ulica 60,10298 Novaki Bistranski</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2C602D1-64E9-4341-88E8-ACDAF44BAE2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832</properties:Words>
  <properties:Characters>4720</properties:Characters>
  <properties:Lines>117</properties:Lines>
  <properties:Paragraphs>32</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5611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2018-12-19T12:08:00Z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St-220/2018-6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