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0d8e" w14:paraId="1ce0d8e" w:rsidRDefault="00C60050" w:rsidP="00C60050" w:rsidR="00C60050" w:rsidRPr="00C60050">
      <w:pPr>
        <w:pStyle w:val="Bezproreda"/>
        <w15:collapsed w:val="false"/>
        <w:rPr>
          <w:rFonts w:eastAsia="MS Mincho"/>
          <w:sz w:val="24"/>
          <w:szCs w:val="24"/>
        </w:rPr>
      </w:pPr>
      <w:bookmarkStart w:name="_GoBack" w:id="0"/>
      <w:bookmarkEnd w:id="0"/>
    </w:p>
    <w:p w:rsidRDefault="00232BDE" w:rsidP="00232BDE" w:rsidR="00232BDE" w:rsidRPr="00232BDE">
      <w:pPr>
        <w:spacing w:lineRule="auto" w:line="240" w:after="0"/>
        <w:jc w:val="left"/>
        <w:rPr>
          <w:sz w:val="24"/>
          <w:szCs w:val="24"/>
          <w:lang w:eastAsia="en-US"/>
        </w:rPr>
      </w:pPr>
    </w:p>
    <w:p w:rsidRDefault="00232BDE" w:rsidP="00232BDE" w:rsidR="00232BDE" w:rsidRPr="00232BDE">
      <w:pPr>
        <w:overflowPunct w:val="false"/>
        <w:autoSpaceDE w:val="false"/>
        <w:autoSpaceDN w:val="false"/>
        <w:adjustRightInd w:val="false"/>
        <w:ind w:firstLine="708"/>
        <w:textAlignment w:val="baseline"/>
        <w:rPr>
          <w:bCs/>
          <w:sz w:val="24"/>
          <w:lang w:eastAsia="en-US" w:val="en-GB"/>
        </w:rPr>
      </w:pPr>
      <w:r w:rsidRPr="00232BDE">
        <w:rPr>
          <w:bCs/>
          <w:sz w:val="24"/>
          <w:lang w:eastAsia="en-US" w:val="en-GB"/>
        </w:rPr>
        <w:t xml:space="preserve">     </w:t>
      </w:r>
      <w:r w:rsidRPr="00232BDE">
        <w:rPr>
          <w:noProof/>
          <w:sz w:val="24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2BDE" w:rsidP="00232BDE" w:rsidR="00232BDE" w:rsidRPr="00232BDE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bCs/>
          <w:sz w:val="24"/>
          <w:lang w:eastAsia="en-US" w:val="en-GB"/>
        </w:rPr>
      </w:pPr>
      <w:r w:rsidRPr="00232BDE">
        <w:rPr>
          <w:rFonts w:eastAsia="MS Mincho"/>
          <w:bCs/>
          <w:sz w:val="24"/>
          <w:lang w:eastAsia="en-US" w:val="en-GB"/>
        </w:rPr>
        <w:t xml:space="preserve">  REPUBLIKA HRVATSKA</w:t>
      </w:r>
    </w:p>
    <w:p w:rsidRDefault="00232BDE" w:rsidP="00232BDE" w:rsidR="00232BDE" w:rsidRPr="00232BDE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bCs/>
          <w:sz w:val="24"/>
          <w:lang w:eastAsia="en-US" w:val="en-GB"/>
        </w:rPr>
      </w:pPr>
      <w:r w:rsidRPr="00232BDE">
        <w:rPr>
          <w:rFonts w:eastAsia="MS Mincho"/>
          <w:bCs/>
          <w:sz w:val="24"/>
          <w:lang w:eastAsia="en-US" w:val="en-GB"/>
        </w:rPr>
        <w:t>TRGOVAČKI SUD U RIJECI</w:t>
      </w:r>
    </w:p>
    <w:p w:rsidRDefault="00232BDE" w:rsidP="00232BDE" w:rsidR="00232BDE" w:rsidRPr="00232BDE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bCs/>
          <w:sz w:val="24"/>
          <w:lang w:eastAsia="en-US" w:val="en-GB"/>
        </w:rPr>
      </w:pPr>
      <w:r w:rsidRPr="00232BDE">
        <w:rPr>
          <w:rFonts w:eastAsia="MS Mincho"/>
          <w:bCs/>
          <w:sz w:val="24"/>
          <w:lang w:eastAsia="en-US" w:val="en-GB"/>
        </w:rPr>
        <w:t xml:space="preserve">      Rijeka, Zadarska 1 i 3</w:t>
      </w:r>
    </w:p>
    <w:p w:rsidRDefault="00232BDE" w:rsidP="00C60050" w:rsidR="00232BDE" w:rsidRPr="00C60050">
      <w:pPr>
        <w:pStyle w:val="Bezproreda"/>
        <w:rPr>
          <w:rFonts w:eastAsia="MS Mincho"/>
          <w:sz w:val="24"/>
          <w:szCs w:val="24"/>
        </w:rPr>
      </w:pPr>
    </w:p>
    <w:p w:rsidRDefault="00C60050" w:rsidP="00C60050" w:rsidR="00C60050" w:rsidRPr="00C60050">
      <w:pPr>
        <w:pStyle w:val="Bezproreda"/>
        <w:rPr>
          <w:rFonts w:eastAsia="MS Mincho"/>
          <w:sz w:val="24"/>
          <w:szCs w:val="24"/>
        </w:rPr>
      </w:pPr>
    </w:p>
    <w:p w:rsidRDefault="00E370E5" w:rsidP="00C60050" w:rsidR="00E370E5">
      <w:pPr>
        <w:pStyle w:val="Bezproreda"/>
        <w:ind w:firstLine="708"/>
        <w:rPr>
          <w:bCs/>
          <w:sz w:val="24"/>
          <w:szCs w:val="24"/>
        </w:rPr>
      </w:pPr>
      <w:r w:rsidRPr="00C60050">
        <w:rPr>
          <w:rFonts w:eastAsia="MS Mincho"/>
          <w:sz w:val="24"/>
          <w:szCs w:val="24"/>
        </w:rPr>
        <w:t>Trgovački sud u Rijeci, po sucu ovog suda Liljan</w:t>
      </w:r>
      <w:r w:rsidR="00C60050" w:rsidRPr="00C60050">
        <w:rPr>
          <w:rFonts w:eastAsia="MS Mincho"/>
          <w:sz w:val="24"/>
          <w:szCs w:val="24"/>
        </w:rPr>
        <w:t>i</w:t>
      </w:r>
      <w:r w:rsidRPr="00C60050">
        <w:rPr>
          <w:rFonts w:eastAsia="MS Mincho"/>
          <w:sz w:val="24"/>
          <w:szCs w:val="24"/>
        </w:rPr>
        <w:t xml:space="preserve"> Ugrin, kao stečajno</w:t>
      </w:r>
      <w:r w:rsidR="00C60050" w:rsidRPr="00C60050">
        <w:rPr>
          <w:rFonts w:eastAsia="MS Mincho"/>
          <w:sz w:val="24"/>
          <w:szCs w:val="24"/>
        </w:rPr>
        <w:t>m</w:t>
      </w:r>
      <w:r w:rsidRPr="00C60050">
        <w:rPr>
          <w:rFonts w:eastAsia="MS Mincho"/>
          <w:sz w:val="24"/>
          <w:szCs w:val="24"/>
        </w:rPr>
        <w:t xml:space="preserve"> suc</w:t>
      </w:r>
      <w:r w:rsidR="00C60050" w:rsidRPr="00C60050">
        <w:rPr>
          <w:rFonts w:eastAsia="MS Mincho"/>
          <w:sz w:val="24"/>
          <w:szCs w:val="24"/>
        </w:rPr>
        <w:t>u</w:t>
      </w:r>
      <w:r w:rsidRPr="00C60050">
        <w:rPr>
          <w:rFonts w:eastAsia="MS Mincho"/>
          <w:sz w:val="24"/>
          <w:szCs w:val="24"/>
        </w:rPr>
        <w:t>, u stečajno</w:t>
      </w:r>
      <w:r w:rsidR="00C60050" w:rsidRPr="00C60050">
        <w:rPr>
          <w:rFonts w:eastAsia="MS Mincho"/>
          <w:sz w:val="24"/>
          <w:szCs w:val="24"/>
        </w:rPr>
        <w:t>m</w:t>
      </w:r>
      <w:r w:rsidRPr="00C60050">
        <w:rPr>
          <w:rFonts w:eastAsia="MS Mincho"/>
          <w:sz w:val="24"/>
          <w:szCs w:val="24"/>
        </w:rPr>
        <w:t xml:space="preserve"> postupk</w:t>
      </w:r>
      <w:r w:rsidR="00C60050" w:rsidRPr="00C60050">
        <w:rPr>
          <w:rFonts w:eastAsia="MS Mincho"/>
          <w:sz w:val="24"/>
          <w:szCs w:val="24"/>
        </w:rPr>
        <w:t>u</w:t>
      </w:r>
      <w:r w:rsidRPr="00C60050">
        <w:rPr>
          <w:rFonts w:eastAsia="MS Mincho"/>
          <w:sz w:val="24"/>
          <w:szCs w:val="24"/>
        </w:rPr>
        <w:t xml:space="preserve"> nad </w:t>
      </w:r>
      <w:r w:rsidRPr="00C60050">
        <w:rPr>
          <w:sz w:val="24"/>
          <w:szCs w:val="24"/>
        </w:rPr>
        <w:t xml:space="preserve">dužnikom </w:t>
      </w:r>
      <w:r w:rsidR="009F522A" w:rsidRPr="009F522A">
        <w:rPr>
          <w:sz w:val="24"/>
          <w:szCs w:val="24"/>
        </w:rPr>
        <w:t>INTEGRAM INŽENJERING građevinarstvo, inženjering i trgovački poslovi d.o.</w:t>
      </w:r>
      <w:r w:rsidR="002E65C5">
        <w:rPr>
          <w:sz w:val="24"/>
          <w:szCs w:val="24"/>
        </w:rPr>
        <w:t>o. u stečaju Viškovo, Kosi 68 (</w:t>
      </w:r>
      <w:r w:rsidR="009F522A" w:rsidRPr="009F522A">
        <w:rPr>
          <w:sz w:val="24"/>
          <w:szCs w:val="24"/>
        </w:rPr>
        <w:t>MBS 040009507 - OIB 41000595253)</w:t>
      </w:r>
      <w:r w:rsidRPr="00C60050">
        <w:rPr>
          <w:rFonts w:eastAsia="MS Mincho"/>
          <w:sz w:val="24"/>
          <w:szCs w:val="24"/>
        </w:rPr>
        <w:t xml:space="preserve"> dana </w:t>
      </w:r>
      <w:r w:rsidR="00C10EC8">
        <w:rPr>
          <w:rFonts w:eastAsia="MS Mincho"/>
          <w:sz w:val="24"/>
          <w:szCs w:val="24"/>
        </w:rPr>
        <w:t>20</w:t>
      </w:r>
      <w:r w:rsidR="00B32B35">
        <w:rPr>
          <w:rFonts w:eastAsia="MS Mincho"/>
          <w:sz w:val="24"/>
          <w:szCs w:val="24"/>
        </w:rPr>
        <w:t xml:space="preserve">. </w:t>
      </w:r>
      <w:r w:rsidR="00C10EC8">
        <w:rPr>
          <w:rFonts w:eastAsia="MS Mincho"/>
          <w:sz w:val="24"/>
          <w:szCs w:val="24"/>
        </w:rPr>
        <w:t xml:space="preserve">ožujka </w:t>
      </w:r>
      <w:r w:rsidR="001024D0">
        <w:rPr>
          <w:rFonts w:eastAsia="MS Mincho"/>
          <w:sz w:val="24"/>
          <w:szCs w:val="24"/>
        </w:rPr>
        <w:t>201</w:t>
      </w:r>
      <w:r w:rsidR="00B32B35">
        <w:rPr>
          <w:rFonts w:eastAsia="MS Mincho"/>
          <w:sz w:val="24"/>
          <w:szCs w:val="24"/>
        </w:rPr>
        <w:t>8</w:t>
      </w:r>
      <w:r w:rsidRPr="00C60050">
        <w:rPr>
          <w:rFonts w:eastAsia="MS Mincho"/>
          <w:sz w:val="24"/>
          <w:szCs w:val="24"/>
        </w:rPr>
        <w:t xml:space="preserve">. </w:t>
      </w:r>
      <w:r w:rsidRPr="00C60050">
        <w:rPr>
          <w:bCs/>
          <w:sz w:val="24"/>
          <w:szCs w:val="24"/>
        </w:rPr>
        <w:t xml:space="preserve">donio je slijedeći </w:t>
      </w:r>
    </w:p>
    <w:p w:rsidRDefault="00C60050" w:rsidP="00C60050" w:rsidR="00C60050" w:rsidRPr="00C60050">
      <w:pPr>
        <w:pStyle w:val="Bezproreda"/>
        <w:ind w:firstLine="708"/>
        <w:rPr>
          <w:bCs/>
          <w:sz w:val="24"/>
          <w:szCs w:val="24"/>
        </w:rPr>
      </w:pPr>
    </w:p>
    <w:p w:rsidRDefault="001024D0" w:rsidP="00C60050" w:rsidR="001024D0">
      <w:pPr>
        <w:pStyle w:val="Bezproreda"/>
        <w:jc w:val="center"/>
        <w:rPr>
          <w:rFonts w:eastAsia="MS Mincho"/>
          <w:sz w:val="24"/>
          <w:szCs w:val="24"/>
        </w:rPr>
      </w:pPr>
    </w:p>
    <w:p w:rsidRDefault="00E370E5" w:rsidP="00C60050" w:rsidR="00E370E5" w:rsidRPr="00C60050">
      <w:pPr>
        <w:pStyle w:val="Bezproreda"/>
        <w:jc w:val="center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Z A K L J U Č A K</w:t>
      </w:r>
    </w:p>
    <w:p w:rsidRDefault="00E370E5" w:rsidP="00C60050" w:rsidR="00E370E5">
      <w:pPr>
        <w:pStyle w:val="Bezproreda"/>
        <w:rPr>
          <w:rFonts w:eastAsia="MS Mincho"/>
          <w:sz w:val="24"/>
          <w:szCs w:val="24"/>
        </w:rPr>
      </w:pPr>
    </w:p>
    <w:p w:rsidRDefault="00232BDE" w:rsidP="00C60050" w:rsidR="00232BDE" w:rsidRPr="00C60050">
      <w:pPr>
        <w:pStyle w:val="Bezproreda"/>
        <w:rPr>
          <w:rFonts w:eastAsia="MS Mincho"/>
          <w:sz w:val="24"/>
          <w:szCs w:val="24"/>
        </w:rPr>
      </w:pPr>
    </w:p>
    <w:p w:rsidRDefault="00C60050" w:rsidP="009F522A" w:rsidR="00E370E5" w:rsidRPr="00C60050">
      <w:pPr>
        <w:pStyle w:val="Bezproreda"/>
        <w:rPr>
          <w:color w:val="000000"/>
          <w:sz w:val="24"/>
          <w:szCs w:val="24"/>
        </w:rPr>
      </w:pPr>
      <w:r>
        <w:rPr>
          <w:rFonts w:eastAsia="MS Mincho"/>
          <w:sz w:val="24"/>
          <w:szCs w:val="24"/>
        </w:rPr>
        <w:t>I</w:t>
      </w:r>
      <w:r>
        <w:rPr>
          <w:rFonts w:eastAsia="MS Mincho"/>
          <w:sz w:val="24"/>
          <w:szCs w:val="24"/>
        </w:rPr>
        <w:tab/>
      </w:r>
      <w:r w:rsidR="00E370E5" w:rsidRPr="00C60050">
        <w:rPr>
          <w:rFonts w:eastAsia="MS Mincho"/>
          <w:sz w:val="24"/>
          <w:szCs w:val="24"/>
        </w:rPr>
        <w:t>Prodaj</w:t>
      </w:r>
      <w:r w:rsidR="009F522A">
        <w:rPr>
          <w:rFonts w:eastAsia="MS Mincho"/>
          <w:sz w:val="24"/>
          <w:szCs w:val="24"/>
        </w:rPr>
        <w:t>e</w:t>
      </w:r>
      <w:r w:rsidR="00E370E5" w:rsidRPr="00C60050">
        <w:rPr>
          <w:rFonts w:eastAsia="MS Mincho"/>
          <w:sz w:val="24"/>
          <w:szCs w:val="24"/>
        </w:rPr>
        <w:t xml:space="preserve"> se nekretnin</w:t>
      </w:r>
      <w:r w:rsidR="009F522A">
        <w:rPr>
          <w:rFonts w:eastAsia="MS Mincho"/>
          <w:sz w:val="24"/>
          <w:szCs w:val="24"/>
        </w:rPr>
        <w:t>a</w:t>
      </w:r>
      <w:r w:rsidR="00E370E5" w:rsidRPr="00C60050">
        <w:rPr>
          <w:rFonts w:eastAsia="MS Mincho"/>
          <w:sz w:val="24"/>
          <w:szCs w:val="24"/>
        </w:rPr>
        <w:t xml:space="preserve"> stečajnog dužnika upisan</w:t>
      </w:r>
      <w:r w:rsidR="009F522A">
        <w:rPr>
          <w:rFonts w:eastAsia="MS Mincho"/>
          <w:sz w:val="24"/>
          <w:szCs w:val="24"/>
        </w:rPr>
        <w:t>a</w:t>
      </w:r>
      <w:r w:rsidR="00E370E5" w:rsidRPr="00C60050">
        <w:rPr>
          <w:rFonts w:eastAsia="MS Mincho"/>
          <w:sz w:val="24"/>
          <w:szCs w:val="24"/>
        </w:rPr>
        <w:t xml:space="preserve"> u zemljišnim knjigama </w:t>
      </w:r>
      <w:r w:rsidR="009F522A" w:rsidRPr="009F522A">
        <w:rPr>
          <w:sz w:val="24"/>
          <w:szCs w:val="24"/>
        </w:rPr>
        <w:t>u zemljišnim knjigama Općinskog suda u Rijeci Zemljišnoknjižni odjel Delnice u z.k.ul. 1329  k.o. Fužine  na k.č. 182  KUĆA I DVORIŠTE U FUŽINAMA površine 29 čhv, 5. Suvlasnički dio: 5022/17501 ETAŽNO VLASNIŠTVO (E-5)  1.  STAN  A5 - u potkrovlju građevine, ukupne neto površine 50,22 m2, sa zajedničkim ulazom i stepeništem, a koji se sastoji od kuhinje sa dnevnim boravkom, sobe i kupaonice</w:t>
      </w:r>
      <w:r w:rsidR="00E370E5" w:rsidRPr="00C60050">
        <w:rPr>
          <w:bCs/>
          <w:color w:val="000000"/>
          <w:sz w:val="24"/>
          <w:szCs w:val="24"/>
        </w:rPr>
        <w:t xml:space="preserve">. </w:t>
      </w:r>
      <w:r w:rsidR="00046EAF">
        <w:rPr>
          <w:bCs/>
          <w:color w:val="000000"/>
          <w:sz w:val="24"/>
          <w:szCs w:val="24"/>
        </w:rPr>
        <w:t>V</w:t>
      </w:r>
      <w:r w:rsidR="00E370E5" w:rsidRPr="00C60050">
        <w:rPr>
          <w:color w:val="000000"/>
          <w:sz w:val="24"/>
          <w:szCs w:val="24"/>
        </w:rPr>
        <w:t xml:space="preserve">rijednost nekretnine </w:t>
      </w:r>
      <w:r w:rsidR="006A4D7A">
        <w:rPr>
          <w:color w:val="000000"/>
          <w:sz w:val="24"/>
          <w:szCs w:val="24"/>
        </w:rPr>
        <w:t xml:space="preserve">je </w:t>
      </w:r>
      <w:r w:rsidR="00C10EC8">
        <w:rPr>
          <w:color w:val="000000"/>
          <w:sz w:val="24"/>
          <w:szCs w:val="24"/>
        </w:rPr>
        <w:t>150</w:t>
      </w:r>
      <w:r w:rsidR="00046EAF">
        <w:rPr>
          <w:color w:val="000000"/>
          <w:sz w:val="24"/>
          <w:szCs w:val="24"/>
        </w:rPr>
        <w:t>.000,00</w:t>
      </w:r>
      <w:r w:rsidR="00670F05">
        <w:rPr>
          <w:color w:val="000000"/>
          <w:sz w:val="24"/>
          <w:szCs w:val="24"/>
        </w:rPr>
        <w:t xml:space="preserve"> </w:t>
      </w:r>
      <w:r w:rsidRPr="00C60050">
        <w:rPr>
          <w:sz w:val="24"/>
          <w:szCs w:val="24"/>
        </w:rPr>
        <w:t>kn.</w:t>
      </w:r>
    </w:p>
    <w:p w:rsidRDefault="00C60050" w:rsidP="00C60050" w:rsidR="00C60050">
      <w:pPr>
        <w:pStyle w:val="Bezproreda"/>
        <w:rPr>
          <w:rFonts w:eastAsia="MS Mincho"/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II</w:t>
      </w:r>
      <w:r w:rsidRPr="00C60050">
        <w:rPr>
          <w:rFonts w:eastAsia="MS Mincho"/>
          <w:sz w:val="24"/>
          <w:szCs w:val="24"/>
        </w:rPr>
        <w:tab/>
        <w:t>Nekretnine opisane pod točkom I. izreke ovog zaključka prodat će se na usmenoj javnoj dražbi, a ročište za prodaju održat će se dana</w:t>
      </w:r>
    </w:p>
    <w:p w:rsidRDefault="00C10EC8" w:rsidP="009F522A" w:rsidR="00E370E5" w:rsidRPr="00C60050">
      <w:pPr>
        <w:pStyle w:val="Bezproreda"/>
        <w:jc w:val="center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8. svibnja </w:t>
      </w:r>
      <w:r w:rsidR="009F522A">
        <w:rPr>
          <w:rFonts w:eastAsia="MS Mincho"/>
          <w:sz w:val="24"/>
          <w:szCs w:val="24"/>
        </w:rPr>
        <w:t>201</w:t>
      </w:r>
      <w:r w:rsidR="00AF6021">
        <w:rPr>
          <w:rFonts w:eastAsia="MS Mincho"/>
          <w:sz w:val="24"/>
          <w:szCs w:val="24"/>
        </w:rPr>
        <w:t>8</w:t>
      </w:r>
      <w:r w:rsidR="009F522A">
        <w:rPr>
          <w:rFonts w:eastAsia="MS Mincho"/>
          <w:sz w:val="24"/>
          <w:szCs w:val="24"/>
        </w:rPr>
        <w:t xml:space="preserve">. </w:t>
      </w:r>
      <w:r w:rsidR="00C60050" w:rsidRPr="00C60050">
        <w:rPr>
          <w:rFonts w:eastAsia="MS Mincho"/>
          <w:sz w:val="24"/>
          <w:szCs w:val="24"/>
        </w:rPr>
        <w:t xml:space="preserve">u </w:t>
      </w:r>
      <w:r w:rsidR="00AB13A3">
        <w:rPr>
          <w:rFonts w:eastAsia="MS Mincho"/>
          <w:sz w:val="24"/>
          <w:szCs w:val="24"/>
        </w:rPr>
        <w:t>1</w:t>
      </w:r>
      <w:r>
        <w:rPr>
          <w:rFonts w:eastAsia="MS Mincho"/>
          <w:sz w:val="24"/>
          <w:szCs w:val="24"/>
        </w:rPr>
        <w:t>0</w:t>
      </w:r>
      <w:r w:rsidR="00C60050" w:rsidRPr="00C60050">
        <w:rPr>
          <w:rFonts w:eastAsia="MS Mincho"/>
          <w:sz w:val="24"/>
          <w:szCs w:val="24"/>
        </w:rPr>
        <w:t>,00 sati</w:t>
      </w: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u zgradi Trgovačkog suda u Rijeci, Zadarska 1 i 3, sudnica br. 11, prvi kat.</w:t>
      </w:r>
    </w:p>
    <w:p w:rsidRDefault="00C60050" w:rsidP="00C60050" w:rsidR="00C60050">
      <w:pPr>
        <w:pStyle w:val="Bezproreda"/>
        <w:rPr>
          <w:rFonts w:eastAsia="MS Mincho"/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color w:val="000000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III</w:t>
      </w:r>
      <w:r w:rsidRPr="00C60050">
        <w:rPr>
          <w:rFonts w:eastAsia="MS Mincho"/>
          <w:sz w:val="24"/>
          <w:szCs w:val="24"/>
        </w:rPr>
        <w:tab/>
        <w:t xml:space="preserve">Ovaj zaključak bit će objavljen na </w:t>
      </w:r>
      <w:r w:rsidR="00C60050">
        <w:rPr>
          <w:rFonts w:eastAsia="MS Mincho"/>
          <w:sz w:val="24"/>
          <w:szCs w:val="24"/>
        </w:rPr>
        <w:t>mrežnoj stranici e-oglasna ploča sudova,</w:t>
      </w:r>
      <w:r w:rsidRPr="00C60050">
        <w:rPr>
          <w:rFonts w:eastAsia="MS Mincho"/>
          <w:sz w:val="24"/>
          <w:szCs w:val="24"/>
        </w:rPr>
        <w:t xml:space="preserve"> web stečaju, te </w:t>
      </w:r>
      <w:r w:rsidRPr="00C60050">
        <w:rPr>
          <w:color w:val="000000"/>
          <w:sz w:val="24"/>
          <w:szCs w:val="24"/>
        </w:rPr>
        <w:t>u sredstvima javnoga priopćavanja.</w:t>
      </w:r>
    </w:p>
    <w:p w:rsidRDefault="00C60050" w:rsidP="00C60050" w:rsidR="00C60050">
      <w:pPr>
        <w:pStyle w:val="Bezproreda"/>
        <w:rPr>
          <w:rFonts w:eastAsia="MS Mincho"/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sz w:val="24"/>
          <w:szCs w:val="24"/>
          <w:lang w:val="de-DE"/>
        </w:rPr>
      </w:pPr>
      <w:r w:rsidRPr="00C60050">
        <w:rPr>
          <w:rFonts w:eastAsia="MS Mincho"/>
          <w:sz w:val="24"/>
          <w:szCs w:val="24"/>
        </w:rPr>
        <w:t>IV</w:t>
      </w:r>
      <w:r w:rsidRPr="00C60050">
        <w:rPr>
          <w:rFonts w:eastAsia="MS Mincho"/>
          <w:sz w:val="24"/>
          <w:szCs w:val="24"/>
        </w:rPr>
        <w:tab/>
        <w:t>Uvjeti prodaje</w:t>
      </w:r>
      <w:r w:rsidRPr="00C60050">
        <w:rPr>
          <w:sz w:val="24"/>
          <w:szCs w:val="24"/>
          <w:lang w:val="de-DE"/>
        </w:rPr>
        <w:t>:</w:t>
      </w: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1.</w:t>
      </w:r>
      <w:r w:rsidRPr="00C60050">
        <w:rPr>
          <w:rFonts w:eastAsia="MS Mincho"/>
          <w:sz w:val="24"/>
          <w:szCs w:val="24"/>
        </w:rPr>
        <w:tab/>
        <w:t>Prodaj</w:t>
      </w:r>
      <w:r w:rsidR="006A4D7A">
        <w:rPr>
          <w:rFonts w:eastAsia="MS Mincho"/>
          <w:sz w:val="24"/>
          <w:szCs w:val="24"/>
        </w:rPr>
        <w:t>e</w:t>
      </w:r>
      <w:r w:rsidRPr="00C60050">
        <w:rPr>
          <w:rFonts w:eastAsia="MS Mincho"/>
          <w:sz w:val="24"/>
          <w:szCs w:val="24"/>
        </w:rPr>
        <w:t xml:space="preserve"> se nekretnin</w:t>
      </w:r>
      <w:r w:rsidR="006A4D7A">
        <w:rPr>
          <w:rFonts w:eastAsia="MS Mincho"/>
          <w:sz w:val="24"/>
          <w:szCs w:val="24"/>
        </w:rPr>
        <w:t>a</w:t>
      </w:r>
      <w:r w:rsidRPr="00C60050">
        <w:rPr>
          <w:rFonts w:eastAsia="MS Mincho"/>
          <w:sz w:val="24"/>
          <w:szCs w:val="24"/>
        </w:rPr>
        <w:t xml:space="preserve"> opisan</w:t>
      </w:r>
      <w:r w:rsidR="006A4D7A">
        <w:rPr>
          <w:rFonts w:eastAsia="MS Mincho"/>
          <w:sz w:val="24"/>
          <w:szCs w:val="24"/>
        </w:rPr>
        <w:t>a</w:t>
      </w:r>
      <w:r w:rsidRPr="00C60050">
        <w:rPr>
          <w:rFonts w:eastAsia="MS Mincho"/>
          <w:sz w:val="24"/>
          <w:szCs w:val="24"/>
        </w:rPr>
        <w:t xml:space="preserve"> pod točkom I. izreke ovog zaključka prema vrijednosti</w:t>
      </w:r>
      <w:r w:rsidR="006A4D7A">
        <w:rPr>
          <w:rFonts w:eastAsia="MS Mincho"/>
          <w:sz w:val="24"/>
          <w:szCs w:val="24"/>
        </w:rPr>
        <w:t xml:space="preserve"> </w:t>
      </w:r>
      <w:r w:rsidRPr="00C60050">
        <w:rPr>
          <w:rFonts w:eastAsia="MS Mincho"/>
          <w:sz w:val="24"/>
          <w:szCs w:val="24"/>
        </w:rPr>
        <w:t xml:space="preserve">koja </w:t>
      </w:r>
      <w:r w:rsidR="006A4D7A">
        <w:rPr>
          <w:rFonts w:eastAsia="MS Mincho"/>
          <w:sz w:val="24"/>
          <w:szCs w:val="24"/>
        </w:rPr>
        <w:t xml:space="preserve">je </w:t>
      </w:r>
      <w:r w:rsidRPr="00C60050">
        <w:rPr>
          <w:rFonts w:eastAsia="MS Mincho"/>
          <w:sz w:val="24"/>
          <w:szCs w:val="24"/>
        </w:rPr>
        <w:t xml:space="preserve"> određen</w:t>
      </w:r>
      <w:r w:rsidR="006A4D7A">
        <w:rPr>
          <w:rFonts w:eastAsia="MS Mincho"/>
          <w:sz w:val="24"/>
          <w:szCs w:val="24"/>
        </w:rPr>
        <w:t>a</w:t>
      </w:r>
      <w:r w:rsidRPr="00C60050">
        <w:rPr>
          <w:rFonts w:eastAsia="MS Mincho"/>
          <w:sz w:val="24"/>
          <w:szCs w:val="24"/>
        </w:rPr>
        <w:t xml:space="preserve"> u toj točci.</w:t>
      </w: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2.      Nekretnin</w:t>
      </w:r>
      <w:r w:rsidR="006A4D7A">
        <w:rPr>
          <w:rFonts w:eastAsia="MS Mincho"/>
          <w:sz w:val="24"/>
          <w:szCs w:val="24"/>
        </w:rPr>
        <w:t>a</w:t>
      </w:r>
      <w:r w:rsidRPr="00C60050">
        <w:rPr>
          <w:rFonts w:eastAsia="MS Mincho"/>
          <w:sz w:val="24"/>
          <w:szCs w:val="24"/>
        </w:rPr>
        <w:t xml:space="preserve"> označen</w:t>
      </w:r>
      <w:r w:rsidR="006A4D7A">
        <w:rPr>
          <w:rFonts w:eastAsia="MS Mincho"/>
          <w:sz w:val="24"/>
          <w:szCs w:val="24"/>
        </w:rPr>
        <w:t>a</w:t>
      </w:r>
      <w:r w:rsidRPr="00C60050">
        <w:rPr>
          <w:rFonts w:eastAsia="MS Mincho"/>
          <w:sz w:val="24"/>
          <w:szCs w:val="24"/>
        </w:rPr>
        <w:t xml:space="preserve"> pod točkom I. na ročištu za javnu dražbu ne mo</w:t>
      </w:r>
      <w:r w:rsidR="006A4D7A">
        <w:rPr>
          <w:rFonts w:eastAsia="MS Mincho"/>
          <w:sz w:val="24"/>
          <w:szCs w:val="24"/>
        </w:rPr>
        <w:t>že</w:t>
      </w:r>
      <w:r w:rsidRPr="00C60050">
        <w:rPr>
          <w:rFonts w:eastAsia="MS Mincho"/>
          <w:sz w:val="24"/>
          <w:szCs w:val="24"/>
        </w:rPr>
        <w:t xml:space="preserve"> se prodati za cijenu nižu od nj</w:t>
      </w:r>
      <w:r w:rsidR="006A4D7A">
        <w:rPr>
          <w:rFonts w:eastAsia="MS Mincho"/>
          <w:sz w:val="24"/>
          <w:szCs w:val="24"/>
        </w:rPr>
        <w:t xml:space="preserve">ene </w:t>
      </w:r>
      <w:r w:rsidRPr="00C60050">
        <w:rPr>
          <w:rFonts w:eastAsia="MS Mincho"/>
          <w:sz w:val="24"/>
          <w:szCs w:val="24"/>
        </w:rPr>
        <w:t>vrijednosti</w:t>
      </w:r>
      <w:r w:rsidRPr="00C60050">
        <w:rPr>
          <w:sz w:val="24"/>
          <w:szCs w:val="24"/>
        </w:rPr>
        <w:t>.</w:t>
      </w: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3.       Nekretnin</w:t>
      </w:r>
      <w:r w:rsidR="006A4D7A">
        <w:rPr>
          <w:rFonts w:eastAsia="MS Mincho"/>
          <w:sz w:val="24"/>
          <w:szCs w:val="24"/>
        </w:rPr>
        <w:t>a</w:t>
      </w:r>
      <w:r w:rsidRPr="00C60050">
        <w:rPr>
          <w:rFonts w:eastAsia="MS Mincho"/>
          <w:sz w:val="24"/>
          <w:szCs w:val="24"/>
        </w:rPr>
        <w:t xml:space="preserve"> će se prodati putem javne dražbe, a ročište za javnu dražbu će se održati i ako na njemu sudjeluje samo jedan ponuditelj.</w:t>
      </w:r>
    </w:p>
    <w:p w:rsidRDefault="006A4D7A" w:rsidP="00C60050" w:rsidR="00E370E5" w:rsidRPr="00C60050">
      <w:pPr>
        <w:pStyle w:val="Bezproreda"/>
        <w:rPr>
          <w:color w:val="000000"/>
          <w:sz w:val="24"/>
          <w:szCs w:val="24"/>
        </w:rPr>
      </w:pPr>
      <w:r>
        <w:rPr>
          <w:sz w:val="24"/>
          <w:szCs w:val="24"/>
        </w:rPr>
        <w:t>4.</w:t>
      </w:r>
      <w:r w:rsidR="00E370E5" w:rsidRPr="00C60050">
        <w:rPr>
          <w:sz w:val="24"/>
          <w:szCs w:val="24"/>
        </w:rPr>
        <w:tab/>
        <w:t xml:space="preserve">Imovina se prodaje po principu viđeno kupljeno što isključuje sve naknadne prigovore kupca na nedostatke, pravne ili činjenične naravi. </w:t>
      </w:r>
    </w:p>
    <w:p w:rsidRDefault="006A4D7A" w:rsidP="00C60050" w:rsidR="00E370E5" w:rsidRPr="00C60050">
      <w:pPr>
        <w:pStyle w:val="Bezproreda"/>
        <w:rPr>
          <w:sz w:val="24"/>
          <w:szCs w:val="24"/>
        </w:rPr>
      </w:pPr>
      <w:r>
        <w:rPr>
          <w:rFonts w:eastAsia="MS Mincho"/>
          <w:sz w:val="24"/>
          <w:szCs w:val="24"/>
        </w:rPr>
        <w:t>5</w:t>
      </w:r>
      <w:r w:rsidR="00E370E5" w:rsidRPr="00C60050">
        <w:rPr>
          <w:rFonts w:eastAsia="MS Mincho"/>
          <w:sz w:val="24"/>
          <w:szCs w:val="24"/>
        </w:rPr>
        <w:t>.</w:t>
      </w:r>
      <w:r w:rsidR="00E370E5" w:rsidRPr="00C60050">
        <w:rPr>
          <w:rFonts w:eastAsia="MS Mincho"/>
          <w:sz w:val="24"/>
          <w:szCs w:val="24"/>
        </w:rPr>
        <w:tab/>
        <w:t xml:space="preserve">Kupac je obvezan položiti kupovninu u roku od 30 dana </w:t>
      </w:r>
      <w:r w:rsidR="00E370E5" w:rsidRPr="00C60050">
        <w:rPr>
          <w:sz w:val="24"/>
          <w:szCs w:val="24"/>
        </w:rPr>
        <w:t>po pravomoćnosti rješenja o dosudi.</w:t>
      </w:r>
    </w:p>
    <w:p w:rsidRDefault="006A4D7A" w:rsidP="00C60050" w:rsidR="00E370E5" w:rsidRPr="00C60050">
      <w:pPr>
        <w:pStyle w:val="Bezproreda"/>
        <w:rPr>
          <w:sz w:val="24"/>
          <w:szCs w:val="24"/>
        </w:rPr>
      </w:pPr>
      <w:r>
        <w:rPr>
          <w:rFonts w:eastAsia="MS Mincho"/>
          <w:sz w:val="24"/>
          <w:szCs w:val="24"/>
        </w:rPr>
        <w:t>6</w:t>
      </w:r>
      <w:r w:rsidR="00E370E5" w:rsidRPr="00C60050">
        <w:rPr>
          <w:rFonts w:eastAsia="MS Mincho"/>
          <w:sz w:val="24"/>
          <w:szCs w:val="24"/>
        </w:rPr>
        <w:t>.</w:t>
      </w:r>
      <w:r w:rsidR="00E370E5" w:rsidRPr="00C60050">
        <w:rPr>
          <w:rFonts w:eastAsia="MS Mincho"/>
          <w:sz w:val="24"/>
          <w:szCs w:val="24"/>
        </w:rPr>
        <w:tab/>
      </w:r>
      <w:r w:rsidR="00E370E5" w:rsidRPr="00C60050">
        <w:rPr>
          <w:sz w:val="24"/>
          <w:szCs w:val="24"/>
        </w:rPr>
        <w:t>Poreze, pristojbe i troškove kupac je dužan platiti u skladu sa zakonom.</w:t>
      </w:r>
    </w:p>
    <w:p w:rsidRDefault="006A4D7A" w:rsidP="00C60050" w:rsidR="00E370E5" w:rsidRPr="00C60050">
      <w:pPr>
        <w:pStyle w:val="Bezproreda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7</w:t>
      </w:r>
      <w:r w:rsidR="00E370E5" w:rsidRPr="00C60050">
        <w:rPr>
          <w:rFonts w:eastAsia="MS Mincho"/>
          <w:sz w:val="24"/>
          <w:szCs w:val="24"/>
        </w:rPr>
        <w:t>.</w:t>
      </w:r>
      <w:r w:rsidR="00E370E5" w:rsidRPr="00C60050">
        <w:rPr>
          <w:rFonts w:eastAsia="MS Mincho"/>
          <w:sz w:val="24"/>
          <w:szCs w:val="24"/>
        </w:rPr>
        <w:tab/>
        <w:t>P</w:t>
      </w:r>
      <w:r w:rsidR="00E370E5" w:rsidRPr="00C60050">
        <w:rPr>
          <w:sz w:val="24"/>
          <w:szCs w:val="24"/>
        </w:rPr>
        <w:t>ravo nadmetanja imaju sve pravne i fizičke osobe</w:t>
      </w:r>
      <w:r w:rsidR="00E370E5" w:rsidRPr="00C60050">
        <w:rPr>
          <w:rFonts w:eastAsia="MS Mincho"/>
          <w:sz w:val="24"/>
          <w:szCs w:val="24"/>
        </w:rPr>
        <w:t xml:space="preserve">, </w:t>
      </w:r>
      <w:r w:rsidR="00E370E5" w:rsidRPr="00C60050">
        <w:rPr>
          <w:sz w:val="24"/>
          <w:szCs w:val="24"/>
        </w:rPr>
        <w:t xml:space="preserve">u skladu sa zakonskim propisima Republike Hrvatske, </w:t>
      </w:r>
      <w:r w:rsidR="00E370E5" w:rsidRPr="00C60050">
        <w:rPr>
          <w:rFonts w:eastAsia="MS Mincho"/>
          <w:sz w:val="24"/>
          <w:szCs w:val="24"/>
        </w:rPr>
        <w:t xml:space="preserve">koje su najkasnije na dan </w:t>
      </w:r>
      <w:r w:rsidR="00C10EC8">
        <w:rPr>
          <w:rFonts w:eastAsia="MS Mincho"/>
          <w:sz w:val="24"/>
          <w:szCs w:val="24"/>
        </w:rPr>
        <w:t>4</w:t>
      </w:r>
      <w:r w:rsidR="00AF6021">
        <w:rPr>
          <w:rFonts w:eastAsia="MS Mincho"/>
          <w:sz w:val="24"/>
          <w:szCs w:val="24"/>
        </w:rPr>
        <w:t xml:space="preserve">. </w:t>
      </w:r>
      <w:r w:rsidR="00C10EC8">
        <w:rPr>
          <w:rFonts w:eastAsia="MS Mincho"/>
          <w:sz w:val="24"/>
          <w:szCs w:val="24"/>
        </w:rPr>
        <w:t>svibnja</w:t>
      </w:r>
      <w:r w:rsidR="00B32B35">
        <w:rPr>
          <w:rFonts w:eastAsia="MS Mincho"/>
          <w:sz w:val="24"/>
          <w:szCs w:val="24"/>
        </w:rPr>
        <w:t xml:space="preserve"> </w:t>
      </w:r>
      <w:r w:rsidR="009F522A">
        <w:rPr>
          <w:rFonts w:eastAsia="MS Mincho"/>
          <w:sz w:val="24"/>
          <w:szCs w:val="24"/>
        </w:rPr>
        <w:t>201</w:t>
      </w:r>
      <w:r w:rsidR="00AF6021">
        <w:rPr>
          <w:rFonts w:eastAsia="MS Mincho"/>
          <w:sz w:val="24"/>
          <w:szCs w:val="24"/>
        </w:rPr>
        <w:t>8</w:t>
      </w:r>
      <w:r w:rsidR="00C60050" w:rsidRPr="00C60050">
        <w:rPr>
          <w:rFonts w:eastAsia="MS Mincho"/>
          <w:sz w:val="24"/>
          <w:szCs w:val="24"/>
        </w:rPr>
        <w:t>.</w:t>
      </w:r>
      <w:r w:rsidR="00E370E5" w:rsidRPr="00C60050">
        <w:rPr>
          <w:rFonts w:eastAsia="MS Mincho"/>
          <w:sz w:val="24"/>
          <w:szCs w:val="24"/>
        </w:rPr>
        <w:t xml:space="preserve"> dale osiguranje za kupnju nekretnina opisanih pod točkom I. ovog zaključka u visini od </w:t>
      </w:r>
      <w:r w:rsidR="009F522A">
        <w:rPr>
          <w:rFonts w:eastAsia="MS Mincho"/>
          <w:sz w:val="24"/>
          <w:szCs w:val="24"/>
        </w:rPr>
        <w:t>10</w:t>
      </w:r>
      <w:r w:rsidR="00E370E5" w:rsidRPr="00C60050">
        <w:rPr>
          <w:rFonts w:eastAsia="MS Mincho"/>
          <w:sz w:val="24"/>
          <w:szCs w:val="24"/>
        </w:rPr>
        <w:t xml:space="preserve">% utvrđene vrijednosti. </w:t>
      </w:r>
      <w:r w:rsidR="00E370E5" w:rsidRPr="00C60050">
        <w:rPr>
          <w:rFonts w:eastAsia="MS Mincho"/>
          <w:sz w:val="24"/>
          <w:szCs w:val="24"/>
        </w:rPr>
        <w:lastRenderedPageBreak/>
        <w:t xml:space="preserve">Osiguranje se uplaćuje na prolazni depozit ovog suda broj IBAN  </w:t>
      </w:r>
      <w:r w:rsidR="00E370E5" w:rsidRPr="00C60050">
        <w:rPr>
          <w:sz w:val="24"/>
          <w:szCs w:val="24"/>
        </w:rPr>
        <w:t>HR5923900011300002703</w:t>
      </w:r>
      <w:r w:rsidR="00E370E5" w:rsidRPr="00C60050">
        <w:rPr>
          <w:rFonts w:eastAsia="MS Mincho"/>
          <w:sz w:val="24"/>
          <w:szCs w:val="24"/>
        </w:rPr>
        <w:t xml:space="preserve">, </w:t>
      </w:r>
      <w:r w:rsidR="00C60050" w:rsidRPr="00C60050">
        <w:rPr>
          <w:rFonts w:eastAsia="MS Mincho"/>
          <w:sz w:val="24"/>
          <w:szCs w:val="24"/>
        </w:rPr>
        <w:t xml:space="preserve">bez oznake modela, </w:t>
      </w:r>
      <w:r w:rsidR="00E370E5" w:rsidRPr="00C60050">
        <w:rPr>
          <w:rFonts w:eastAsia="MS Mincho"/>
          <w:sz w:val="24"/>
          <w:szCs w:val="24"/>
        </w:rPr>
        <w:t xml:space="preserve">pozivom na broj </w:t>
      </w:r>
      <w:r w:rsidR="009F522A">
        <w:rPr>
          <w:rFonts w:eastAsia="MS Mincho"/>
          <w:sz w:val="24"/>
          <w:szCs w:val="24"/>
        </w:rPr>
        <w:t>61</w:t>
      </w:r>
      <w:r w:rsidR="00C60050" w:rsidRPr="00C60050">
        <w:rPr>
          <w:rFonts w:eastAsia="MS Mincho"/>
          <w:sz w:val="24"/>
          <w:szCs w:val="24"/>
        </w:rPr>
        <w:t>-</w:t>
      </w:r>
      <w:r w:rsidR="00E370E5" w:rsidRPr="00C60050">
        <w:rPr>
          <w:rFonts w:eastAsia="MS Mincho"/>
          <w:sz w:val="24"/>
          <w:szCs w:val="24"/>
        </w:rPr>
        <w:t>1</w:t>
      </w:r>
      <w:r w:rsidR="009F522A">
        <w:rPr>
          <w:rFonts w:eastAsia="MS Mincho"/>
          <w:sz w:val="24"/>
          <w:szCs w:val="24"/>
        </w:rPr>
        <w:t>5</w:t>
      </w:r>
      <w:r w:rsidR="00E370E5" w:rsidRPr="00C60050">
        <w:rPr>
          <w:rFonts w:eastAsia="MS Mincho"/>
          <w:sz w:val="24"/>
          <w:szCs w:val="24"/>
        </w:rPr>
        <w:t xml:space="preserve">, a kupac je potvrdu o prethodnoj uplati osiguranja, uz dokaz o identitetu, obvezan predočiti sucu prije nego što sudac pristupi dražbi.  Ponuditeljima čija ponuda nije prihvaćena vratit će se osiguranje nakon zaključenja javne dražbe. </w:t>
      </w:r>
    </w:p>
    <w:p w:rsidRDefault="006A4D7A" w:rsidP="00C60050" w:rsidR="00E370E5" w:rsidRPr="00C6005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8</w:t>
      </w:r>
      <w:r w:rsidR="00E370E5" w:rsidRPr="00C60050">
        <w:rPr>
          <w:sz w:val="24"/>
          <w:szCs w:val="24"/>
        </w:rPr>
        <w:t>.</w:t>
      </w:r>
      <w:r w:rsidR="00E370E5" w:rsidRPr="00C60050">
        <w:rPr>
          <w:sz w:val="24"/>
          <w:szCs w:val="24"/>
        </w:rPr>
        <w:tab/>
        <w:t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E370E5" w:rsidP="00C60050" w:rsidR="00E370E5" w:rsidRPr="00C60050">
      <w:pPr>
        <w:pStyle w:val="Bezproreda"/>
        <w:rPr>
          <w:sz w:val="24"/>
          <w:szCs w:val="24"/>
        </w:rPr>
      </w:pPr>
      <w:r w:rsidRPr="00C60050">
        <w:rPr>
          <w:sz w:val="24"/>
          <w:szCs w:val="24"/>
        </w:rPr>
        <w:t>Nakon što rješenje o dosudi postane pravomoćno i kupac položi kupovninu sud će zaključkom o predaji nekretnine kupcu odrediti upis prava vlasništva u korist kupca, te brisanje tereta na nekretnini.</w:t>
      </w:r>
    </w:p>
    <w:p w:rsidRDefault="00232BDE" w:rsidP="00C60050" w:rsidR="00232BDE">
      <w:pPr>
        <w:pStyle w:val="Bezproreda"/>
        <w:rPr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  <w:r w:rsidRPr="00C60050">
        <w:rPr>
          <w:sz w:val="24"/>
          <w:szCs w:val="24"/>
        </w:rPr>
        <w:t xml:space="preserve">V. </w:t>
      </w:r>
      <w:r w:rsidRPr="00C60050">
        <w:rPr>
          <w:sz w:val="24"/>
          <w:szCs w:val="24"/>
        </w:rPr>
        <w:tab/>
        <w:t xml:space="preserve">Nekretnina se može razgledati uz prethodni dogovor sa stečajnim upraviteljem  tel.  </w:t>
      </w:r>
      <w:r w:rsidR="006A4D7A">
        <w:rPr>
          <w:sz w:val="24"/>
          <w:szCs w:val="24"/>
        </w:rPr>
        <w:t>091</w:t>
      </w:r>
      <w:r w:rsidR="006A4D7A" w:rsidRPr="006A4D7A">
        <w:rPr>
          <w:sz w:val="24"/>
          <w:szCs w:val="24"/>
        </w:rPr>
        <w:t>3005202</w:t>
      </w:r>
      <w:r w:rsidR="006A4D7A">
        <w:rPr>
          <w:sz w:val="24"/>
          <w:szCs w:val="24"/>
        </w:rPr>
        <w:t>.</w:t>
      </w:r>
    </w:p>
    <w:p w:rsidRDefault="006A4D7A" w:rsidP="00C60050" w:rsidR="006A4D7A" w:rsidRPr="00C60050">
      <w:pPr>
        <w:pStyle w:val="Bezproreda"/>
        <w:rPr>
          <w:rFonts w:eastAsia="MS Mincho"/>
          <w:sz w:val="24"/>
          <w:szCs w:val="24"/>
        </w:rPr>
      </w:pPr>
    </w:p>
    <w:p w:rsidRDefault="002E65C5" w:rsidP="001024D0" w:rsidR="00E370E5">
      <w:pPr>
        <w:pStyle w:val="Bezproreda"/>
        <w:jc w:val="center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U Rijeci</w:t>
      </w:r>
      <w:r w:rsidR="00C10EC8">
        <w:rPr>
          <w:rFonts w:eastAsia="MS Mincho"/>
          <w:sz w:val="24"/>
          <w:szCs w:val="24"/>
        </w:rPr>
        <w:t xml:space="preserve">, </w:t>
      </w:r>
      <w:r w:rsidR="001024D0">
        <w:rPr>
          <w:rFonts w:eastAsia="MS Mincho"/>
          <w:sz w:val="24"/>
          <w:szCs w:val="24"/>
        </w:rPr>
        <w:t xml:space="preserve"> </w:t>
      </w:r>
      <w:r w:rsidR="00C10EC8">
        <w:rPr>
          <w:rFonts w:eastAsia="MS Mincho"/>
          <w:sz w:val="24"/>
          <w:szCs w:val="24"/>
        </w:rPr>
        <w:t>20. ožujka 2018</w:t>
      </w:r>
      <w:r w:rsidR="001024D0">
        <w:rPr>
          <w:rFonts w:eastAsia="MS Mincho"/>
          <w:sz w:val="24"/>
          <w:szCs w:val="24"/>
        </w:rPr>
        <w:t>.</w:t>
      </w:r>
    </w:p>
    <w:p w:rsidRDefault="001024D0" w:rsidP="001024D0" w:rsidR="001024D0" w:rsidRPr="00C60050">
      <w:pPr>
        <w:pStyle w:val="Bezproreda"/>
        <w:jc w:val="center"/>
        <w:rPr>
          <w:rFonts w:eastAsia="MS Mincho"/>
          <w:sz w:val="24"/>
          <w:szCs w:val="24"/>
        </w:rPr>
      </w:pPr>
    </w:p>
    <w:p w:rsidRDefault="00670F05" w:rsidP="00232BDE" w:rsidR="00E370E5" w:rsidRPr="00C60050">
      <w:pPr>
        <w:pStyle w:val="Bezproreda"/>
        <w:ind w:left="7080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      </w:t>
      </w:r>
      <w:r w:rsidR="00E370E5" w:rsidRPr="00C60050">
        <w:rPr>
          <w:rFonts w:eastAsia="MS Mincho"/>
          <w:sz w:val="24"/>
          <w:szCs w:val="24"/>
        </w:rPr>
        <w:t>Sudac</w:t>
      </w:r>
    </w:p>
    <w:p w:rsidRDefault="006A4D7A" w:rsidP="00232BDE" w:rsidR="00E370E5" w:rsidRPr="00C60050">
      <w:pPr>
        <w:pStyle w:val="Bezproreda"/>
        <w:ind w:left="7080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</w:t>
      </w:r>
      <w:r w:rsidR="00E370E5" w:rsidRPr="00C60050">
        <w:rPr>
          <w:rFonts w:eastAsia="MS Mincho"/>
          <w:sz w:val="24"/>
          <w:szCs w:val="24"/>
        </w:rPr>
        <w:t>Liljana Ugrin</w:t>
      </w: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POUKA O PRAVNOM LIJEKU</w:t>
      </w:r>
    </w:p>
    <w:p w:rsidRDefault="00E370E5" w:rsidP="00C60050" w:rsidR="00E370E5" w:rsidRPr="00C60050">
      <w:pPr>
        <w:pStyle w:val="Bezproreda"/>
        <w:rPr>
          <w:sz w:val="24"/>
          <w:szCs w:val="24"/>
        </w:rPr>
      </w:pPr>
      <w:r w:rsidRPr="00C60050">
        <w:rPr>
          <w:rFonts w:eastAsia="MS Mincho"/>
          <w:sz w:val="24"/>
          <w:szCs w:val="24"/>
        </w:rPr>
        <w:t xml:space="preserve">Protiv ovog zaključka nije dopuštena žalba </w:t>
      </w:r>
      <w:r w:rsidRPr="00C60050">
        <w:rPr>
          <w:sz w:val="24"/>
          <w:szCs w:val="24"/>
        </w:rPr>
        <w:t>(članak 11. stavak 9. SZ).</w:t>
      </w:r>
    </w:p>
    <w:p w:rsidRDefault="00E370E5" w:rsidP="00C60050" w:rsidR="00E370E5" w:rsidRPr="00C60050">
      <w:pPr>
        <w:pStyle w:val="Bezproreda"/>
        <w:rPr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</w:p>
    <w:p w:rsidRDefault="00E370E5" w:rsidP="00C60050" w:rsidR="00E370E5">
      <w:pPr>
        <w:pStyle w:val="Bezproreda"/>
        <w:rPr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sz w:val="24"/>
          <w:szCs w:val="24"/>
        </w:rPr>
      </w:pPr>
    </w:p>
    <w:p w:rsidRDefault="00620548" w:rsidP="00C60050" w:rsidR="00620548" w:rsidRPr="00C60050">
      <w:pPr>
        <w:pStyle w:val="Bezproreda"/>
        <w:rPr>
          <w:b/>
          <w:color w:val="000000"/>
          <w:sz w:val="24"/>
          <w:szCs w:val="24"/>
        </w:rPr>
      </w:pPr>
    </w:p>
    <w:p w:rsidRDefault="00620548" w:rsidP="00C60050" w:rsidR="00620548" w:rsidRPr="00C60050">
      <w:pPr>
        <w:pStyle w:val="Bezproreda"/>
        <w:rPr>
          <w:sz w:val="24"/>
          <w:szCs w:val="24"/>
        </w:rPr>
      </w:pPr>
    </w:p>
    <w:p w:rsidRDefault="000A5CAD" w:rsidP="00C60050" w:rsidR="000A5CAD" w:rsidRPr="00C60050">
      <w:pPr>
        <w:pStyle w:val="Bezproreda"/>
        <w:rPr>
          <w:sz w:val="24"/>
          <w:szCs w:val="24"/>
        </w:rPr>
      </w:pPr>
    </w:p>
    <w:sectPr w:rsidSect="004624D4" w:rsidR="000A5CAD" w:rsidRPr="00C60050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0300" w:rsidP="00232BDE" w:rsidR="00F60300">
      <w:pPr>
        <w:spacing w:lineRule="auto" w:line="240" w:after="0"/>
      </w:pPr>
      <w:r>
        <w:separator/>
      </w:r>
    </w:p>
  </w:endnote>
  <w:endnote w:id="0" w:type="continuationSeparator">
    <w:p w:rsidRDefault="00F60300" w:rsidP="00232BDE" w:rsidR="00F603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11775545"/>
      <w:docPartObj>
        <w:docPartGallery w:val="Page Numbers (Bottom of Page)"/>
        <w:docPartUnique/>
      </w:docPartObj>
    </w:sdtPr>
    <w:sdtEndPr/>
    <w:sdtContent>
      <w:p w:rsidRDefault="002E65C5" w:rsidR="002E65C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5E50">
          <w:rPr>
            <w:noProof/>
          </w:rPr>
          <w:t>1</w:t>
        </w:r>
        <w:r>
          <w:fldChar w:fldCharType="end"/>
        </w:r>
      </w:p>
    </w:sdtContent>
  </w:sdt>
  <w:p w:rsidRDefault="002E65C5" w:rsidR="002E65C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0300" w:rsidP="00232BDE" w:rsidR="00F60300">
      <w:pPr>
        <w:spacing w:lineRule="auto" w:line="240" w:after="0"/>
      </w:pPr>
      <w:r>
        <w:separator/>
      </w:r>
    </w:p>
  </w:footnote>
  <w:footnote w:id="0" w:type="continuationSeparator">
    <w:p w:rsidRDefault="00F60300" w:rsidP="00232BDE" w:rsidR="00F603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BDE" w:rsidP="00232BDE" w:rsidR="00232BDE" w:rsidRPr="00232BDE">
    <w:pPr>
      <w:pStyle w:val="Zaglavlje"/>
      <w:jc w:val="right"/>
      <w:rPr>
        <w:sz w:val="24"/>
        <w:szCs w:val="24"/>
      </w:rPr>
    </w:pPr>
    <w:r w:rsidRPr="00232BDE">
      <w:rPr>
        <w:sz w:val="24"/>
        <w:szCs w:val="24"/>
      </w:rPr>
      <w:t>Poslovni broj 7 St-</w:t>
    </w:r>
    <w:r w:rsidR="009F522A">
      <w:rPr>
        <w:sz w:val="24"/>
        <w:szCs w:val="24"/>
      </w:rPr>
      <w:t>61</w:t>
    </w:r>
    <w:r w:rsidRPr="00232BDE">
      <w:rPr>
        <w:sz w:val="24"/>
        <w:szCs w:val="24"/>
      </w:rPr>
      <w:t>/</w:t>
    </w:r>
    <w:r w:rsidR="009F522A">
      <w:rPr>
        <w:sz w:val="24"/>
        <w:szCs w:val="24"/>
      </w:rPr>
      <w:t>2015</w:t>
    </w:r>
    <w:r w:rsidRPr="00232BDE">
      <w:rPr>
        <w:sz w:val="24"/>
        <w:szCs w:val="24"/>
      </w:rPr>
      <w:t>-</w:t>
    </w:r>
    <w:r w:rsidR="002E65C5">
      <w:rPr>
        <w:sz w:val="24"/>
        <w:szCs w:val="24"/>
      </w:rPr>
      <w:t>52</w:t>
    </w:r>
  </w:p>
  <w:p w:rsidRDefault="00232BDE" w:rsidR="00232BD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0548"/>
    <w:rsid w:val="00046EAF"/>
    <w:rsid w:val="000A5CAD"/>
    <w:rsid w:val="000C187B"/>
    <w:rsid w:val="000D409D"/>
    <w:rsid w:val="001024D0"/>
    <w:rsid w:val="00166CAF"/>
    <w:rsid w:val="001C0EE2"/>
    <w:rsid w:val="002205E5"/>
    <w:rsid w:val="00232BDE"/>
    <w:rsid w:val="00277F12"/>
    <w:rsid w:val="002E65C5"/>
    <w:rsid w:val="003406C3"/>
    <w:rsid w:val="003B5246"/>
    <w:rsid w:val="004624D4"/>
    <w:rsid w:val="004B6DF4"/>
    <w:rsid w:val="005C683A"/>
    <w:rsid w:val="00620548"/>
    <w:rsid w:val="00670F05"/>
    <w:rsid w:val="006A4D7A"/>
    <w:rsid w:val="006F0ED5"/>
    <w:rsid w:val="007B3BEB"/>
    <w:rsid w:val="009A5EEC"/>
    <w:rsid w:val="009B0D41"/>
    <w:rsid w:val="009F522A"/>
    <w:rsid w:val="00A009B9"/>
    <w:rsid w:val="00AB13A3"/>
    <w:rsid w:val="00AF6021"/>
    <w:rsid w:val="00B32B35"/>
    <w:rsid w:val="00B63336"/>
    <w:rsid w:val="00C10EC8"/>
    <w:rsid w:val="00C21785"/>
    <w:rsid w:val="00C60050"/>
    <w:rsid w:val="00DD2630"/>
    <w:rsid w:val="00E129F6"/>
    <w:rsid w:val="00E30607"/>
    <w:rsid w:val="00E370E5"/>
    <w:rsid w:val="00EA77BD"/>
    <w:rsid w:val="00F60300"/>
    <w:rsid w:val="00F65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E370E5"/>
    <w:pPr>
      <w:spacing w:lineRule="auto" w:line="240" w:after="0"/>
      <w:jc w:val="left"/>
    </w:pPr>
    <w:rPr>
      <w:rFonts w:cs="Courier New" w:hAnsi="Courier New" w:ascii="Courier New"/>
    </w:rPr>
  </w:style>
  <w:style w:customStyle="true" w:styleId="ObinitekstChar" w:type="character">
    <w:name w:val="Obični tekst Char"/>
    <w:basedOn w:val="Zadanifontodlomka"/>
    <w:link w:val="Obinitekst"/>
    <w:rsid w:val="00E370E5"/>
    <w:rPr>
      <w:rFonts w:cs="Courier New" w:hAnsi="Courier New" w:ascii="Courier New"/>
      <w:sz w:val="20"/>
      <w:lang w:eastAsia="hr-HR"/>
    </w:rPr>
  </w:style>
  <w:style w:styleId="Naglaeno" w:type="character">
    <w:name w:val="Strong"/>
    <w:uiPriority w:val="22"/>
    <w:qFormat/>
    <w:rsid w:val="00E370E5"/>
    <w:rPr>
      <w:b/>
      <w:bCs/>
    </w:rPr>
  </w:style>
  <w:style w:styleId="Bezproreda" w:type="paragraph">
    <w:name w:val="No Spacing"/>
    <w:uiPriority w:val="1"/>
    <w:qFormat/>
    <w:rsid w:val="00C60050"/>
    <w:pPr>
      <w:spacing w:lineRule="auto" w:line="240" w:after="0"/>
    </w:pPr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2BD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2BDE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232BD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rsid w:val="00232BDE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2BD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2BDE"/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5E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E50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E50"/>
    <w:rPr>
      <w:rFonts w:eastAsia="MS Minch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E50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E50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E370E5"/>
    <w:pPr>
      <w:spacing w:after="0" w:line="240" w:lineRule="auto"/>
      <w:jc w:val="left"/>
    </w:pPr>
    <w:rPr>
      <w:rFonts w:ascii="Courier New" w:cs="Courier New" w:hAnsi="Courier New"/>
    </w:rPr>
  </w:style>
  <w:style w:customStyle="1" w:styleId="ObinitekstChar" w:type="character">
    <w:name w:val="Obični tekst Char"/>
    <w:basedOn w:val="Zadanifontodlomka"/>
    <w:link w:val="Obinitekst"/>
    <w:rsid w:val="00E370E5"/>
    <w:rPr>
      <w:rFonts w:ascii="Courier New" w:cs="Courier New" w:hAnsi="Courier New"/>
      <w:sz w:val="20"/>
      <w:lang w:eastAsia="hr-HR"/>
    </w:rPr>
  </w:style>
  <w:style w:styleId="Naglaeno" w:type="character">
    <w:name w:val="Strong"/>
    <w:uiPriority w:val="22"/>
    <w:qFormat/>
    <w:rsid w:val="00E370E5"/>
    <w:rPr>
      <w:b/>
      <w:bCs/>
    </w:rPr>
  </w:style>
  <w:style w:styleId="Bezproreda" w:type="paragraph">
    <w:name w:val="No Spacing"/>
    <w:uiPriority w:val="1"/>
    <w:qFormat/>
    <w:rsid w:val="00C60050"/>
    <w:pPr>
      <w:spacing w:after="0" w:line="240" w:lineRule="auto"/>
    </w:pPr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2BD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2BDE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232BD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rsid w:val="00232BDE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2BD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32BDE"/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5E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E50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E50"/>
    <w:rPr>
      <w:rFonts w:eastAsia="MS Minch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E50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E50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402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419398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2707362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01979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95114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27874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1994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5920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177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0867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683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2015.</izvorni_sadrzaj>
    <derivirana_varijabla naziv="DomainObject.Predmet.DatumOsnivanja_1">29.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INTEGRAM INŽENJERING d.o.o.  Viškovo</izvorni_sadrzaj>
    <derivirana_varijabla naziv="DomainObject.Predmet.ProtustrankaFormated_1">  INTEGRAM INŽENJERING d.o.o.  Viškovo</derivirana_varijabla>
  </DomainObject.Predmet.ProtustrankaFormated>
  <DomainObject.Predmet.ProtustrankaFormatedOIB>
    <izvorni_sadrzaj>  INTEGRAM INŽENJERING d.o.o.  Viškovo, OIB 41000595253</izvorni_sadrzaj>
    <derivirana_varijabla naziv="DomainObject.Predmet.ProtustrankaFormatedOIB_1">  INTEGRAM INŽENJERING d.o.o.  Viškovo, OIB 41000595253</derivirana_varijabla>
  </DomainObject.Predmet.ProtustrankaFormatedOIB>
  <DomainObject.Predmet.ProtustrankaFormatedWithAdress>
    <izvorni_sadrzaj> INTEGRAM INŽENJERING d.o.o.  Viškovo, Kosi 68, 51216 Viškovo</izvorni_sadrzaj>
    <derivirana_varijabla naziv="DomainObject.Predmet.ProtustrankaFormatedWithAdress_1"> INTEGRAM INŽENJERING d.o.o.  Viškovo, Kosi 68, 51216 Viškovo</derivirana_varijabla>
  </DomainObject.Predmet.ProtustrankaFormatedWithAdress>
  <DomainObject.Predmet.ProtustrankaFormatedWithAdressOIB>
    <izvorni_sadrzaj> INTEGRAM INŽENJERING d.o.o.  Viškovo, OIB 41000595253, Kosi 68, 51216 Viškovo</izvorni_sadrzaj>
    <derivirana_varijabla naziv="DomainObject.Predmet.ProtustrankaFormatedWithAdressOIB_1"> INTEGRAM INŽENJERING d.o.o.  Viškovo, OIB 41000595253, Kosi 68, 51216 Viškovo</derivirana_varijabla>
  </DomainObject.Predmet.ProtustrankaFormatedWithAdressOIB>
  <DomainObject.Predmet.ProtustrankaWithAdress>
    <izvorni_sadrzaj>INTEGRAM INŽENJERING d.o.o.  Viškovo Kosi 68, 51216 Viškovo</izvorni_sadrzaj>
    <derivirana_varijabla naziv="DomainObject.Predmet.ProtustrankaWithAdress_1">INTEGRAM INŽENJERING d.o.o.  Viškovo Kosi 68, 51216 Viškovo</derivirana_varijabla>
  </DomainObject.Predmet.ProtustrankaWithAdress>
  <DomainObject.Predmet.ProtustrankaWithAdressOIB>
    <izvorni_sadrzaj>INTEGRAM INŽENJERING d.o.o.  Viškovo, OIB 41000595253, Kosi 68, 51216 Viškovo</izvorni_sadrzaj>
    <derivirana_varijabla naziv="DomainObject.Predmet.ProtustrankaWithAdressOIB_1">INTEGRAM INŽENJERING d.o.o.  Viškovo, OIB 41000595253, Kosi 68, 51216 Viškovo</derivirana_varijabla>
  </DomainObject.Predmet.ProtustrankaWithAdressOIB>
  <DomainObject.Predmet.ProtustrankaNazivFormated>
    <izvorni_sadrzaj>INTEGRAM INŽENJERING d.o.o.  Viškovo</izvorni_sadrzaj>
    <derivirana_varijabla naziv="DomainObject.Predmet.ProtustrankaNazivFormated_1">INTEGRAM INŽENJERING d.o.o.  Viškovo</derivirana_varijabla>
  </DomainObject.Predmet.ProtustrankaNazivFormated>
  <DomainObject.Predmet.ProtustrankaNazivFormatedOIB>
    <izvorni_sadrzaj>INTEGRAM INŽENJERING d.o.o.  Viškovo, OIB 41000595253</izvorni_sadrzaj>
    <derivirana_varijabla naziv="DomainObject.Predmet.ProtustrankaNazivFormatedOIB_1">INTEGRAM INŽENJERING d.o.o.  Viškovo, OIB 41000595253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INTEGRAM INŽENJERING d.o.o.  Viškovo</item>
    </izvorni_sadrzaj>
    <derivirana_varijabla naziv="DomainObject.Predmet.ProtuStrankaListFormated_1">
      <item>INTEGRAM INŽENJERING d.o.o.  Viškovo</item>
    </derivirana_varijabla>
  </DomainObject.Predmet.ProtuStrankaListFormated>
  <DomainObject.Predmet.ProtuStrankaListFormatedOIB>
    <izvorni_sadrzaj>
      <item>INTEGRAM INŽENJERING d.o.o.  Viškovo, OIB 41000595253</item>
    </izvorni_sadrzaj>
    <derivirana_varijabla naziv="DomainObject.Predmet.ProtuStrankaListFormatedOIB_1">
      <item>INTEGRAM INŽENJERING d.o.o.  Viškovo, OIB 41000595253</item>
    </derivirana_varijabla>
  </DomainObject.Predmet.ProtuStrankaListFormatedOIB>
  <DomainObject.Predmet.ProtuStrankaListFormatedWithAdress>
    <izvorni_sadrzaj>
      <item>INTEGRAM INŽENJERING d.o.o.  Viškovo, Kosi 68, 51216 Viškovo</item>
    </izvorni_sadrzaj>
    <derivirana_varijabla naziv="DomainObject.Predmet.ProtuStrankaListFormatedWithAdress_1">
      <item>INTEGRAM INŽENJERING d.o.o.  Viškovo, Kosi 68, 51216 Viškovo</item>
    </derivirana_varijabla>
  </DomainObject.Predmet.ProtuStrankaListFormatedWithAdress>
  <DomainObject.Predmet.ProtuStrankaListFormatedWithAdressOIB>
    <izvorni_sadrzaj>
      <item>INTEGRAM INŽENJERING d.o.o.  Viškovo, OIB 41000595253, Kosi 68, 51216 Viškovo</item>
    </izvorni_sadrzaj>
    <derivirana_varijabla naziv="DomainObject.Predmet.ProtuStrankaListFormatedWithAdressOIB_1">
      <item>INTEGRAM INŽENJERING d.o.o.  Viškovo, OIB 41000595253, Kosi 68, 51216 Viškovo</item>
    </derivirana_varijabla>
  </DomainObject.Predmet.ProtuStrankaListFormatedWithAdressOIB>
  <DomainObject.Predmet.ProtuStrankaListNazivFormated>
    <izvorni_sadrzaj>
      <item>INTEGRAM INŽENJERING d.o.o.  Viškovo</item>
    </izvorni_sadrzaj>
    <derivirana_varijabla naziv="DomainObject.Predmet.ProtuStrankaListNazivFormated_1">
      <item>INTEGRAM INŽENJERING d.o.o.  Viškovo</item>
    </derivirana_varijabla>
  </DomainObject.Predmet.ProtuStrankaListNazivFormated>
  <DomainObject.Predmet.ProtuStrankaListNazivFormatedOIB>
    <izvorni_sadrzaj>
      <item>INTEGRAM INŽENJERING d.o.o.  Viškovo, OIB 41000595253</item>
    </izvorni_sadrzaj>
    <derivirana_varijabla naziv="DomainObject.Predmet.ProtuStrankaListNazivFormatedOIB_1">
      <item>INTEGRAM INŽENJERING d.o.o.  Viškovo, OIB 41000595253</item>
    </derivirana_varijabla>
  </DomainObject.Predmet.ProtuStrankaListNazivFormatedOIB>
  <DomainObject.Predmet.OstaliListFormated>
    <izvorni_sadrzaj>
      <item>Ivan Juričić</item>
      <item>Robert Juričić</item>
      <item>H-ABDUCO društvo s ograničenom odgovornošću za usluge</item>
    </izvorni_sadrzaj>
    <derivirana_varijabla naziv="DomainObject.Predmet.OstaliListFormated_1">
      <item>Ivan Juričić</item>
      <item>Robert Juričić</item>
      <item>H-ABDUCO društvo s ograničenom odgovornošću za usluge</item>
    </derivirana_varijabla>
  </DomainObject.Predmet.OstaliListFormated>
  <DomainObject.Predmet.OstaliListFormatedOIB>
    <izvorni_sadrzaj>
      <item>Ivan Juričić, OIB 88986037467</item>
      <item>Robert Juričić, OIB 35314788559</item>
      <item>H-ABDUCO društvo s ograničenom odgovornošću za usluge, OIB 13667298928</item>
    </izvorni_sadrzaj>
    <derivirana_varijabla naziv="DomainObject.Predmet.OstaliListFormatedOIB_1">
      <item>Ivan Juričić, OIB 88986037467</item>
      <item>Robert Juričić, OIB 35314788559</item>
      <item>H-ABDUCO društvo s ograničenom odgovornošću za usluge, OIB 13667298928</item>
    </derivirana_varijabla>
  </DomainObject.Predmet.OstaliListFormatedOIB>
  <DomainObject.Predmet.OstaliListFormatedWithAdress>
    <izvorni_sadrzaj>
      <item>Ivan Juričić, Tina Ujevića 20, 51000 Rijeka</item>
      <item>Robert Juričić, Tina Ujevića 20, 51000 Rijeka</item>
      <item>H-ABDUCO društvo s ograničenom odgovornošću za usluge, Slavonska avenija 6A, 10000 Zagreb</item>
    </izvorni_sadrzaj>
    <derivirana_varijabla naziv="DomainObject.Predmet.OstaliListFormatedWithAdress_1">
      <item>Ivan Juričić, Tina Ujevića 20, 51000 Rijeka</item>
      <item>Robert Juričić, Tina Ujevića 20, 51000 Rijeka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Ivan Juričić, OIB 88986037467, Tina Ujevića 20, 51000 Rijeka</item>
      <item>Robert Juričić, OIB 35314788559, Tina Ujevića 20, 51000 Rijeka</item>
      <item>H-ABDUCO društvo s ograničenom odgovornošću za usluge, OIB 13667298928, Slavonska avenija 6A, 10000 Zagreb</item>
    </izvorni_sadrzaj>
    <derivirana_varijabla naziv="DomainObject.Predmet.OstaliListFormatedWithAdressOIB_1">
      <item>Ivan Juričić, OIB 88986037467, Tina Ujevića 20, 51000 Rijeka</item>
      <item>Robert Juričić, OIB 35314788559, Tina Ujevića 20, 51000 Rijeka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Ivan Juričić</item>
      <item>Robert Juričić</item>
      <item>H-ABDUCO društvo s ograničenom odgovornošću za usluge</item>
    </izvorni_sadrzaj>
    <derivirana_varijabla naziv="DomainObject.Predmet.OstaliListNazivFormated_1">
      <item>Ivan Juričić</item>
      <item>Robert Juričić</item>
      <item>H-ABDUCO društvo s ograničenom odgovornošću za usluge</item>
    </derivirana_varijabla>
  </DomainObject.Predmet.OstaliListNazivFormated>
  <DomainObject.Predmet.OstaliListNazivFormatedOIB>
    <izvorni_sadrzaj>
      <item>Ivan Juričić, OIB 88986037467</item>
      <item>Robert Juričić, OIB 35314788559</item>
      <item>H-ABDUCO društvo s ograničenom odgovornošću za usluge, OIB 13667298928</item>
    </izvorni_sadrzaj>
    <derivirana_varijabla naziv="DomainObject.Predmet.OstaliListNazivFormatedOIB_1">
      <item>Ivan Juričić, OIB 88986037467</item>
      <item>Robert Juričić, OIB 35314788559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INTEGRAM INŽENJERING d.o.o.  Viškovo</izvorni_sadrzaj>
    <derivirana_varijabla naziv="DomainObject.Predmet.ProtustrankaIDrugi_1">INTEGRAM INŽENJERING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INTEGRAM INŽENJERING d.o.o.  Viškovo, OIB 41000595253, Kosi 68, 51216 Viškovo</izvorni_sadrzaj>
    <derivirana_varijabla naziv="DomainObject.Predmet.ProtustrankaIDrugiAdressOIB_1">INTEGRAM INŽENJERING d.o.o.  Viškovo, OIB 41000595253, Kosi 68,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INTEGRAM INŽENJERING d.o.o.  Viškovo</item>
      <item>Ivan Juričić</item>
      <item>Robert Juričić</item>
      <item>H-ABDUCO društvo s ograničenom odgovornošću za usluge</item>
    </izvorni_sadrzaj>
    <derivirana_varijabla naziv="DomainObject.Predmet.SudioniciListNaziv_1">
      <item>FINA  Rijeka</item>
      <item>INTEGRAM INŽENJERING d.o.o.  Viškovo</item>
      <item>Ivan Juričić</item>
      <item>Robert Juričić</item>
      <item>H-ABDUCO društvo s ograničenom odgovornošću za usluge</item>
    </derivirana_varijabla>
  </DomainObject.Predmet.SudioniciListNaziv>
  <DomainObject.Predmet.SudioniciListAdressOIB>
    <izvorni_sadrzaj>
      <item>FINA  Rijeka, OIB 85821130368, Frana Kurelca 8,51000 Rijeka</item>
      <item>INTEGRAM INŽENJERING d.o.o.  Viškovo, OIB 41000595253, Kosi 68,51216 Viškovo</item>
      <item>Ivan Juričić, OIB 88986037467, Tina Ujevića 20,51000 Rijeka</item>
      <item>Robert Juričić, OIB 35314788559, Tina Ujevića 20,51000 Rijeka</item>
      <item>H-ABDUCO društvo s ograničenom odgovornošću za usluge, OIB 13667298928, Slavonska avenija 6A,10000 Zagreb</item>
    </izvorni_sadrzaj>
    <derivirana_varijabla naziv="DomainObject.Predmet.SudioniciListAdressOIB_1">
      <item>FINA  Rijeka, OIB 85821130368, Frana Kurelca 8,51000 Rijeka</item>
      <item>INTEGRAM INŽENJERING d.o.o.  Viškovo, OIB 41000595253, Kosi 68,51216 Viškovo</item>
      <item>Ivan Juričić, OIB 88986037467, Tina Ujevića 20,51000 Rijeka</item>
      <item>Robert Juričić, OIB 35314788559, Tina Ujevića 20,51000 Rijeka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41000595253</item>
      <item>, OIB 88986037467</item>
      <item>, OIB 35314788559</item>
      <item>, OIB 13667298928</item>
    </izvorni_sadrzaj>
    <derivirana_varijabla naziv="DomainObject.Predmet.SudioniciListNazivOIB_1">
      <item>, OIB 85821130368</item>
      <item>, OIB 41000595253</item>
      <item>, OIB 88986037467</item>
      <item>, OIB 35314788559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2842</properties:Characters>
  <properties:Lines>79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2018-03-20T10:09:00Z</dcterms:created>
  <dc:creator>Liljana Ugrin</dc:creator>
  <cp:lastModifiedBy>Elizabet Jovanović</cp:lastModifiedBy>
  <cp:lastPrinted>2018-03-20T10:04:00Z</cp:lastPrinted>
  <dcterms:modified xmlns:xsi="http://www.w3.org/2001/XMLSchema-instance" xsi:type="dcterms:W3CDTF">2018-03-20T10:10:00Z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(61   15   zaključak prodaja   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