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1E94" w:rsidR="00867D79" w:rsidRPr="002A37B5">
        <w:trPr>
          <w:gridAfter w:val="1"/>
          <w:wAfter w:type="dxa" w:w="284"/>
        </w:trPr>
        <w:tc>
          <w:tcPr>
            <w:tcW w:type="dxa" w:w="2943"/>
          </w:tcPr>
          <w:p w:rsidRDefault="00867D79" w:rsidP="00691E94" w:rsidR="00867D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1E94" w:rsidR="00867D79" w:rsidRPr="002A37B5">
        <w:tc>
          <w:tcPr>
            <w:tcW w:type="dxa" w:w="3227"/>
            <w:gridSpan w:val="2"/>
          </w:tcPr>
          <w:p w:rsidRDefault="00867D79" w:rsidP="00691E94" w:rsidR="00867D79" w:rsidRPr="002A37B5">
            <w:pPr>
              <w:jc w:val="center"/>
            </w:pPr>
            <w:r w:rsidRPr="002A37B5">
              <w:t>Republika Hrvatska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Trgovački sud u Zadru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cb38f1e" w14:paraId="cb38f1e" w:rsidRDefault="00422710" w:rsidP="00B323FB" w:rsidR="0013477E" w:rsidRPr="00FC6AFC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 w:rsidRPr="00FC6AFC">
      <w:pPr>
        <w:jc w:val="center"/>
      </w:pPr>
      <w:r w:rsidRPr="00FC6AFC">
        <w:t xml:space="preserve">Z A K LJ U Č A K </w:t>
      </w:r>
    </w:p>
    <w:p w:rsidRDefault="0013477E" w:rsidP="0013477E" w:rsidR="0013477E" w:rsidRPr="0005341E">
      <w:pPr>
        <w:jc w:val="center"/>
        <w:rPr>
          <w:b/>
        </w:rPr>
      </w:pPr>
    </w:p>
    <w:p w:rsidRDefault="00C32732" w:rsidP="00C32732" w:rsidR="0013477E">
      <w:pPr>
        <w:ind w:firstLine="708"/>
        <w:jc w:val="both"/>
      </w:pPr>
      <w:r>
        <w:t>Trgovački sud u Zadru, po sutkinji Ani Markač u stečajnom postupku nad stečajnim dužnikom ŠKVERIĆ, d.o.</w:t>
      </w:r>
      <w:r w:rsidR="00F42181">
        <w:t xml:space="preserve">o. u stečaju, Biograd na Moru, </w:t>
      </w:r>
      <w:r>
        <w:t xml:space="preserve">Kornatska 2, OIB:60841016992, kojeg zastupa stečajni upravitelj Blaž Savić iz Zadra, </w:t>
      </w:r>
      <w:r w:rsidR="0013477E">
        <w:t>odlučujući o prijedlogu stečajnog upravitelja za određivanje</w:t>
      </w:r>
      <w:r w:rsidR="00DA64C3">
        <w:t>m</w:t>
      </w:r>
      <w:r w:rsidR="0013477E">
        <w:t xml:space="preserve"> završnog ročišta, </w:t>
      </w:r>
      <w:r>
        <w:t>2</w:t>
      </w:r>
      <w:r w:rsidR="005F5E3C">
        <w:t xml:space="preserve">. </w:t>
      </w:r>
      <w:r>
        <w:t xml:space="preserve">studenog </w:t>
      </w:r>
      <w:r w:rsidR="00FC6AFC">
        <w:t>2018.</w:t>
      </w:r>
      <w:r w:rsidR="0005341E">
        <w:t>,</w:t>
      </w:r>
      <w:r w:rsidR="0013477E">
        <w:t xml:space="preserve"> </w:t>
      </w:r>
    </w:p>
    <w:p w:rsidRDefault="00C32732" w:rsidP="00C32732" w:rsidR="00C32732" w:rsidRPr="00BE6EB1">
      <w:pPr>
        <w:ind w:firstLine="708"/>
        <w:jc w:val="both"/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 </w:t>
      </w:r>
      <w:r w:rsidR="00C32732">
        <w:t xml:space="preserve">ŠKVERIĆ, d.o.o. u stečaju, Biograd na Moru,  Kornatska 2, OIB:60841016992,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5F5E3C">
        <w:t>2</w:t>
      </w:r>
      <w:r w:rsidR="00C32732">
        <w:t xml:space="preserve">. studenog </w:t>
      </w:r>
      <w:r w:rsidR="005F5E3C">
        <w:t>2018</w:t>
      </w:r>
      <w:r w:rsidR="00D85BE7">
        <w:t xml:space="preserve">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 </w:t>
      </w:r>
      <w:r w:rsidR="007D2CDE">
        <w:t xml:space="preserve">5. prosinca 2018. u 9,00 sati </w:t>
      </w:r>
      <w:r w:rsidRPr="000B1674">
        <w:t xml:space="preserve">u </w:t>
      </w:r>
      <w:r w:rsidR="008E5B1A">
        <w:t>zgradi</w:t>
      </w:r>
      <w:r w:rsidRPr="000B1674">
        <w:t xml:space="preserve"> Trgovačkog suda u Zadru, Ul. Franje Tuđmana br. 35, </w:t>
      </w:r>
      <w:r w:rsidR="00D85BE7">
        <w:t>sudnica 14</w:t>
      </w:r>
      <w:r w:rsidR="00642264">
        <w:t>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C417CE">
      <w:pPr>
        <w:tabs>
          <w:tab w:pos="709" w:val="left"/>
        </w:tabs>
        <w:jc w:val="both"/>
        <w:rPr>
          <w:b/>
          <w:color w:val="C00000"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 w:rsidR="00803D13">
        <w:t>a</w:t>
      </w:r>
      <w:r>
        <w:t xml:space="preserve"> </w:t>
      </w:r>
      <w:r w:rsidR="00D642BB">
        <w:t xml:space="preserve">raspravljat će se </w:t>
      </w:r>
      <w:r>
        <w:t>o završnom računu stečajnog</w:t>
      </w:r>
      <w:r w:rsidRPr="000B1674">
        <w:t xml:space="preserve"> upravitelj</w:t>
      </w:r>
      <w:r w:rsidR="00D642BB">
        <w:t xml:space="preserve">a i </w:t>
      </w:r>
      <w:r w:rsidR="00642264">
        <w:t>prigovorima na završni</w:t>
      </w:r>
      <w:r w:rsidR="00422710">
        <w:t xml:space="preserve"> (diobni)</w:t>
      </w:r>
      <w:r w:rsidR="00642264">
        <w:t xml:space="preserve"> popis</w:t>
      </w:r>
      <w:r w:rsidR="00D642BB">
        <w:t>.</w:t>
      </w:r>
    </w:p>
    <w:p w:rsidRDefault="00C32732" w:rsidP="00396B26" w:rsidR="00C32732"/>
    <w:p w:rsidRDefault="00F42181" w:rsidP="00396B26" w:rsidR="00F42181"/>
    <w:p w:rsidRDefault="0013477E" w:rsidP="0013477E" w:rsidR="0013477E" w:rsidRPr="000B1674">
      <w:pPr>
        <w:jc w:val="center"/>
      </w:pPr>
      <w:r w:rsidRPr="000B1674">
        <w:t>Obrazloženje</w:t>
      </w:r>
    </w:p>
    <w:p w:rsidRDefault="00C32732" w:rsidP="00C32732" w:rsidR="00C32732">
      <w:pPr>
        <w:jc w:val="both"/>
      </w:pPr>
    </w:p>
    <w:p w:rsidRDefault="00C32732" w:rsidP="00867D79" w:rsidR="00C32732">
      <w:pPr>
        <w:ind w:firstLine="705"/>
        <w:jc w:val="both"/>
      </w:pPr>
      <w:r>
        <w:t>Stečajni postupak nad uvodno označenim stečajnim dužnikom otvoren je rješe</w:t>
      </w:r>
      <w:r w:rsidR="00F42181">
        <w:t xml:space="preserve">njem </w:t>
      </w:r>
      <w:r>
        <w:t>suda poslovni broj St-1091/2016-26 od 27. veljače 2017., dok su vjerovnici na izvještajnom ročištu održanom 25. svibnja 2017. donijeli odluku o unovčenju imovine stečajnog dužnika prikupljanjem pisanih ponuda, s time da je odlučeno i da će početna cijena za montažnu halu i tri brodice biti iznos</w:t>
      </w:r>
      <w:r w:rsidR="00867D79">
        <w:t xml:space="preserve"> po procjeni sudskog vještaka. </w:t>
      </w:r>
    </w:p>
    <w:p w:rsidRDefault="00C32732" w:rsidP="001F0989" w:rsidR="001F0989">
      <w:pPr>
        <w:ind w:firstLine="708"/>
        <w:jc w:val="both"/>
      </w:pPr>
      <w:r w:rsidRPr="000B1674">
        <w:t>Stečajn</w:t>
      </w:r>
      <w:r>
        <w:t xml:space="preserve">i upravitelj dužnika dostavio je ovom sudu završno izvješće </w:t>
      </w:r>
      <w:r w:rsidR="00867D79">
        <w:t xml:space="preserve">2. svibnja 2018. </w:t>
      </w:r>
      <w:r w:rsidR="00B323FB">
        <w:t xml:space="preserve">uz završni račun i </w:t>
      </w:r>
      <w:r>
        <w:t>diobni popis</w:t>
      </w:r>
      <w:r w:rsidR="00867D79">
        <w:t xml:space="preserve">, a dana 11. listopada 2018. dopunu završnog računa </w:t>
      </w:r>
      <w:r>
        <w:t xml:space="preserve"> predlažući sudu davanje suglasnosti za završnu diobu i određivanje završnog</w:t>
      </w:r>
      <w:r w:rsidR="001F0989">
        <w:t xml:space="preserve"> ročišta vjerovnika budući je unovčena sva imovina stečajnog dužnika i to brodice 1167 BG, 1171 BG i 1169 BG u ukupnom iznosu od 12.968,75 kn, </w:t>
      </w:r>
      <w:r w:rsidR="00EC1BF1">
        <w:t xml:space="preserve">te </w:t>
      </w:r>
      <w:r w:rsidR="001F0989">
        <w:t xml:space="preserve">višenamjenska građevina - hala metalna konstrukcija za iznos od ukupno 385.000,00 kn, </w:t>
      </w:r>
      <w:r w:rsidR="00EC1BF1">
        <w:t xml:space="preserve">odnosno da je sva imovina dužnika unovčena </w:t>
      </w:r>
      <w:r w:rsidR="001F0989">
        <w:t>za iznos od ukupno 397.968,75 kn.</w:t>
      </w:r>
    </w:p>
    <w:p w:rsidRDefault="00C32732" w:rsidP="00C32732" w:rsidR="00C32732">
      <w:pPr>
        <w:jc w:val="both"/>
      </w:pPr>
      <w:r>
        <w:tab/>
        <w:t>Uvidom u podatke iz spisa predmeta utvrđeno je</w:t>
      </w:r>
      <w:r w:rsidR="00EC1BF1">
        <w:t>,</w:t>
      </w:r>
      <w:r>
        <w:t xml:space="preserve"> da je u cijelosti unovčena stečajna masa stečajnog dužnika te da je stečajni upravitelj prije završne diobe sastavio popis tražbina (diobni popis) koje se uzimaju u obzir pri diobi u smislu odredbe čl. 274. st. 1. S</w:t>
      </w:r>
      <w:r w:rsidR="001F0989">
        <w:t xml:space="preserve">tečajnog zakona (Narod novine broj 71/2015 i 104/2017) </w:t>
      </w:r>
      <w:r>
        <w:t xml:space="preserve">zbog čega je ovaj sud temeljem odredbe </w:t>
      </w:r>
      <w:r>
        <w:lastRenderedPageBreak/>
        <w:t>stavka 2. istog članka, diobni popis objavio na mrežnoj stranici e-Oglasna ploča sudova, te ispitao završni račun u skladu s odredbom čl. 95. st. 2. S</w:t>
      </w:r>
      <w:r w:rsidR="001F0989">
        <w:t>tečajnog zakona</w:t>
      </w:r>
      <w:r>
        <w:t xml:space="preserve">.  </w:t>
      </w:r>
    </w:p>
    <w:p w:rsidRDefault="00C32732" w:rsidP="00C32732" w:rsidR="00C32732">
      <w:pPr>
        <w:jc w:val="both"/>
      </w:pPr>
      <w:r>
        <w:tab/>
        <w:t>S obzirom da se završnoj diobi pristupa čim se završi unovčenje stečajne mase te da se završna dioba smije poduzeti samo uz suglasnost suda, to su se u konkretnom slučaju ispunili uvjeti za određivanje završnog ročišta vjerovnika u smislu odredbi čl. 282. i 283. S</w:t>
      </w:r>
      <w:r w:rsidR="001F0989">
        <w:t>tečajnog zakona</w:t>
      </w:r>
      <w:r>
        <w:t xml:space="preserve">, zbog čega je donesena odluka kao u točkama I. do III. izreke ovog zaključka.  </w:t>
      </w:r>
    </w:p>
    <w:p w:rsidRDefault="00F225E0" w:rsidP="00DA64C3" w:rsidR="00F225E0"/>
    <w:p w:rsidRDefault="0013477E" w:rsidP="0013477E" w:rsidR="0013477E" w:rsidRPr="000B1674">
      <w:pPr>
        <w:jc w:val="center"/>
      </w:pPr>
      <w:r w:rsidRPr="000B1674">
        <w:t xml:space="preserve">U Zadru </w:t>
      </w:r>
      <w:r w:rsidR="00052C92">
        <w:t>2</w:t>
      </w:r>
      <w:r w:rsidR="00C32732">
        <w:t xml:space="preserve">. studenog </w:t>
      </w:r>
      <w:r w:rsidR="00D75B1D">
        <w:t xml:space="preserve">2018. </w:t>
      </w:r>
      <w:r w:rsidR="00CF411A">
        <w:t xml:space="preserve">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2B47C1" w:rsidP="002B47C1" w:rsidR="002B47C1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2B47C1" w:rsidP="002B47C1" w:rsidR="002B47C1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5642CB" w:rsidP="00D92B04" w:rsidR="005642CB">
      <w:pPr>
        <w:jc w:val="right"/>
      </w:pPr>
    </w:p>
    <w:p w:rsidRDefault="002B47C1" w:rsidP="00D92B04" w:rsidR="002B47C1">
      <w:pPr>
        <w:jc w:val="right"/>
      </w:pPr>
    </w:p>
    <w:p w:rsidRDefault="0013477E" w:rsidP="00E97E05" w:rsidR="0013477E" w:rsidRPr="000B1674">
      <w:r>
        <w:t xml:space="preserve">UPUTA </w:t>
      </w:r>
      <w:r w:rsidRPr="000B1674">
        <w:t>O PRAVNOM LIJEKU: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2B47C1" w:rsidR="00530A52"/>
    <w:sectPr w:rsidSect="00DA64C3" w:rsidR="00530A52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C32732" w:rsidP="00C32732" w:rsidR="00C32732">
        <w:pPr>
          <w:jc w:val="both"/>
        </w:pPr>
        <w:r>
          <w:t xml:space="preserve">                                                                         </w:t>
        </w:r>
        <w:r w:rsidR="00422710">
          <w:fldChar w:fldCharType="begin"/>
        </w:r>
        <w:r w:rsidR="00422710">
          <w:instrText>PAGE   \* MERGEFORMAT</w:instrText>
        </w:r>
        <w:r w:rsidR="00422710">
          <w:fldChar w:fldCharType="separate"/>
        </w:r>
        <w:r w:rsidR="002B47C1">
          <w:rPr>
            <w:noProof/>
          </w:rPr>
          <w:t>2</w:t>
        </w:r>
        <w:r w:rsidR="00422710">
          <w:fldChar w:fldCharType="end"/>
        </w:r>
        <w:r>
          <w:t xml:space="preserve">                     </w:t>
        </w:r>
        <w:r w:rsidR="00422710" w:rsidRPr="00807B2E">
          <w:t xml:space="preserve">Poslovni broj </w:t>
        </w:r>
        <w:r w:rsidR="00DA64C3">
          <w:t xml:space="preserve">2 </w:t>
        </w:r>
        <w:r w:rsidR="00D92B04">
          <w:t>St-1091/2016-83</w:t>
        </w:r>
      </w:p>
      <w:p w:rsidRDefault="002B47C1" w:rsidP="00D85BE7" w:rsidR="00422710">
        <w:pPr>
          <w:ind w:firstLine="708" w:left="3540"/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DA64C3" w:rsidR="00125DC3">
    <w:pPr>
      <w:ind w:left="5664"/>
      <w:jc w:val="both"/>
    </w:pPr>
    <w:r w:rsidRPr="00807B2E">
      <w:t>Poslovni broj</w:t>
    </w:r>
    <w:r w:rsidR="00C32732">
      <w:t xml:space="preserve">: </w:t>
    </w:r>
    <w:r w:rsidR="00FC6AFC">
      <w:t>2 St-</w:t>
    </w:r>
    <w:r w:rsidR="00D92B04">
      <w:t>1091/2016-83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A5F52"/>
    <w:rsid w:val="00125DC3"/>
    <w:rsid w:val="0013477E"/>
    <w:rsid w:val="001F0989"/>
    <w:rsid w:val="002B47C1"/>
    <w:rsid w:val="00396B26"/>
    <w:rsid w:val="003E755F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F5E3C"/>
    <w:rsid w:val="006244E5"/>
    <w:rsid w:val="00642264"/>
    <w:rsid w:val="007145A3"/>
    <w:rsid w:val="007513A5"/>
    <w:rsid w:val="0079293D"/>
    <w:rsid w:val="007D2CDE"/>
    <w:rsid w:val="00803D13"/>
    <w:rsid w:val="00867D79"/>
    <w:rsid w:val="00867DEC"/>
    <w:rsid w:val="008D48A1"/>
    <w:rsid w:val="008E5B1A"/>
    <w:rsid w:val="00923758"/>
    <w:rsid w:val="009772CC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B0B72"/>
    <w:rsid w:val="00CF411A"/>
    <w:rsid w:val="00D642BB"/>
    <w:rsid w:val="00D75B1D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83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
u ormaru u sobi 42</izvorni_sadrzaj>
    <derivirana_varijabla naziv="DomainObject.Predmet.PrimjedbaSuca_1">prijava tražbina vjerovnika čuva se 
u ormaru u 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St-1091/2016-58</izvorni_sadrzaj>
    <derivirana_varijabla naziv="DomainObject.PredzadnjaOdlukaIzPredmeta.Oznaka_1">St-1091/2016-58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E78FF-2668-4E7F-8369-337186D42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2738</properties:Characters>
  <properties:Lines>64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2018-11-01T19:59:00Z</dcterms:created>
  <dc:creator>Tina Grgas</dc:creator>
  <cp:lastModifiedBy>Merlina Klišmanić</cp:lastModifiedBy>
  <cp:lastPrinted>2018-11-02T08:06:00Z</cp:lastPrinted>
  <dcterms:modified xmlns:xsi="http://www.w3.org/2001/XMLSchema-instance" xsi:type="dcterms:W3CDTF">2018-11-02T08:53:00Z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(St-1091-16 zaključak  završno ročište studeni  2018. docx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