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5E5902" w:rsidR="00B20617" w:rsidRPr="00A67ED0">
        <w:tc>
          <w:tcPr>
            <w:tcW w:type="dxa" w:w="2559"/>
            <w:tcBorders>
              <w:top w:val="nil"/>
              <w:left w:val="nil"/>
              <w:bottom w:val="nil"/>
              <w:right w:val="nil"/>
            </w:tcBorders>
            <w:shd w:fill="auto" w:color="auto" w:val="clear"/>
          </w:tcPr>
          <w:p w:rsidRDefault="00B20617" w:rsidP="005E5902" w:rsidR="00B20617" w:rsidRPr="00A67ED0">
            <w:pPr>
              <w:jc w:val="center"/>
              <w:rPr>
                <w:b/>
              </w:rPr>
            </w:pPr>
            <w:bookmarkStart w:name="_GoBack" w:id="0"/>
            <w:bookmarkEnd w:id="0"/>
            <w:r w:rsidRPr="00A67ED0">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B20617" w:rsidP="005E5902" w:rsidR="00B20617" w:rsidRPr="00A67ED0">
            <w:pPr>
              <w:spacing w:before="60"/>
              <w:jc w:val="center"/>
            </w:pPr>
            <w:r w:rsidRPr="00A67ED0">
              <w:t>Republika Hrvatska</w:t>
            </w:r>
          </w:p>
          <w:p w:rsidRDefault="00B20617" w:rsidP="005E5902" w:rsidR="00B20617" w:rsidRPr="00A67ED0">
            <w:pPr>
              <w:jc w:val="center"/>
            </w:pPr>
            <w:r w:rsidRPr="00A67ED0">
              <w:t>Trgovački sud u Splitu</w:t>
            </w:r>
          </w:p>
          <w:p w:rsidRDefault="00B20617" w:rsidP="005E5902" w:rsidR="00B20617" w:rsidRPr="00A67ED0">
            <w:pPr>
              <w:jc w:val="center"/>
              <w:rPr>
                <w:b/>
              </w:rPr>
            </w:pPr>
            <w:r w:rsidRPr="00A67ED0">
              <w:t>Split, Sukoišanska 6</w:t>
            </w:r>
          </w:p>
        </w:tc>
      </w:tr>
    </w:tbl>
    <w:p w14:textId="3e4ed0a" w14:paraId="3e4ed0a" w:rsidRDefault="00B20617" w:rsidP="00B20617" w:rsidR="00B20617" w:rsidRPr="00A67ED0">
      <w:pPr>
        <w:pStyle w:val="Zaglavlje"/>
        <w:jc w:val="right"/>
        <w15:collapsed w:val="false"/>
      </w:pPr>
      <w:r w:rsidRPr="00A67ED0">
        <w:t>Poslovni broj: 4.St-</w:t>
      </w:r>
      <w:r w:rsidR="00825179">
        <w:t>128/2015-</w:t>
      </w:r>
      <w:r w:rsidR="00DE1865">
        <w:t>45</w:t>
      </w:r>
    </w:p>
    <w:p w:rsidRDefault="00BD0385" w:rsidP="00BD0385" w:rsidR="00C1399A" w:rsidRPr="009B5817">
      <w:pPr>
        <w:pStyle w:val="Naslov1"/>
        <w:spacing w:after="200" w:before="200"/>
        <w:rPr>
          <w:b w:val="false"/>
          <w:spacing w:val="60"/>
        </w:rPr>
      </w:pPr>
      <w:r w:rsidRPr="009B5817">
        <w:rPr>
          <w:b w:val="false"/>
          <w:spacing w:val="60"/>
        </w:rPr>
        <w:t>REPUBLIKA HRVATSKA</w:t>
      </w:r>
    </w:p>
    <w:p w:rsidRDefault="00716CB0" w:rsidP="001C7B66" w:rsidR="00367C2B" w:rsidRPr="003C7C05">
      <w:pPr>
        <w:spacing w:after="200" w:before="200"/>
        <w:jc w:val="center"/>
        <w:rPr>
          <w:spacing w:val="60"/>
        </w:rPr>
      </w:pPr>
      <w:r>
        <w:rPr>
          <w:spacing w:val="60"/>
        </w:rPr>
        <w:t>RJEŠENJE</w:t>
      </w:r>
    </w:p>
    <w:p w:rsidRDefault="00C1399A" w:rsidP="001F6555" w:rsidR="009A275B" w:rsidRPr="001C7B66">
      <w:pPr>
        <w:jc w:val="both"/>
      </w:pPr>
      <w:r w:rsidRPr="009B5817">
        <w:tab/>
      </w:r>
      <w:r w:rsidR="00541A6F" w:rsidRPr="007574CC">
        <w:t xml:space="preserve">Trgovački sud u Splitu, po sucu ovog suda Katarini Mikulić, kao stečajnom sucu, u stečajnom postupku nad stečajnim dužnikom </w:t>
      </w:r>
      <w:r w:rsidR="00825179" w:rsidRPr="00BA40E1">
        <w:t>LAVČEVIĆ-PROJEKTIRANJE d.o.o. u stečaju, Bihaćka 2, Split, OIB: 31132543573</w:t>
      </w:r>
      <w:r w:rsidR="0018446E" w:rsidRPr="009B5817">
        <w:t>,</w:t>
      </w:r>
      <w:r w:rsidR="00BD0385" w:rsidRPr="009B5817">
        <w:t xml:space="preserve"> </w:t>
      </w:r>
      <w:r w:rsidR="00DE1865">
        <w:t>3. svibnja</w:t>
      </w:r>
      <w:r w:rsidR="00B20617">
        <w:t xml:space="preserve"> 2018. </w:t>
      </w:r>
    </w:p>
    <w:p w:rsidRDefault="00367C2B" w:rsidP="001F6555" w:rsidR="00367C2B" w:rsidRPr="009B5817">
      <w:pPr>
        <w:jc w:val="both"/>
        <w:rPr>
          <w:bCs/>
        </w:rPr>
      </w:pPr>
    </w:p>
    <w:p w:rsidRDefault="008B3B6C" w:rsidP="003D3A97" w:rsidR="003D3A97" w:rsidRPr="009B5817">
      <w:pPr>
        <w:jc w:val="center"/>
      </w:pPr>
      <w:r>
        <w:t>r</w:t>
      </w:r>
      <w:r w:rsidR="00716CB0">
        <w:t xml:space="preserve"> i j e š i</w:t>
      </w:r>
      <w:r w:rsidR="002A395D" w:rsidRPr="009B5817">
        <w:t xml:space="preserve"> o</w:t>
      </w:r>
      <w:r w:rsidR="003D3A97" w:rsidRPr="009B5817">
        <w:t xml:space="preserve">   j e </w:t>
      </w:r>
    </w:p>
    <w:p w:rsidRDefault="009A275B" w:rsidP="009A275B" w:rsidR="009A275B" w:rsidRPr="009B5817">
      <w:pPr>
        <w:jc w:val="both"/>
      </w:pPr>
    </w:p>
    <w:p w:rsidRDefault="00FB6DA2" w:rsidP="003C7C05" w:rsidR="008B3B6C">
      <w:pPr>
        <w:ind w:firstLine="708"/>
        <w:jc w:val="both"/>
      </w:pPr>
      <w:r>
        <w:t xml:space="preserve">I. </w:t>
      </w:r>
      <w:r w:rsidR="00811084">
        <w:t xml:space="preserve"> Prihvaća se zahtjev Agencije za osiguranje radničkih potraživanja u slučaju stečaja poslodavca sa sjedištem u Zagrebu, Frankopanska 11, OIB: 04323472109  te se i</w:t>
      </w:r>
      <w:r w:rsidR="00716CB0" w:rsidRPr="00716CB0">
        <w:t xml:space="preserve">spravlja tablica </w:t>
      </w:r>
      <w:r w:rsidR="00716CB0">
        <w:t>iz rješenja ovoga suda poslovni</w:t>
      </w:r>
      <w:r w:rsidR="00716CB0" w:rsidRPr="00716CB0">
        <w:t xml:space="preserve"> broj </w:t>
      </w:r>
      <w:r w:rsidR="000A587B">
        <w:t>4.</w:t>
      </w:r>
      <w:r w:rsidR="00716CB0">
        <w:t>St-</w:t>
      </w:r>
      <w:r w:rsidR="00825179">
        <w:t>128/2015</w:t>
      </w:r>
      <w:r w:rsidR="00716CB0" w:rsidRPr="00716CB0">
        <w:t xml:space="preserve"> od </w:t>
      </w:r>
      <w:r w:rsidR="00825179">
        <w:t xml:space="preserve">7. veljače 2018. </w:t>
      </w:r>
      <w:r w:rsidR="00716CB0" w:rsidRPr="00716CB0">
        <w:t>,tako da izreka</w:t>
      </w:r>
      <w:r w:rsidR="00A74A10">
        <w:t xml:space="preserve"> tog</w:t>
      </w:r>
      <w:r w:rsidR="00716CB0" w:rsidRPr="00716CB0">
        <w:t xml:space="preserve"> rješenja </w:t>
      </w:r>
      <w:r w:rsidR="000D7844">
        <w:t xml:space="preserve">u dijelu pod točkom 1 </w:t>
      </w:r>
      <w:r w:rsidR="000A587B">
        <w:t>a</w:t>
      </w:r>
      <w:r w:rsidR="00641143">
        <w:t>)</w:t>
      </w:r>
      <w:r w:rsidR="000D7844">
        <w:t xml:space="preserve"> </w:t>
      </w:r>
      <w:r w:rsidR="00943549" w:rsidRPr="00716CB0">
        <w:t>sada</w:t>
      </w:r>
      <w:r w:rsidR="00716CB0" w:rsidRPr="00716CB0">
        <w:t xml:space="preserve"> glasi:</w:t>
      </w:r>
    </w:p>
    <w:p w:rsidRDefault="009A275B" w:rsidP="003C7C05" w:rsidR="009A275B" w:rsidRPr="00716CB0">
      <w:pPr>
        <w:ind w:firstLine="708"/>
        <w:jc w:val="both"/>
      </w:pPr>
    </w:p>
    <w:p w:rsidRDefault="000A587B" w:rsidP="000A587B" w:rsidR="000A587B">
      <w:pPr>
        <w:numPr>
          <w:ilvl w:val="0"/>
          <w:numId w:val="12"/>
        </w:numPr>
        <w:jc w:val="both"/>
        <w:rPr>
          <w:bCs/>
        </w:rPr>
      </w:pPr>
      <w:r>
        <w:rPr>
          <w:bCs/>
        </w:rPr>
        <w:t>Prvi viši i</w:t>
      </w:r>
      <w:r w:rsidRPr="0004502B">
        <w:rPr>
          <w:bCs/>
        </w:rPr>
        <w:t>splatni red:</w:t>
      </w:r>
    </w:p>
    <w:p w:rsidRDefault="00A63126" w:rsidP="00A63126" w:rsidR="00A63126">
      <w:pPr>
        <w:jc w:val="both"/>
        <w:rPr>
          <w:bCs/>
        </w:rPr>
      </w:pPr>
    </w:p>
    <w:tbl>
      <w:tblPr>
        <w:tblW w:type="auto" w:w="0"/>
        <w:tblInd w:type="dxa" w:w="93"/>
        <w:tblLayout w:type="fixed"/>
        <w:tblLook w:val="04A0" w:noVBand="1" w:noHBand="0" w:lastColumn="0" w:firstColumn="1" w:lastRow="0" w:firstRow="1"/>
      </w:tblPr>
      <w:tblGrid>
        <w:gridCol w:w="866"/>
        <w:gridCol w:w="1843"/>
        <w:gridCol w:w="2771"/>
        <w:gridCol w:w="1623"/>
        <w:gridCol w:w="1984"/>
      </w:tblGrid>
      <w:tr w:rsidTr="001C7B66" w:rsidR="00502F77" w:rsidRPr="000B55E1">
        <w:trPr>
          <w:trHeight w:val="300"/>
        </w:trPr>
        <w:tc>
          <w:tcPr>
            <w:tcW w:type="dxa" w:w="866"/>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5123FE" w:rsidR="00502F77" w:rsidRPr="005123FE">
            <w:pPr>
              <w:jc w:val="center"/>
              <w:rPr>
                <w:bCs/>
                <w:color w:val="000000"/>
                <w:sz w:val="16"/>
                <w:szCs w:val="16"/>
              </w:rPr>
            </w:pPr>
            <w:r w:rsidRPr="005123FE">
              <w:rPr>
                <w:bCs/>
                <w:color w:val="000000"/>
                <w:sz w:val="16"/>
                <w:szCs w:val="16"/>
              </w:rPr>
              <w:t>RED.BR.</w:t>
            </w:r>
          </w:p>
        </w:tc>
        <w:tc>
          <w:tcPr>
            <w:tcW w:type="dxa" w:w="1843"/>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NAZIV VJEROVNIKA</w:t>
            </w:r>
          </w:p>
        </w:tc>
        <w:tc>
          <w:tcPr>
            <w:tcW w:type="dxa" w:w="2771"/>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 xml:space="preserve">IZNOS   UTVRĐENE TRAŽBINE </w:t>
            </w:r>
          </w:p>
        </w:tc>
        <w:tc>
          <w:tcPr>
            <w:tcW w:type="dxa" w:w="1623"/>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UPLATA AORPS</w:t>
            </w:r>
          </w:p>
        </w:tc>
        <w:tc>
          <w:tcPr>
            <w:tcW w:type="dxa" w:w="1984"/>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TRAŽBINA NAKON UPLATE AORPS</w:t>
            </w:r>
          </w:p>
        </w:tc>
      </w:tr>
      <w:tr w:rsidTr="001C7B66" w:rsidR="00502F77" w:rsidRPr="000B55E1">
        <w:trPr>
          <w:trHeight w:val="300"/>
        </w:trPr>
        <w:tc>
          <w:tcPr>
            <w:tcW w:type="dxa" w:w="866"/>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843"/>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2771"/>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623"/>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984"/>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r>
      <w:tr w:rsidTr="001C7B66" w:rsidR="001A03F3" w:rsidRPr="000B55E1">
        <w:trPr>
          <w:trHeight w:val="1282"/>
        </w:trPr>
        <w:tc>
          <w:tcPr>
            <w:tcW w:type="dxa" w:w="866"/>
            <w:tcBorders>
              <w:top w:val="nil"/>
              <w:left w:space="0" w:sz="4" w:color="808080" w:val="single"/>
              <w:bottom w:space="0" w:sz="4" w:color="808080" w:val="single"/>
              <w:right w:space="0" w:sz="4" w:color="808080" w:val="single"/>
            </w:tcBorders>
            <w:shd w:fill="auto" w:color="auto" w:val="clear"/>
            <w:hideMark/>
          </w:tcPr>
          <w:p w:rsidRDefault="001A03F3" w:rsidP="001A03F3" w:rsidR="001A03F3">
            <w:pPr>
              <w:jc w:val="center"/>
              <w:rPr>
                <w:bCs/>
                <w:sz w:val="16"/>
                <w:szCs w:val="16"/>
              </w:rPr>
            </w:pPr>
          </w:p>
          <w:p w:rsidRDefault="001A03F3" w:rsidP="001A03F3" w:rsidR="001A03F3" w:rsidRPr="005123FE">
            <w:pPr>
              <w:jc w:val="center"/>
              <w:rPr>
                <w:bCs/>
                <w:sz w:val="16"/>
                <w:szCs w:val="16"/>
              </w:rPr>
            </w:pPr>
            <w:r w:rsidRPr="005123FE">
              <w:rPr>
                <w:bCs/>
                <w:sz w:val="16"/>
                <w:szCs w:val="16"/>
              </w:rPr>
              <w:t>1.</w:t>
            </w:r>
          </w:p>
        </w:tc>
        <w:tc>
          <w:tcPr>
            <w:tcW w:type="dxa" w:w="1843"/>
            <w:tcBorders>
              <w:top w:val="nil"/>
              <w:left w:val="nil"/>
              <w:bottom w:space="0" w:sz="4" w:color="808080" w:val="single"/>
              <w:right w:space="0" w:sz="4" w:color="808080" w:val="single"/>
            </w:tcBorders>
            <w:shd w:fill="auto" w:color="auto" w:val="clear"/>
            <w:hideMark/>
          </w:tcPr>
          <w:p w:rsidRDefault="001A03F3" w:rsidP="001C7B66" w:rsidR="001A03F3" w:rsidRPr="007433CC">
            <w:pPr>
              <w:pStyle w:val="Bezproreda"/>
              <w:rPr>
                <w:rFonts w:hAnsi="Times New Roman" w:ascii="Times New Roman"/>
                <w:sz w:val="16"/>
                <w:szCs w:val="16"/>
              </w:rPr>
            </w:pPr>
          </w:p>
          <w:p w:rsidRDefault="001A03F3" w:rsidP="001C7B66" w:rsidR="001A03F3" w:rsidRPr="007433CC">
            <w:pPr>
              <w:pStyle w:val="Bezproreda"/>
              <w:jc w:val="center"/>
              <w:rPr>
                <w:rFonts w:hAnsi="Times New Roman" w:ascii="Times New Roman"/>
                <w:sz w:val="16"/>
                <w:szCs w:val="16"/>
              </w:rPr>
            </w:pPr>
            <w:r w:rsidRPr="007433CC">
              <w:rPr>
                <w:rFonts w:hAnsi="Times New Roman" w:ascii="Times New Roman"/>
                <w:sz w:val="16"/>
                <w:szCs w:val="16"/>
              </w:rPr>
              <w:t>RH, MF, PU, Područni ured Dalmacije</w:t>
            </w:r>
            <w:r>
              <w:rPr>
                <w:rFonts w:hAnsi="Times New Roman" w:ascii="Times New Roman"/>
                <w:sz w:val="16"/>
                <w:szCs w:val="16"/>
              </w:rPr>
              <w:t>, OIB:</w:t>
            </w:r>
            <w:r w:rsidRPr="007433CC">
              <w:rPr>
                <w:rFonts w:hAnsi="Times New Roman" w:ascii="Times New Roman"/>
                <w:sz w:val="16"/>
                <w:szCs w:val="16"/>
              </w:rPr>
              <w:t xml:space="preserve"> 18683136487</w:t>
            </w:r>
            <w:r>
              <w:rPr>
                <w:rFonts w:hAnsi="Times New Roman" w:ascii="Times New Roman"/>
                <w:sz w:val="16"/>
                <w:szCs w:val="16"/>
              </w:rPr>
              <w:t>, Split, Trg dr. Franje Tuđmana 4</w:t>
            </w:r>
          </w:p>
        </w:tc>
        <w:tc>
          <w:tcPr>
            <w:tcW w:type="dxa" w:w="2771"/>
            <w:tcBorders>
              <w:top w:val="nil"/>
              <w:left w:val="nil"/>
              <w:bottom w:space="0" w:sz="4" w:color="808080" w:val="single"/>
              <w:right w:space="0" w:sz="4" w:color="808080" w:val="single"/>
            </w:tcBorders>
            <w:shd w:fill="auto" w:color="auto" w:val="clear"/>
            <w:hideMark/>
          </w:tcPr>
          <w:p w:rsidRDefault="001A03F3" w:rsidP="001A03F3" w:rsidR="001A03F3">
            <w:pPr>
              <w:jc w:val="center"/>
              <w:rPr>
                <w:sz w:val="16"/>
                <w:szCs w:val="16"/>
              </w:rPr>
            </w:pPr>
          </w:p>
          <w:p w:rsidRDefault="00B20617" w:rsidP="001A03F3" w:rsidR="00B20617">
            <w:pPr>
              <w:jc w:val="center"/>
              <w:rPr>
                <w:sz w:val="16"/>
                <w:szCs w:val="16"/>
              </w:rPr>
            </w:pPr>
          </w:p>
          <w:p w:rsidRDefault="00B20617" w:rsidP="001A03F3" w:rsidR="00B20617">
            <w:pPr>
              <w:jc w:val="center"/>
              <w:rPr>
                <w:sz w:val="16"/>
                <w:szCs w:val="16"/>
              </w:rPr>
            </w:pPr>
          </w:p>
          <w:p w:rsidRDefault="00B20617" w:rsidP="001A03F3" w:rsidR="00B20617">
            <w:pPr>
              <w:jc w:val="center"/>
              <w:rPr>
                <w:sz w:val="16"/>
                <w:szCs w:val="16"/>
              </w:rPr>
            </w:pPr>
          </w:p>
          <w:p w:rsidRDefault="00825179" w:rsidP="001A03F3" w:rsidR="001A03F3" w:rsidRPr="005123FE">
            <w:pPr>
              <w:jc w:val="center"/>
              <w:rPr>
                <w:bCs/>
                <w:sz w:val="16"/>
                <w:szCs w:val="16"/>
              </w:rPr>
            </w:pPr>
            <w:r>
              <w:rPr>
                <w:sz w:val="16"/>
                <w:szCs w:val="16"/>
              </w:rPr>
              <w:t>5.504,89</w:t>
            </w:r>
          </w:p>
        </w:tc>
        <w:tc>
          <w:tcPr>
            <w:tcW w:type="dxa" w:w="1623"/>
            <w:tcBorders>
              <w:top w:val="nil"/>
              <w:left w:val="nil"/>
              <w:bottom w:space="0" w:sz="4" w:color="808080" w:val="single"/>
              <w:right w:space="0" w:sz="4" w:color="808080" w:val="single"/>
            </w:tcBorders>
            <w:shd w:fill="auto" w:color="auto" w:val="clear"/>
            <w:noWrap/>
            <w:hideMark/>
          </w:tcPr>
          <w:p w:rsidRDefault="001A03F3" w:rsidP="001A03F3" w:rsidR="001A03F3">
            <w:pPr>
              <w:jc w:val="center"/>
              <w:rPr>
                <w:sz w:val="16"/>
                <w:szCs w:val="16"/>
              </w:rPr>
            </w:pPr>
          </w:p>
          <w:p w:rsidRDefault="001A03F3" w:rsidP="001A03F3" w:rsidR="001A03F3" w:rsidRPr="005123FE">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1A03F3" w:rsidP="001A03F3" w:rsidR="001A03F3">
            <w:pPr>
              <w:jc w:val="center"/>
              <w:rPr>
                <w:sz w:val="16"/>
                <w:szCs w:val="16"/>
              </w:rPr>
            </w:pPr>
          </w:p>
          <w:p w:rsidRDefault="00B20617" w:rsidP="001A03F3" w:rsidR="00B20617">
            <w:pPr>
              <w:jc w:val="center"/>
              <w:rPr>
                <w:sz w:val="16"/>
                <w:szCs w:val="16"/>
              </w:rPr>
            </w:pPr>
          </w:p>
          <w:p w:rsidRDefault="00B20617" w:rsidP="001A03F3" w:rsidR="00B20617">
            <w:pPr>
              <w:jc w:val="center"/>
              <w:rPr>
                <w:sz w:val="16"/>
                <w:szCs w:val="16"/>
              </w:rPr>
            </w:pPr>
          </w:p>
          <w:p w:rsidRDefault="00B20617" w:rsidP="001A03F3" w:rsidR="00B20617">
            <w:pPr>
              <w:jc w:val="center"/>
              <w:rPr>
                <w:sz w:val="16"/>
                <w:szCs w:val="16"/>
              </w:rPr>
            </w:pPr>
          </w:p>
          <w:p w:rsidRDefault="00825179" w:rsidP="001A03F3" w:rsidR="001A03F3" w:rsidRPr="005123FE">
            <w:pPr>
              <w:jc w:val="center"/>
              <w:rPr>
                <w:bCs/>
                <w:sz w:val="16"/>
                <w:szCs w:val="16"/>
              </w:rPr>
            </w:pPr>
            <w:r>
              <w:rPr>
                <w:sz w:val="16"/>
                <w:szCs w:val="16"/>
              </w:rPr>
              <w:t>5.504,89</w:t>
            </w:r>
          </w:p>
        </w:tc>
      </w:tr>
      <w:tr w:rsidTr="001C7B66" w:rsidR="00825179" w:rsidRPr="000B55E1">
        <w:trPr>
          <w:trHeight w:val="1298"/>
        </w:trPr>
        <w:tc>
          <w:tcPr>
            <w:tcW w:type="dxa" w:w="866"/>
            <w:tcBorders>
              <w:top w:val="nil"/>
              <w:left w:space="0" w:sz="4" w:color="808080" w:val="single"/>
              <w:bottom w:space="0" w:sz="4" w:color="808080" w:val="single"/>
              <w:right w:space="0" w:sz="4" w:color="808080" w:val="single"/>
            </w:tcBorders>
            <w:shd w:fill="FFFFFF" w:color="000000" w:val="clear"/>
            <w:noWrap/>
            <w:vAlign w:val="center"/>
          </w:tcPr>
          <w:p w:rsidRDefault="00825179" w:rsidP="002D6250" w:rsidR="00825179" w:rsidRPr="005123FE">
            <w:pPr>
              <w:jc w:val="center"/>
              <w:rPr>
                <w:color w:val="000000"/>
                <w:sz w:val="16"/>
                <w:szCs w:val="16"/>
              </w:rPr>
            </w:pPr>
            <w:r>
              <w:rPr>
                <w:color w:val="000000"/>
                <w:sz w:val="16"/>
                <w:szCs w:val="16"/>
              </w:rPr>
              <w:t>2</w:t>
            </w:r>
            <w:r w:rsidRPr="005123FE">
              <w:rPr>
                <w:color w:val="000000"/>
                <w:sz w:val="16"/>
                <w:szCs w:val="16"/>
              </w:rPr>
              <w:t>.</w:t>
            </w:r>
          </w:p>
        </w:tc>
        <w:tc>
          <w:tcPr>
            <w:tcW w:type="dxa" w:w="1843"/>
            <w:tcBorders>
              <w:top w:val="nil"/>
              <w:left w:val="nil"/>
              <w:bottom w:space="0" w:sz="4" w:color="808080" w:val="single"/>
              <w:right w:space="0" w:sz="4" w:color="808080" w:val="single"/>
            </w:tcBorders>
            <w:shd w:fill="FFFFFF" w:color="000000" w:val="clear"/>
            <w:vAlign w:val="center"/>
          </w:tcPr>
          <w:p w:rsidRDefault="00DE1865" w:rsidP="002D6250" w:rsidR="00DE1865">
            <w:pPr>
              <w:jc w:val="center"/>
              <w:rPr>
                <w:color w:val="000000"/>
                <w:sz w:val="16"/>
                <w:szCs w:val="16"/>
              </w:rPr>
            </w:pPr>
          </w:p>
          <w:p w:rsidRDefault="00825179" w:rsidP="002D6250" w:rsidR="00825179">
            <w:pPr>
              <w:jc w:val="center"/>
              <w:rPr>
                <w:color w:val="000000"/>
                <w:sz w:val="16"/>
                <w:szCs w:val="16"/>
              </w:rPr>
            </w:pPr>
            <w:r>
              <w:rPr>
                <w:color w:val="000000"/>
                <w:sz w:val="16"/>
                <w:szCs w:val="16"/>
              </w:rPr>
              <w:t xml:space="preserve">AGENCIJA ZA OSIGURANJE RADNIČKIH POTRAŽIVANJA U SLUČAJU STEČAJA POSLODAVCA, </w:t>
            </w:r>
            <w:r w:rsidRPr="005123FE">
              <w:rPr>
                <w:color w:val="000000"/>
                <w:sz w:val="16"/>
                <w:szCs w:val="16"/>
              </w:rPr>
              <w:t>Frankopanska 11/I, Zagreb</w:t>
            </w:r>
            <w:r>
              <w:rPr>
                <w:color w:val="000000"/>
                <w:sz w:val="16"/>
                <w:szCs w:val="16"/>
              </w:rPr>
              <w:t>, OIB:04323472109</w:t>
            </w:r>
          </w:p>
          <w:p w:rsidRDefault="00825179" w:rsidP="002D6250" w:rsidR="00825179" w:rsidRPr="005123FE">
            <w:pPr>
              <w:jc w:val="center"/>
              <w:rPr>
                <w:color w:val="000000"/>
                <w:sz w:val="16"/>
                <w:szCs w:val="16"/>
              </w:rPr>
            </w:pPr>
          </w:p>
        </w:tc>
        <w:tc>
          <w:tcPr>
            <w:tcW w:type="dxa" w:w="2771"/>
            <w:tcBorders>
              <w:top w:val="nil"/>
              <w:left w:val="nil"/>
              <w:bottom w:space="0" w:sz="4" w:color="808080" w:val="single"/>
              <w:right w:space="0" w:sz="4" w:color="808080" w:val="single"/>
            </w:tcBorders>
            <w:shd w:fill="auto" w:color="auto" w:val="clear"/>
            <w:noWrap/>
            <w:vAlign w:val="center"/>
          </w:tcPr>
          <w:p w:rsidRDefault="00825179" w:rsidP="002D6250" w:rsidR="00825179" w:rsidRPr="005123FE">
            <w:pPr>
              <w:jc w:val="center"/>
              <w:rPr>
                <w:color w:val="000000"/>
                <w:sz w:val="16"/>
                <w:szCs w:val="16"/>
              </w:rPr>
            </w:pPr>
            <w:r w:rsidRPr="005123FE">
              <w:rPr>
                <w:color w:val="000000"/>
                <w:sz w:val="16"/>
                <w:szCs w:val="16"/>
              </w:rPr>
              <w:t> </w:t>
            </w:r>
            <w:r w:rsidR="00DE1865">
              <w:rPr>
                <w:color w:val="000000"/>
                <w:sz w:val="16"/>
                <w:szCs w:val="16"/>
              </w:rPr>
              <w:t>10.238.59</w:t>
            </w:r>
          </w:p>
        </w:tc>
        <w:tc>
          <w:tcPr>
            <w:tcW w:type="dxa" w:w="1623"/>
            <w:tcBorders>
              <w:top w:val="nil"/>
              <w:left w:val="nil"/>
              <w:bottom w:space="0" w:sz="4" w:color="808080" w:val="single"/>
              <w:right w:space="0" w:sz="4" w:color="808080" w:val="single"/>
            </w:tcBorders>
            <w:shd w:fill="auto" w:color="auto" w:val="clear"/>
            <w:noWrap/>
            <w:vAlign w:val="center"/>
          </w:tcPr>
          <w:p w:rsidRDefault="00825179" w:rsidP="002D6250" w:rsidR="00825179" w:rsidRPr="005123FE">
            <w:pPr>
              <w:jc w:val="center"/>
              <w:rPr>
                <w:color w:val="000000"/>
                <w:sz w:val="16"/>
                <w:szCs w:val="16"/>
              </w:rPr>
            </w:pPr>
            <w:r w:rsidRPr="005123FE">
              <w:rPr>
                <w:color w:val="000000"/>
                <w:sz w:val="16"/>
                <w:szCs w:val="16"/>
              </w:rPr>
              <w:t> </w:t>
            </w:r>
          </w:p>
        </w:tc>
        <w:tc>
          <w:tcPr>
            <w:tcW w:type="dxa" w:w="1984"/>
            <w:tcBorders>
              <w:top w:val="nil"/>
              <w:left w:val="nil"/>
              <w:bottom w:space="0" w:sz="4" w:color="808080" w:val="single"/>
              <w:right w:space="0" w:sz="4" w:color="808080" w:val="single"/>
            </w:tcBorders>
            <w:shd w:fill="auto" w:color="auto" w:val="clear"/>
            <w:noWrap/>
            <w:vAlign w:val="center"/>
          </w:tcPr>
          <w:p w:rsidRDefault="00DE1865" w:rsidP="002D6250" w:rsidR="00825179" w:rsidRPr="005123FE">
            <w:pPr>
              <w:jc w:val="center"/>
              <w:rPr>
                <w:color w:val="000000"/>
                <w:sz w:val="16"/>
                <w:szCs w:val="16"/>
              </w:rPr>
            </w:pPr>
            <w:r>
              <w:rPr>
                <w:color w:val="000000"/>
                <w:sz w:val="16"/>
                <w:szCs w:val="16"/>
              </w:rPr>
              <w:t>34.967,80</w:t>
            </w:r>
          </w:p>
        </w:tc>
      </w:tr>
      <w:tr w:rsidTr="00825179" w:rsidR="00502F77" w:rsidRPr="000B55E1">
        <w:trPr>
          <w:trHeight w:val="1298"/>
        </w:trPr>
        <w:tc>
          <w:tcPr>
            <w:tcW w:type="dxa" w:w="866"/>
            <w:tcBorders>
              <w:top w:val="nil"/>
              <w:left w:space="0" w:sz="4" w:color="808080" w:val="single"/>
              <w:bottom w:space="0" w:sz="4" w:color="808080" w:val="single"/>
              <w:right w:space="0" w:sz="4" w:color="808080" w:val="single"/>
            </w:tcBorders>
            <w:shd w:fill="FFFFFF" w:color="000000" w:val="clear"/>
            <w:noWrap/>
            <w:vAlign w:val="center"/>
          </w:tcPr>
          <w:p w:rsidRDefault="00825179" w:rsidP="000E5F4D" w:rsidR="00502F77" w:rsidRPr="005123FE">
            <w:pPr>
              <w:jc w:val="center"/>
              <w:rPr>
                <w:color w:val="000000"/>
                <w:sz w:val="16"/>
                <w:szCs w:val="16"/>
              </w:rPr>
            </w:pPr>
            <w:r>
              <w:rPr>
                <w:color w:val="000000"/>
                <w:sz w:val="16"/>
                <w:szCs w:val="16"/>
              </w:rPr>
              <w:t>3.</w:t>
            </w:r>
          </w:p>
        </w:tc>
        <w:tc>
          <w:tcPr>
            <w:tcW w:type="dxa" w:w="1843"/>
            <w:tcBorders>
              <w:top w:val="nil"/>
              <w:left w:val="nil"/>
              <w:bottom w:space="0" w:sz="4" w:color="808080" w:val="single"/>
              <w:right w:space="0" w:sz="4" w:color="808080" w:val="single"/>
            </w:tcBorders>
            <w:shd w:fill="FFFFFF" w:color="000000" w:val="clear"/>
            <w:vAlign w:val="center"/>
          </w:tcPr>
          <w:p w:rsidRDefault="00825179" w:rsidP="000E5F4D" w:rsidR="00502F77" w:rsidRPr="00825179">
            <w:pPr>
              <w:jc w:val="center"/>
              <w:rPr>
                <w:color w:val="000000"/>
                <w:sz w:val="16"/>
                <w:szCs w:val="16"/>
              </w:rPr>
            </w:pPr>
            <w:r w:rsidRPr="00825179">
              <w:rPr>
                <w:sz w:val="16"/>
                <w:szCs w:val="16"/>
              </w:rPr>
              <w:t>JUGANA ŠKARO, Split, Šime Ljubića 13, OIB: 38103486468</w:t>
            </w:r>
          </w:p>
        </w:tc>
        <w:tc>
          <w:tcPr>
            <w:tcW w:type="dxa" w:w="2771"/>
            <w:tcBorders>
              <w:top w:val="nil"/>
              <w:left w:val="nil"/>
              <w:bottom w:space="0" w:sz="4" w:color="808080" w:val="single"/>
              <w:right w:space="0" w:sz="4" w:color="808080" w:val="single"/>
            </w:tcBorders>
            <w:shd w:fill="auto" w:color="auto" w:val="clear"/>
            <w:noWrap/>
            <w:vAlign w:val="center"/>
          </w:tcPr>
          <w:p w:rsidRDefault="00825179" w:rsidP="000E5F4D" w:rsidR="00502F77" w:rsidRPr="005123FE">
            <w:pPr>
              <w:jc w:val="center"/>
              <w:rPr>
                <w:color w:val="000000"/>
                <w:sz w:val="16"/>
                <w:szCs w:val="16"/>
              </w:rPr>
            </w:pPr>
            <w:r>
              <w:rPr>
                <w:color w:val="000000"/>
                <w:sz w:val="16"/>
                <w:szCs w:val="16"/>
              </w:rPr>
              <w:t>84.993,29</w:t>
            </w:r>
          </w:p>
        </w:tc>
        <w:tc>
          <w:tcPr>
            <w:tcW w:type="dxa" w:w="1623"/>
            <w:tcBorders>
              <w:top w:val="nil"/>
              <w:left w:val="nil"/>
              <w:bottom w:space="0" w:sz="4" w:color="808080" w:val="single"/>
              <w:right w:space="0" w:sz="4" w:color="808080" w:val="single"/>
            </w:tcBorders>
            <w:shd w:fill="auto" w:color="auto" w:val="clear"/>
            <w:noWrap/>
            <w:vAlign w:val="center"/>
          </w:tcPr>
          <w:p w:rsidRDefault="00825179" w:rsidP="000E5F4D" w:rsidR="00502F77" w:rsidRPr="005123FE">
            <w:pPr>
              <w:jc w:val="center"/>
              <w:rPr>
                <w:color w:val="000000"/>
                <w:sz w:val="16"/>
                <w:szCs w:val="16"/>
              </w:rPr>
            </w:pPr>
            <w:r w:rsidRPr="00DE1865">
              <w:rPr>
                <w:sz w:val="16"/>
                <w:szCs w:val="16"/>
              </w:rPr>
              <w:t>24.729,11</w:t>
            </w:r>
          </w:p>
        </w:tc>
        <w:tc>
          <w:tcPr>
            <w:tcW w:type="dxa" w:w="1984"/>
            <w:tcBorders>
              <w:top w:val="nil"/>
              <w:left w:val="nil"/>
              <w:bottom w:space="0" w:sz="4" w:color="808080" w:val="single"/>
              <w:right w:space="0" w:sz="4" w:color="808080" w:val="single"/>
            </w:tcBorders>
            <w:shd w:fill="auto" w:color="auto" w:val="clear"/>
            <w:noWrap/>
            <w:vAlign w:val="center"/>
          </w:tcPr>
          <w:p w:rsidRDefault="00DE1865" w:rsidP="00B20617" w:rsidR="00502F77" w:rsidRPr="005123FE">
            <w:pPr>
              <w:jc w:val="center"/>
              <w:rPr>
                <w:color w:val="000000"/>
                <w:sz w:val="16"/>
                <w:szCs w:val="16"/>
              </w:rPr>
            </w:pPr>
            <w:r>
              <w:rPr>
                <w:color w:val="000000"/>
                <w:sz w:val="16"/>
                <w:szCs w:val="16"/>
              </w:rPr>
              <w:t>60.264,08</w:t>
            </w:r>
          </w:p>
        </w:tc>
      </w:tr>
    </w:tbl>
    <w:p w:rsidRDefault="00A63126" w:rsidP="00A63126" w:rsidR="00A63126" w:rsidRPr="000B55E1">
      <w:pPr>
        <w:spacing w:before="140"/>
        <w:jc w:val="both"/>
      </w:pPr>
    </w:p>
    <w:p w:rsidRDefault="00A63126" w:rsidP="00A63126" w:rsidR="00A63126">
      <w:pPr>
        <w:spacing w:before="140"/>
      </w:pPr>
      <w:r>
        <w:t xml:space="preserve">II. U ostalom dijelu </w:t>
      </w:r>
      <w:r w:rsidRPr="00FE6EC1">
        <w:t>rješenj</w:t>
      </w:r>
      <w:r w:rsidR="002308D2">
        <w:t>e</w:t>
      </w:r>
      <w:r w:rsidRPr="00FE6EC1">
        <w:t xml:space="preserve"> </w:t>
      </w:r>
      <w:r>
        <w:t>ostaj</w:t>
      </w:r>
      <w:r w:rsidR="002308D2">
        <w:t>e</w:t>
      </w:r>
      <w:r>
        <w:t xml:space="preserve"> nepromijenjen</w:t>
      </w:r>
      <w:r w:rsidR="002308D2">
        <w:t>o</w:t>
      </w:r>
      <w:r>
        <w:t>.</w:t>
      </w:r>
    </w:p>
    <w:p w:rsidRDefault="002308D2" w:rsidP="002308D2" w:rsidR="002308D2">
      <w:pPr>
        <w:rPr>
          <w:bCs/>
        </w:rPr>
      </w:pPr>
    </w:p>
    <w:p w:rsidRDefault="00DE1865" w:rsidR="00DE1865">
      <w:r>
        <w:br w:type="page"/>
      </w:r>
    </w:p>
    <w:p w:rsidRDefault="00716CB0" w:rsidP="001C7B66" w:rsidR="00670386">
      <w:pPr>
        <w:jc w:val="center"/>
      </w:pPr>
      <w:r w:rsidRPr="00716CB0">
        <w:lastRenderedPageBreak/>
        <w:t>Obrazloženje</w:t>
      </w:r>
    </w:p>
    <w:p w:rsidRDefault="00DE1865" w:rsidP="001C7B66" w:rsidR="00DE1865" w:rsidRPr="001C7B66">
      <w:pPr>
        <w:jc w:val="center"/>
        <w:rPr>
          <w:bCs/>
        </w:rPr>
      </w:pPr>
    </w:p>
    <w:p w:rsidRDefault="00716CB0" w:rsidP="00AD7FC4" w:rsidR="00AD7FC4">
      <w:pPr>
        <w:spacing w:before="120"/>
        <w:ind w:firstLine="709"/>
        <w:jc w:val="both"/>
      </w:pPr>
      <w:r w:rsidRPr="00716CB0">
        <w:t xml:space="preserve">Dana </w:t>
      </w:r>
      <w:r w:rsidR="00191C56">
        <w:t>6. veljače 2018</w:t>
      </w:r>
      <w:r w:rsidR="001B0F56">
        <w:t>.</w:t>
      </w:r>
      <w:r w:rsidRPr="00716CB0">
        <w:t xml:space="preserve"> održano je ispitno ročište u stečajnom postupku nad dužnikom</w:t>
      </w:r>
      <w:r w:rsidR="00456907">
        <w:t xml:space="preserve"> </w:t>
      </w:r>
      <w:r w:rsidR="00767421" w:rsidRPr="00BA40E1">
        <w:t>LAVČEVIĆ-PROJEKTIRANJE d.o.o. u stečaju, Bihaćka 2, Split, OIB: 31132543573</w:t>
      </w:r>
      <w:r w:rsidRPr="00716CB0">
        <w:t>, na kojemu je</w:t>
      </w:r>
      <w:r w:rsidR="00541A6F">
        <w:t xml:space="preserve"> </w:t>
      </w:r>
      <w:r w:rsidRPr="00716CB0">
        <w:t>stečajn</w:t>
      </w:r>
      <w:r w:rsidR="00091DA4">
        <w:t>i</w:t>
      </w:r>
      <w:r w:rsidRPr="00716CB0">
        <w:t xml:space="preserve"> upravitelj </w:t>
      </w:r>
      <w:r w:rsidR="00091DA4">
        <w:t>dao</w:t>
      </w:r>
      <w:r w:rsidRPr="00716CB0">
        <w:t xml:space="preserve"> izjašnjenje o prispjelim tražbinama, prema njihovim iznosima i isplatnim</w:t>
      </w:r>
      <w:r w:rsidR="00541A6F">
        <w:t xml:space="preserve"> </w:t>
      </w:r>
      <w:r w:rsidRPr="00716CB0">
        <w:t>redovima.</w:t>
      </w:r>
      <w:r w:rsidR="00541A6F">
        <w:t xml:space="preserve"> </w:t>
      </w:r>
      <w:r w:rsidRPr="00716CB0">
        <w:t>Stečajn</w:t>
      </w:r>
      <w:r w:rsidR="00091DA4">
        <w:t>i</w:t>
      </w:r>
      <w:r w:rsidRPr="00716CB0">
        <w:t xml:space="preserve"> </w:t>
      </w:r>
      <w:r w:rsidR="00091DA4">
        <w:t>upravitelj</w:t>
      </w:r>
      <w:r w:rsidRPr="00716CB0">
        <w:t xml:space="preserve"> je uz nadzor stečajnog suca, a sukladno odredbi čl</w:t>
      </w:r>
      <w:r w:rsidR="00DE1865">
        <w:t>anaka</w:t>
      </w:r>
      <w:r w:rsidRPr="00716CB0">
        <w:t xml:space="preserve"> </w:t>
      </w:r>
      <w:r w:rsidR="00AD7FC4">
        <w:t>263., 266., 267. i 269. Stečajnog zakona (Narodne novine broj 71/015</w:t>
      </w:r>
      <w:r w:rsidR="005109FD" w:rsidRPr="002479F3">
        <w:t xml:space="preserve"> dalje SZ)</w:t>
      </w:r>
      <w:r w:rsidR="006F26EC">
        <w:t xml:space="preserve"> </w:t>
      </w:r>
      <w:r w:rsidR="00091DA4">
        <w:t>sastavio</w:t>
      </w:r>
      <w:r w:rsidRPr="00716CB0">
        <w:t xml:space="preserve"> tablicu prijavljenih i ispitanih tražbina u koju je za svaku prijavljenu tražbinu </w:t>
      </w:r>
      <w:r w:rsidR="00CD0DA1">
        <w:t>unijet</w:t>
      </w:r>
      <w:r w:rsidRPr="00716CB0">
        <w:t xml:space="preserve"> podatak</w:t>
      </w:r>
      <w:r w:rsidR="006F26EC">
        <w:t xml:space="preserve"> </w:t>
      </w:r>
      <w:r w:rsidRPr="00716CB0">
        <w:t>o tome u kojoj je mjeri tražbina utvrđena prema svom iznosu i redu te koji je pravni osnov</w:t>
      </w:r>
      <w:r w:rsidR="00456907">
        <w:t xml:space="preserve"> </w:t>
      </w:r>
      <w:r w:rsidRPr="00716CB0">
        <w:t>prijavljene tražbine.</w:t>
      </w:r>
    </w:p>
    <w:p w:rsidRDefault="00767421" w:rsidP="00AD7FC4" w:rsidR="00AD7FC4" w:rsidRPr="00C85BB9">
      <w:pPr>
        <w:spacing w:before="120"/>
        <w:ind w:firstLine="709"/>
        <w:jc w:val="both"/>
      </w:pPr>
      <w:r>
        <w:t>Podneskom</w:t>
      </w:r>
      <w:r w:rsidR="00541A6F">
        <w:t xml:space="preserve"> </w:t>
      </w:r>
      <w:r w:rsidR="001A03F3">
        <w:t xml:space="preserve">zaprimljenim na ovaj suda dana </w:t>
      </w:r>
      <w:r>
        <w:t>24. travnja 2018.</w:t>
      </w:r>
      <w:r w:rsidR="00B20617">
        <w:t xml:space="preserve"> </w:t>
      </w:r>
      <w:r w:rsidR="005109FD" w:rsidRPr="00C85BB9">
        <w:t>Agencija</w:t>
      </w:r>
      <w:r w:rsidR="00716CB0" w:rsidRPr="00C85BB9">
        <w:t xml:space="preserve"> za osiguranje radničkih potraživanja u slučaju</w:t>
      </w:r>
      <w:r w:rsidR="00574987">
        <w:t xml:space="preserve"> </w:t>
      </w:r>
      <w:r w:rsidR="00716CB0" w:rsidRPr="00C85BB9">
        <w:t xml:space="preserve">stečaja poslodavca </w:t>
      </w:r>
      <w:r w:rsidR="00026271" w:rsidRPr="00C85BB9">
        <w:t xml:space="preserve">(dalje: </w:t>
      </w:r>
      <w:r w:rsidR="004615D4" w:rsidRPr="00C85BB9">
        <w:t>Agencija</w:t>
      </w:r>
      <w:r w:rsidR="00026271" w:rsidRPr="00C85BB9">
        <w:t xml:space="preserve">) </w:t>
      </w:r>
      <w:r w:rsidR="005109FD" w:rsidRPr="00C85BB9">
        <w:t>izvijestila je ovaj sud da</w:t>
      </w:r>
      <w:r w:rsidR="005109FD">
        <w:t xml:space="preserve"> je </w:t>
      </w:r>
      <w:r w:rsidR="00716CB0" w:rsidRPr="00716CB0">
        <w:t>izvršila</w:t>
      </w:r>
      <w:r w:rsidR="003F1935">
        <w:t xml:space="preserve"> </w:t>
      </w:r>
      <w:r w:rsidR="00716CB0" w:rsidRPr="00716CB0">
        <w:t>uplat</w:t>
      </w:r>
      <w:r w:rsidR="00541A6F">
        <w:t>u</w:t>
      </w:r>
      <w:r w:rsidR="00716CB0" w:rsidRPr="00716CB0">
        <w:t xml:space="preserve"> osiguranih radničkih potraživanja za stečajn</w:t>
      </w:r>
      <w:r w:rsidR="00541A6F">
        <w:t>og</w:t>
      </w:r>
      <w:r w:rsidR="00716CB0" w:rsidRPr="00716CB0">
        <w:t xml:space="preserve"> </w:t>
      </w:r>
      <w:r w:rsidR="00541A6F">
        <w:t>vjerovnika</w:t>
      </w:r>
      <w:r w:rsidR="00716CB0" w:rsidRPr="00716CB0">
        <w:t xml:space="preserve"> </w:t>
      </w:r>
      <w:r>
        <w:t>Juganu Škaro</w:t>
      </w:r>
      <w:r w:rsidR="00716CB0" w:rsidRPr="00716CB0">
        <w:t xml:space="preserve"> u iznosu od </w:t>
      </w:r>
      <w:r w:rsidRPr="00DE1865">
        <w:t>24.729,21</w:t>
      </w:r>
      <w:r w:rsidR="00091DA4" w:rsidRPr="00DE1865">
        <w:t xml:space="preserve"> </w:t>
      </w:r>
      <w:r w:rsidR="00B20617">
        <w:t xml:space="preserve">kuna te </w:t>
      </w:r>
      <w:r w:rsidR="005109FD">
        <w:t>i u tom pravcu dostavila specifikacij</w:t>
      </w:r>
      <w:r w:rsidR="00541A6F">
        <w:t>u</w:t>
      </w:r>
      <w:r w:rsidR="005109FD">
        <w:t xml:space="preserve"> potraživanja, potvrd</w:t>
      </w:r>
      <w:r w:rsidR="00541A6F">
        <w:t>u</w:t>
      </w:r>
      <w:r w:rsidR="005109FD">
        <w:t xml:space="preserve"> o zaprimljen</w:t>
      </w:r>
      <w:r w:rsidR="00541A6F">
        <w:t>oj uplati</w:t>
      </w:r>
      <w:r w:rsidR="005109FD">
        <w:t>, kao i rješenj</w:t>
      </w:r>
      <w:r w:rsidR="00B20617">
        <w:t>a</w:t>
      </w:r>
      <w:r w:rsidR="00541A6F">
        <w:t xml:space="preserve"> kojim</w:t>
      </w:r>
      <w:r w:rsidR="005109FD">
        <w:t xml:space="preserve"> se </w:t>
      </w:r>
      <w:r w:rsidR="00541A6F">
        <w:t>radnici</w:t>
      </w:r>
      <w:r w:rsidR="000D7844">
        <w:t>ma</w:t>
      </w:r>
      <w:r w:rsidR="005109FD">
        <w:t xml:space="preserve"> utvrđuje pravo na isplatu potraživanja u točno </w:t>
      </w:r>
      <w:r w:rsidR="005109FD" w:rsidRPr="00C85BB9">
        <w:t>određen</w:t>
      </w:r>
      <w:r w:rsidR="00541A6F">
        <w:t>om iznosu</w:t>
      </w:r>
      <w:r w:rsidR="005109FD" w:rsidRPr="00C85BB9">
        <w:t>.</w:t>
      </w:r>
    </w:p>
    <w:p w:rsidRDefault="005109FD" w:rsidP="00AD7FC4" w:rsidR="00AD7FC4">
      <w:pPr>
        <w:spacing w:before="100"/>
        <w:ind w:firstLine="709"/>
        <w:jc w:val="both"/>
      </w:pPr>
      <w:r w:rsidRPr="00C85BB9">
        <w:t>Odredbom članka 21. Zakona o osiguranju potraživanja radnika u slučaju stečaja poslodavca</w:t>
      </w:r>
      <w:r w:rsidR="00CD0DA1">
        <w:t xml:space="preserve"> („Narodne novine“ broj 86/08, </w:t>
      </w:r>
      <w:r w:rsidRPr="00C85BB9">
        <w:t>80/13</w:t>
      </w:r>
      <w:r w:rsidR="00CD0DA1">
        <w:t xml:space="preserve"> i 82/15</w:t>
      </w:r>
      <w:r w:rsidRPr="00C85BB9">
        <w:t>)</w:t>
      </w:r>
      <w:r w:rsidR="006F26EC">
        <w:t xml:space="preserve"> </w:t>
      </w:r>
      <w:r w:rsidRPr="00C85BB9">
        <w:t>propisano je da potraživanja koja na temelju tog Zakona isplati Agencija prelaze na Agenciju danom</w:t>
      </w:r>
      <w:r>
        <w:t xml:space="preserve"> uplate iz odredbe članka 19. stavka 4. ovoga Zakona. Stavkom 2. istoga članka propisano je da danom prijenosa potraživanja Agencija preuzima sva procesna prava stečajnog vjerovnika u odnosu na preuzeta potraživanja, a stavkom 3. da o prijenosu potraživanja i preuzimanju procesnih prava stečajnog vjerovnika Agencija obavještava nadležni stečajni sud, uz dokaz o ispunjenju dijela potraživanja. Stavkom 4. propisano je da  će temeljem obavijesti iz stavka 3. toga članka nadležni stečajni sud ispraviti tablicu ispitanih tražbina i primjerak tako ispravljenog rješenja o utvrđivanju tražbina dostaviti Agenciji.</w:t>
      </w:r>
    </w:p>
    <w:p w:rsidRDefault="00325B7A" w:rsidP="00032188" w:rsidR="00325B7A" w:rsidRPr="00C85BB9">
      <w:pPr>
        <w:jc w:val="both"/>
      </w:pPr>
    </w:p>
    <w:p w:rsidRDefault="003F1935" w:rsidP="00705392" w:rsidR="003F1935">
      <w:pPr>
        <w:ind w:firstLine="708"/>
        <w:jc w:val="both"/>
      </w:pPr>
      <w:r w:rsidRPr="003F1935">
        <w:t xml:space="preserve">Slijedom navedenoga, a sukladno odredbi članka 21. Zakona o osiguranju potraživanja radnika u slučaju stečaja poslodavca odlučeno je kao u izreci ovog </w:t>
      </w:r>
      <w:r w:rsidR="00541A6F">
        <w:t>rješenja.</w:t>
      </w:r>
    </w:p>
    <w:p w:rsidRDefault="00541A6F" w:rsidP="00705392" w:rsidR="00541A6F" w:rsidRPr="00716CB0">
      <w:pPr>
        <w:ind w:firstLine="708"/>
        <w:jc w:val="both"/>
      </w:pPr>
    </w:p>
    <w:p w:rsidRDefault="00B20617" w:rsidP="001C7B66" w:rsidR="00705392">
      <w:pPr>
        <w:jc w:val="center"/>
      </w:pPr>
      <w:r>
        <w:t>U Splitu</w:t>
      </w:r>
      <w:r w:rsidR="00767421">
        <w:t>,</w:t>
      </w:r>
      <w:r>
        <w:t xml:space="preserve"> </w:t>
      </w:r>
      <w:r w:rsidR="00DE1865">
        <w:t>3. svibnja</w:t>
      </w:r>
      <w:r>
        <w:t xml:space="preserve"> 2018. </w:t>
      </w:r>
    </w:p>
    <w:p w:rsidRDefault="00B20617" w:rsidP="00705392" w:rsidR="00705392">
      <w:pPr>
        <w:ind w:left="6372"/>
        <w:jc w:val="center"/>
      </w:pPr>
      <w:r>
        <w:t xml:space="preserve">Sudac </w:t>
      </w:r>
    </w:p>
    <w:p w:rsidRDefault="00584940" w:rsidP="00705392" w:rsidR="00584940">
      <w:pPr>
        <w:ind w:left="6372"/>
        <w:jc w:val="center"/>
      </w:pPr>
    </w:p>
    <w:p w:rsidRDefault="00E3066E" w:rsidP="00705392" w:rsidR="00E3066E">
      <w:pPr>
        <w:ind w:left="6372"/>
        <w:jc w:val="center"/>
      </w:pPr>
    </w:p>
    <w:p w:rsidRDefault="00584940" w:rsidP="00705392" w:rsidR="00584940">
      <w:pPr>
        <w:ind w:left="6372"/>
        <w:jc w:val="center"/>
      </w:pPr>
      <w:r>
        <w:t>Katarina Mikulić</w:t>
      </w:r>
      <w:r w:rsidR="00B16509">
        <w:t>,v.r.</w:t>
      </w:r>
    </w:p>
    <w:p w:rsidRDefault="00B16509" w:rsidP="0071700F" w:rsidR="00B16509">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B16509" w:rsidP="00B16509" w:rsidR="00B16509"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B16509" w:rsidP="00705392" w:rsidR="00B16509">
      <w:pPr>
        <w:ind w:left="6372"/>
        <w:jc w:val="center"/>
      </w:pPr>
    </w:p>
    <w:p w:rsidRDefault="003E5D2D" w:rsidP="00716CB0" w:rsidR="003E5D2D">
      <w:pPr>
        <w:jc w:val="both"/>
      </w:pPr>
    </w:p>
    <w:p w:rsidRDefault="00B20617" w:rsidP="00716CB0" w:rsidR="00705392">
      <w:pPr>
        <w:jc w:val="both"/>
      </w:pPr>
      <w:r w:rsidRPr="00716CB0">
        <w:t>Pouka o pravnom lijeku:</w:t>
      </w:r>
    </w:p>
    <w:p w:rsidRDefault="00705DFE" w:rsidP="00716CB0" w:rsidR="00705392">
      <w:pPr>
        <w:jc w:val="both"/>
      </w:pPr>
      <w:r w:rsidRPr="00705DFE">
        <w:t>Protiv ovog rješenja je dopuštena žalba. Žalba se izjavljuje Visokom trgovačkom sudu Republike Hrvatske u Zagrebu, putem ovog suda, u 3 istovjetna primjerka, u roku od 8 dana od dana dostave  rješenja.</w:t>
      </w:r>
    </w:p>
    <w:p w:rsidRDefault="00705DFE" w:rsidP="00716CB0" w:rsidR="00705DFE" w:rsidRPr="00716CB0">
      <w:pPr>
        <w:jc w:val="both"/>
      </w:pPr>
    </w:p>
    <w:p w:rsidRDefault="00EF7DFE" w:rsidP="00B16509" w:rsidR="00EF7DFE">
      <w:pPr>
        <w:pStyle w:val="Odlomakpopisa"/>
        <w:jc w:val="both"/>
      </w:pPr>
    </w:p>
    <w:sectPr w:rsidSect="00584940" w:rsidR="00EF7DFE">
      <w:headerReference w:type="even" r:id="rId11"/>
      <w:headerReference w:type="default"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587B" w:rsidR="000A587B">
      <w:r>
        <w:separator/>
      </w:r>
    </w:p>
  </w:endnote>
  <w:endnote w:id="0" w:type="continuationSeparator">
    <w:p w:rsidRDefault="000A587B" w:rsidR="000A58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066E" w:rsidR="00E3066E">
    <w:pPr>
      <w:pStyle w:val="Podnoje"/>
      <w:jc w:val="center"/>
    </w:pPr>
  </w:p>
  <w:p w:rsidRDefault="00E3066E" w:rsidR="00E3066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587B" w:rsidR="000A587B">
      <w:r>
        <w:separator/>
      </w:r>
    </w:p>
  </w:footnote>
  <w:footnote w:id="0" w:type="continuationSeparator">
    <w:p w:rsidRDefault="000A587B" w:rsidR="000A58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87B" w:rsidP="005B7D5C" w:rsidR="000A58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A587B" w:rsidR="000A58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57942394"/>
      <w:docPartObj>
        <w:docPartGallery w:val="Page Numbers (Top of Page)"/>
        <w:docPartUnique/>
      </w:docPartObj>
    </w:sdtPr>
    <w:sdtEndPr/>
    <w:sdtContent>
      <w:p w:rsidRDefault="00A81D80" w:rsidP="00B20617" w:rsidR="00B20617">
        <w:pPr>
          <w:pStyle w:val="Zaglavlje"/>
          <w:ind w:firstLine="3540"/>
          <w:jc w:val="center"/>
        </w:pPr>
        <w:r>
          <w:t xml:space="preserve">     </w:t>
        </w:r>
        <w:r w:rsidR="00B20617">
          <w:fldChar w:fldCharType="begin"/>
        </w:r>
        <w:r w:rsidR="00B20617">
          <w:instrText>PAGE   \* MERGEFORMAT</w:instrText>
        </w:r>
        <w:r w:rsidR="00B20617">
          <w:fldChar w:fldCharType="separate"/>
        </w:r>
        <w:r w:rsidR="00B16509">
          <w:rPr>
            <w:noProof/>
          </w:rPr>
          <w:t>2</w:t>
        </w:r>
        <w:r w:rsidR="00B20617">
          <w:fldChar w:fldCharType="end"/>
        </w:r>
        <w:r w:rsidR="00B20617">
          <w:t xml:space="preserve"> </w:t>
        </w:r>
        <w:r w:rsidR="00B20617">
          <w:tab/>
        </w:r>
        <w:r w:rsidR="00B20617">
          <w:tab/>
          <w:t>Poslovni broj:4.St-</w:t>
        </w:r>
        <w:r w:rsidR="00825179">
          <w:t>128/2015-</w:t>
        </w:r>
        <w:r w:rsidR="00DE1865">
          <w:t>45</w:t>
        </w:r>
      </w:p>
    </w:sdtContent>
  </w:sdt>
  <w:p w:rsidRDefault="000A587B" w:rsidR="000A58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3">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8">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815AFC"/>
    <w:multiLevelType w:val="hybridMultilevel"/>
    <w:tmpl w:val="B6E4D74E"/>
    <w:lvl w:tplc="ED74406A"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6"/>
  </w:num>
  <w:num w:numId="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
  </w:num>
  <w:num w:numId="10">
    <w:abstractNumId w:val="11"/>
  </w:num>
  <w:num w:numId="11">
    <w:abstractNumId w:val="4"/>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1013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155AA"/>
    <w:rsid w:val="0001681A"/>
    <w:rsid w:val="000248D4"/>
    <w:rsid w:val="00026271"/>
    <w:rsid w:val="00032188"/>
    <w:rsid w:val="00037558"/>
    <w:rsid w:val="00053AEF"/>
    <w:rsid w:val="0006069A"/>
    <w:rsid w:val="00091DA4"/>
    <w:rsid w:val="00093BAC"/>
    <w:rsid w:val="000A587B"/>
    <w:rsid w:val="000A5AB9"/>
    <w:rsid w:val="000D7844"/>
    <w:rsid w:val="000F7797"/>
    <w:rsid w:val="001031DD"/>
    <w:rsid w:val="001467DF"/>
    <w:rsid w:val="00154C58"/>
    <w:rsid w:val="0016307D"/>
    <w:rsid w:val="00173061"/>
    <w:rsid w:val="0018446E"/>
    <w:rsid w:val="00191C56"/>
    <w:rsid w:val="001A03F3"/>
    <w:rsid w:val="001B0F56"/>
    <w:rsid w:val="001C3BAE"/>
    <w:rsid w:val="001C7B66"/>
    <w:rsid w:val="001E20BA"/>
    <w:rsid w:val="001E4B12"/>
    <w:rsid w:val="001F2DBC"/>
    <w:rsid w:val="001F6555"/>
    <w:rsid w:val="00200B12"/>
    <w:rsid w:val="00214308"/>
    <w:rsid w:val="002308D2"/>
    <w:rsid w:val="00243E58"/>
    <w:rsid w:val="0027321F"/>
    <w:rsid w:val="00277099"/>
    <w:rsid w:val="00292B0C"/>
    <w:rsid w:val="002A395D"/>
    <w:rsid w:val="002B41C5"/>
    <w:rsid w:val="002B5358"/>
    <w:rsid w:val="002C4EDB"/>
    <w:rsid w:val="002D4BD9"/>
    <w:rsid w:val="002E17B6"/>
    <w:rsid w:val="002F2F6F"/>
    <w:rsid w:val="00301643"/>
    <w:rsid w:val="00321482"/>
    <w:rsid w:val="00325B7A"/>
    <w:rsid w:val="00326A97"/>
    <w:rsid w:val="00341DE7"/>
    <w:rsid w:val="00366AE0"/>
    <w:rsid w:val="00367C2B"/>
    <w:rsid w:val="00384E91"/>
    <w:rsid w:val="003B26A3"/>
    <w:rsid w:val="003B2B03"/>
    <w:rsid w:val="003B382C"/>
    <w:rsid w:val="003C126E"/>
    <w:rsid w:val="003C2B5A"/>
    <w:rsid w:val="003C7C05"/>
    <w:rsid w:val="003D3A97"/>
    <w:rsid w:val="003E4F45"/>
    <w:rsid w:val="003E5D2D"/>
    <w:rsid w:val="003F1935"/>
    <w:rsid w:val="003F2C11"/>
    <w:rsid w:val="003F79EC"/>
    <w:rsid w:val="00414677"/>
    <w:rsid w:val="00426124"/>
    <w:rsid w:val="00441386"/>
    <w:rsid w:val="00446890"/>
    <w:rsid w:val="004537BD"/>
    <w:rsid w:val="00456907"/>
    <w:rsid w:val="004615D4"/>
    <w:rsid w:val="00461873"/>
    <w:rsid w:val="004912EA"/>
    <w:rsid w:val="004927EE"/>
    <w:rsid w:val="004A6B8F"/>
    <w:rsid w:val="004A7CB0"/>
    <w:rsid w:val="004C526D"/>
    <w:rsid w:val="004E15AE"/>
    <w:rsid w:val="004E2DDB"/>
    <w:rsid w:val="004E386C"/>
    <w:rsid w:val="004E73FE"/>
    <w:rsid w:val="00502F77"/>
    <w:rsid w:val="00506206"/>
    <w:rsid w:val="00506AE0"/>
    <w:rsid w:val="005109FD"/>
    <w:rsid w:val="005123FE"/>
    <w:rsid w:val="0053192B"/>
    <w:rsid w:val="00541A6F"/>
    <w:rsid w:val="00543AD4"/>
    <w:rsid w:val="00544FBA"/>
    <w:rsid w:val="0054739B"/>
    <w:rsid w:val="00551F2A"/>
    <w:rsid w:val="005557CB"/>
    <w:rsid w:val="00571AB9"/>
    <w:rsid w:val="00574987"/>
    <w:rsid w:val="00584940"/>
    <w:rsid w:val="00585E80"/>
    <w:rsid w:val="005A5482"/>
    <w:rsid w:val="005A6C05"/>
    <w:rsid w:val="005B0887"/>
    <w:rsid w:val="005B7D5C"/>
    <w:rsid w:val="005C6B67"/>
    <w:rsid w:val="005D2045"/>
    <w:rsid w:val="005D34FB"/>
    <w:rsid w:val="005D6FE8"/>
    <w:rsid w:val="005D791C"/>
    <w:rsid w:val="005E11CF"/>
    <w:rsid w:val="005E3370"/>
    <w:rsid w:val="005F4E50"/>
    <w:rsid w:val="006070F8"/>
    <w:rsid w:val="0061451A"/>
    <w:rsid w:val="00620DC8"/>
    <w:rsid w:val="00630E8A"/>
    <w:rsid w:val="00640616"/>
    <w:rsid w:val="00641143"/>
    <w:rsid w:val="0064573B"/>
    <w:rsid w:val="00647FC9"/>
    <w:rsid w:val="00650F66"/>
    <w:rsid w:val="00661560"/>
    <w:rsid w:val="006645D9"/>
    <w:rsid w:val="006649FA"/>
    <w:rsid w:val="00670386"/>
    <w:rsid w:val="006716F6"/>
    <w:rsid w:val="00673595"/>
    <w:rsid w:val="00691CE7"/>
    <w:rsid w:val="0069476A"/>
    <w:rsid w:val="006B66EE"/>
    <w:rsid w:val="006B7778"/>
    <w:rsid w:val="006C2544"/>
    <w:rsid w:val="006D4D69"/>
    <w:rsid w:val="006D639C"/>
    <w:rsid w:val="006E02D6"/>
    <w:rsid w:val="006E098B"/>
    <w:rsid w:val="006F26EC"/>
    <w:rsid w:val="006F4DEE"/>
    <w:rsid w:val="00705392"/>
    <w:rsid w:val="00705DFE"/>
    <w:rsid w:val="00716CB0"/>
    <w:rsid w:val="00736EFC"/>
    <w:rsid w:val="00740C30"/>
    <w:rsid w:val="007473F6"/>
    <w:rsid w:val="00762530"/>
    <w:rsid w:val="00767421"/>
    <w:rsid w:val="007777EF"/>
    <w:rsid w:val="00782224"/>
    <w:rsid w:val="00786860"/>
    <w:rsid w:val="007A1C17"/>
    <w:rsid w:val="007A2049"/>
    <w:rsid w:val="007A49C6"/>
    <w:rsid w:val="007F03DD"/>
    <w:rsid w:val="007F1CE0"/>
    <w:rsid w:val="00802065"/>
    <w:rsid w:val="00811084"/>
    <w:rsid w:val="00812DDE"/>
    <w:rsid w:val="008145A6"/>
    <w:rsid w:val="00825179"/>
    <w:rsid w:val="00837CFF"/>
    <w:rsid w:val="00843B88"/>
    <w:rsid w:val="0084440B"/>
    <w:rsid w:val="00845BBA"/>
    <w:rsid w:val="00845DEA"/>
    <w:rsid w:val="008471B1"/>
    <w:rsid w:val="00847858"/>
    <w:rsid w:val="008573E7"/>
    <w:rsid w:val="008976DB"/>
    <w:rsid w:val="008A0FB6"/>
    <w:rsid w:val="008A15AB"/>
    <w:rsid w:val="008A1766"/>
    <w:rsid w:val="008B3B6C"/>
    <w:rsid w:val="008C0423"/>
    <w:rsid w:val="008C122C"/>
    <w:rsid w:val="008C2829"/>
    <w:rsid w:val="008D3569"/>
    <w:rsid w:val="008D6D9F"/>
    <w:rsid w:val="008E6402"/>
    <w:rsid w:val="008E7BF5"/>
    <w:rsid w:val="008F0E72"/>
    <w:rsid w:val="008F287E"/>
    <w:rsid w:val="008F530C"/>
    <w:rsid w:val="008F7FE8"/>
    <w:rsid w:val="009073BF"/>
    <w:rsid w:val="009100E1"/>
    <w:rsid w:val="00920D76"/>
    <w:rsid w:val="00941AC9"/>
    <w:rsid w:val="00943549"/>
    <w:rsid w:val="00981942"/>
    <w:rsid w:val="00982C77"/>
    <w:rsid w:val="00990862"/>
    <w:rsid w:val="009917A3"/>
    <w:rsid w:val="009A275B"/>
    <w:rsid w:val="009B2FB9"/>
    <w:rsid w:val="009B5817"/>
    <w:rsid w:val="009C390C"/>
    <w:rsid w:val="009C4EB0"/>
    <w:rsid w:val="009E0111"/>
    <w:rsid w:val="009E0CCA"/>
    <w:rsid w:val="009F1708"/>
    <w:rsid w:val="009F49AD"/>
    <w:rsid w:val="00A00499"/>
    <w:rsid w:val="00A048D4"/>
    <w:rsid w:val="00A1178C"/>
    <w:rsid w:val="00A364EE"/>
    <w:rsid w:val="00A37B6F"/>
    <w:rsid w:val="00A41613"/>
    <w:rsid w:val="00A541EC"/>
    <w:rsid w:val="00A63126"/>
    <w:rsid w:val="00A74A10"/>
    <w:rsid w:val="00A81D80"/>
    <w:rsid w:val="00A8543C"/>
    <w:rsid w:val="00A977D4"/>
    <w:rsid w:val="00AA1203"/>
    <w:rsid w:val="00AA33FE"/>
    <w:rsid w:val="00AD542B"/>
    <w:rsid w:val="00AD7FC4"/>
    <w:rsid w:val="00AF5F22"/>
    <w:rsid w:val="00B03699"/>
    <w:rsid w:val="00B0602E"/>
    <w:rsid w:val="00B0695F"/>
    <w:rsid w:val="00B16509"/>
    <w:rsid w:val="00B20617"/>
    <w:rsid w:val="00B251E1"/>
    <w:rsid w:val="00B95FB0"/>
    <w:rsid w:val="00B9709E"/>
    <w:rsid w:val="00BB04DD"/>
    <w:rsid w:val="00BC03FD"/>
    <w:rsid w:val="00BC474F"/>
    <w:rsid w:val="00BD0385"/>
    <w:rsid w:val="00BD3602"/>
    <w:rsid w:val="00BE2CD6"/>
    <w:rsid w:val="00BF2E9A"/>
    <w:rsid w:val="00BF46AA"/>
    <w:rsid w:val="00C02F84"/>
    <w:rsid w:val="00C067A1"/>
    <w:rsid w:val="00C1399A"/>
    <w:rsid w:val="00C1418F"/>
    <w:rsid w:val="00C15BC5"/>
    <w:rsid w:val="00C17937"/>
    <w:rsid w:val="00C33208"/>
    <w:rsid w:val="00C421E4"/>
    <w:rsid w:val="00C43605"/>
    <w:rsid w:val="00C44295"/>
    <w:rsid w:val="00C61C3A"/>
    <w:rsid w:val="00C70A81"/>
    <w:rsid w:val="00C711A8"/>
    <w:rsid w:val="00C7238A"/>
    <w:rsid w:val="00C7791D"/>
    <w:rsid w:val="00C85BB9"/>
    <w:rsid w:val="00C87BD4"/>
    <w:rsid w:val="00CA3B04"/>
    <w:rsid w:val="00CA48BB"/>
    <w:rsid w:val="00CB6988"/>
    <w:rsid w:val="00CC2227"/>
    <w:rsid w:val="00CC4131"/>
    <w:rsid w:val="00CC59AB"/>
    <w:rsid w:val="00CD0DA1"/>
    <w:rsid w:val="00CD39DA"/>
    <w:rsid w:val="00CE4AA4"/>
    <w:rsid w:val="00CF6B1C"/>
    <w:rsid w:val="00D07565"/>
    <w:rsid w:val="00D64D96"/>
    <w:rsid w:val="00D67C43"/>
    <w:rsid w:val="00D70E10"/>
    <w:rsid w:val="00D92CF0"/>
    <w:rsid w:val="00DA2BC7"/>
    <w:rsid w:val="00DA4BD2"/>
    <w:rsid w:val="00DB2798"/>
    <w:rsid w:val="00DC3791"/>
    <w:rsid w:val="00DD493C"/>
    <w:rsid w:val="00DE09EC"/>
    <w:rsid w:val="00DE1865"/>
    <w:rsid w:val="00DE200B"/>
    <w:rsid w:val="00DF4B7F"/>
    <w:rsid w:val="00DF7A33"/>
    <w:rsid w:val="00E12FD9"/>
    <w:rsid w:val="00E1777E"/>
    <w:rsid w:val="00E26812"/>
    <w:rsid w:val="00E3057B"/>
    <w:rsid w:val="00E3066E"/>
    <w:rsid w:val="00E30B4C"/>
    <w:rsid w:val="00E52D5A"/>
    <w:rsid w:val="00E5722A"/>
    <w:rsid w:val="00E678C8"/>
    <w:rsid w:val="00E80347"/>
    <w:rsid w:val="00E85A92"/>
    <w:rsid w:val="00E94EB0"/>
    <w:rsid w:val="00EA332A"/>
    <w:rsid w:val="00EA3B07"/>
    <w:rsid w:val="00EA487C"/>
    <w:rsid w:val="00EB0C33"/>
    <w:rsid w:val="00EC3C10"/>
    <w:rsid w:val="00EC5F76"/>
    <w:rsid w:val="00EC7E7F"/>
    <w:rsid w:val="00ED3B0E"/>
    <w:rsid w:val="00ED686A"/>
    <w:rsid w:val="00EE7126"/>
    <w:rsid w:val="00EF34CF"/>
    <w:rsid w:val="00EF4B78"/>
    <w:rsid w:val="00EF6AB0"/>
    <w:rsid w:val="00EF7DFE"/>
    <w:rsid w:val="00F34EB4"/>
    <w:rsid w:val="00F471E6"/>
    <w:rsid w:val="00F511B3"/>
    <w:rsid w:val="00F57F61"/>
    <w:rsid w:val="00F666B6"/>
    <w:rsid w:val="00F74FF6"/>
    <w:rsid w:val="00F82711"/>
    <w:rsid w:val="00F82B52"/>
    <w:rsid w:val="00F86993"/>
    <w:rsid w:val="00F87D94"/>
    <w:rsid w:val="00F94CEA"/>
    <w:rsid w:val="00FA40A5"/>
    <w:rsid w:val="00FA7125"/>
    <w:rsid w:val="00FB6DA2"/>
    <w:rsid w:val="00FC1E70"/>
    <w:rsid w:val="00FD3FCF"/>
    <w:rsid w:val="00FE31A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rsid w:val="004E2DDB"/>
    <w:pPr>
      <w:jc w:val="both"/>
    </w:pPr>
  </w:style>
  <w:style w:styleId="Zaglavlje" w:type="paragraph">
    <w:name w:val="header"/>
    <w:basedOn w:val="Normal"/>
    <w:link w:val="ZaglavljeChar"/>
    <w:uiPriority w:val="99"/>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link w:val="PodnojeChar"/>
    <w:uiPriority w:val="99"/>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63" w:type="paragraph">
    <w:name w:val="xl63"/>
    <w:basedOn w:val="Normal"/>
    <w:rsid w:val="00091DA4"/>
    <w:pPr>
      <w:spacing w:afterAutospacing="true" w:after="100" w:beforeAutospacing="true" w:before="100"/>
    </w:pPr>
    <w:rPr>
      <w:sz w:val="28"/>
      <w:szCs w:val="28"/>
    </w:rPr>
  </w:style>
  <w:style w:customStyle="true" w:styleId="xl64" w:type="paragraph">
    <w:name w:val="xl64"/>
    <w:basedOn w:val="Normal"/>
    <w:rsid w:val="00091DA4"/>
    <w:pPr>
      <w:pBdr>
        <w:left w:space="0" w:sz="4" w:color="auto" w:val="single"/>
        <w:bottom w:space="0" w:sz="4" w:color="auto" w:val="single"/>
        <w:right w:space="0" w:sz="4" w:color="auto" w:val="single"/>
      </w:pBdr>
      <w:spacing w:afterAutospacing="true" w:after="100" w:beforeAutospacing="true" w:before="100"/>
    </w:pPr>
  </w:style>
  <w:style w:customStyle="true" w:styleId="xl75" w:type="paragraph">
    <w:name w:val="xl75"/>
    <w:basedOn w:val="Normal"/>
    <w:rsid w:val="00091DA4"/>
    <w:pPr>
      <w:pBdr>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rPr>
  </w:style>
  <w:style w:customStyle="true" w:styleId="xl76" w:type="paragraph">
    <w:name w:val="xl76"/>
    <w:basedOn w:val="Normal"/>
    <w:rsid w:val="00091DA4"/>
    <w:pPr>
      <w:pBdr>
        <w:top w:space="0" w:sz="4" w:color="auto" w:val="single"/>
        <w:left w:space="0" w:sz="4" w:color="auto" w:val="single"/>
      </w:pBdr>
      <w:spacing w:afterAutospacing="true" w:after="100" w:beforeAutospacing="true" w:before="100"/>
      <w:jc w:val="center"/>
      <w:textAlignment w:val="center"/>
    </w:pPr>
    <w:rPr>
      <w:sz w:val="18"/>
      <w:szCs w:val="18"/>
    </w:rPr>
  </w:style>
  <w:style w:customStyle="true" w:styleId="xl77" w:type="paragraph">
    <w:name w:val="xl77"/>
    <w:basedOn w:val="Normal"/>
    <w:rsid w:val="00091DA4"/>
    <w:pPr>
      <w:pBdr>
        <w:left w:space="0" w:sz="4" w:color="auto" w:val="single"/>
        <w:bottom w:space="0" w:sz="4" w:color="auto" w:val="single"/>
      </w:pBdr>
      <w:spacing w:afterAutospacing="true" w:after="100" w:beforeAutospacing="true" w:before="100"/>
      <w:jc w:val="center"/>
      <w:textAlignment w:val="center"/>
    </w:pPr>
    <w:rPr>
      <w:sz w:val="18"/>
      <w:szCs w:val="18"/>
    </w:rPr>
  </w:style>
  <w:style w:customStyle="true" w:styleId="xl78" w:type="paragraph">
    <w:name w:val="xl78"/>
    <w:basedOn w:val="Normal"/>
    <w:rsid w:val="00091DA4"/>
    <w:pPr>
      <w:pBdr>
        <w:top w:space="0" w:sz="4" w:color="auto" w:val="single"/>
      </w:pBdr>
      <w:spacing w:afterAutospacing="true" w:after="100" w:beforeAutospacing="true" w:before="100"/>
      <w:jc w:val="right"/>
      <w:textAlignment w:val="center"/>
    </w:pPr>
    <w:rPr>
      <w:sz w:val="18"/>
      <w:szCs w:val="18"/>
    </w:rPr>
  </w:style>
  <w:style w:customStyle="true" w:styleId="xl79" w:type="paragraph">
    <w:name w:val="xl79"/>
    <w:basedOn w:val="Normal"/>
    <w:rsid w:val="00091DA4"/>
    <w:pPr>
      <w:spacing w:afterAutospacing="true" w:after="100" w:beforeAutospacing="true" w:before="100"/>
      <w:jc w:val="right"/>
      <w:textAlignment w:val="center"/>
    </w:pPr>
    <w:rPr>
      <w:sz w:val="18"/>
      <w:szCs w:val="18"/>
    </w:rPr>
  </w:style>
  <w:style w:customStyle="true" w:styleId="xl80" w:type="paragraph">
    <w:name w:val="xl80"/>
    <w:basedOn w:val="Normal"/>
    <w:rsid w:val="00091DA4"/>
    <w:pPr>
      <w:pBdr>
        <w:bottom w:space="0" w:sz="4" w:color="auto" w:val="single"/>
      </w:pBdr>
      <w:spacing w:afterAutospacing="true" w:after="100" w:beforeAutospacing="true" w:before="100"/>
      <w:jc w:val="right"/>
      <w:textAlignment w:val="center"/>
    </w:pPr>
    <w:rPr>
      <w:sz w:val="18"/>
      <w:szCs w:val="18"/>
    </w:rPr>
  </w:style>
  <w:style w:customStyle="true" w:styleId="xl81" w:type="paragraph">
    <w:name w:val="xl81"/>
    <w:basedOn w:val="Normal"/>
    <w:rsid w:val="00091DA4"/>
    <w:pPr>
      <w:pBdr>
        <w:top w:space="0" w:sz="4" w:color="auto" w:val="single"/>
        <w:left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2" w:type="paragraph">
    <w:name w:val="xl82"/>
    <w:basedOn w:val="Normal"/>
    <w:rsid w:val="00091DA4"/>
    <w:pPr>
      <w:pBdr>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3" w:type="paragraph">
    <w:name w:val="xl83"/>
    <w:basedOn w:val="Normal"/>
    <w:rsid w:val="00091DA4"/>
    <w:pPr>
      <w:pBdr>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4" w:type="paragraph">
    <w:name w:val="xl84"/>
    <w:basedOn w:val="Normal"/>
    <w:rsid w:val="00091DA4"/>
    <w:pPr>
      <w:pBdr>
        <w:bottom w:space="0" w:sz="4" w:color="auto" w:val="single"/>
      </w:pBdr>
      <w:spacing w:afterAutospacing="true" w:after="100" w:beforeAutospacing="true" w:before="100"/>
      <w:jc w:val="right"/>
      <w:textAlignment w:val="center"/>
    </w:pPr>
    <w:rPr>
      <w:sz w:val="18"/>
      <w:szCs w:val="18"/>
    </w:rPr>
  </w:style>
  <w:style w:customStyle="true" w:styleId="xl85" w:type="paragraph">
    <w:name w:val="xl85"/>
    <w:basedOn w:val="Normal"/>
    <w:rsid w:val="00091DA4"/>
    <w:pPr>
      <w:pBdr>
        <w:top w:space="0" w:sz="4" w:color="auto" w:val="single"/>
      </w:pBdr>
      <w:spacing w:afterAutospacing="true" w:after="100" w:beforeAutospacing="true" w:before="100"/>
    </w:pPr>
  </w:style>
  <w:style w:customStyle="true" w:styleId="xl86" w:type="paragraph">
    <w:name w:val="xl86"/>
    <w:basedOn w:val="Normal"/>
    <w:rsid w:val="00091DA4"/>
    <w:pPr>
      <w:pBdr>
        <w:top w:space="0" w:sz="4" w:color="auto" w:val="single"/>
        <w:left w:space="0" w:sz="4" w:color="auto" w:val="single"/>
      </w:pBdr>
      <w:spacing w:afterAutospacing="true" w:after="100" w:beforeAutospacing="true" w:before="100"/>
    </w:pPr>
  </w:style>
  <w:style w:customStyle="true" w:styleId="xl87" w:type="paragraph">
    <w:name w:val="xl87"/>
    <w:basedOn w:val="Normal"/>
    <w:rsid w:val="00091DA4"/>
    <w:pPr>
      <w:pBdr>
        <w:left w:space="0" w:sz="4" w:color="auto" w:val="single"/>
        <w:bottom w:space="0" w:sz="4" w:color="auto" w:val="single"/>
      </w:pBdr>
      <w:spacing w:afterAutospacing="true" w:after="100" w:beforeAutospacing="true" w:before="100"/>
    </w:pPr>
  </w:style>
  <w:style w:customStyle="true" w:styleId="xl88" w:type="paragraph">
    <w:name w:val="xl88"/>
    <w:basedOn w:val="Normal"/>
    <w:rsid w:val="00091DA4"/>
    <w:pPr>
      <w:pBdr>
        <w:top w:space="0" w:sz="4" w:color="auto" w:val="single"/>
        <w:left w:space="0" w:sz="4" w:color="auto" w:val="single"/>
        <w:right w:space="0" w:sz="4" w:color="auto" w:val="single"/>
      </w:pBdr>
      <w:spacing w:afterAutospacing="true" w:after="100" w:beforeAutospacing="true" w:before="100"/>
    </w:pPr>
  </w:style>
  <w:style w:customStyle="true" w:styleId="xl89" w:type="paragraph">
    <w:name w:val="xl89"/>
    <w:basedOn w:val="Normal"/>
    <w:rsid w:val="00091DA4"/>
    <w:pPr>
      <w:pBdr>
        <w:left w:space="0" w:sz="4" w:color="auto" w:val="single"/>
        <w:bottom w:space="0" w:sz="4" w:color="auto" w:val="single"/>
        <w:right w:space="0" w:sz="4" w:color="auto" w:val="single"/>
      </w:pBdr>
      <w:spacing w:afterAutospacing="true" w:after="100" w:beforeAutospacing="true" w:before="100"/>
      <w:jc w:val="center"/>
    </w:pPr>
    <w:rPr>
      <w:b/>
      <w:bCs/>
      <w:sz w:val="28"/>
      <w:szCs w:val="28"/>
    </w:rPr>
  </w:style>
  <w:style w:customStyle="true" w:styleId="xl90" w:type="paragraph">
    <w:name w:val="xl90"/>
    <w:basedOn w:val="Normal"/>
    <w:rsid w:val="00091DA4"/>
    <w:pPr>
      <w:pBdr>
        <w:left w:space="0" w:sz="4" w:color="auto" w:val="single"/>
        <w:bottom w:space="0" w:sz="4" w:color="auto" w:val="single"/>
        <w:right w:space="0" w:sz="4" w:color="auto" w:val="single"/>
      </w:pBdr>
      <w:spacing w:afterAutospacing="true" w:after="100" w:beforeAutospacing="true" w:before="100"/>
    </w:pPr>
    <w:rPr>
      <w:b/>
      <w:bCs/>
    </w:rPr>
  </w:style>
  <w:style w:customStyle="true" w:styleId="xl91" w:type="paragraph">
    <w:name w:val="xl91"/>
    <w:basedOn w:val="Normal"/>
    <w:rsid w:val="00091DA4"/>
    <w:pPr>
      <w:pBdr>
        <w:bottom w:space="0" w:sz="4" w:color="auto" w:val="single"/>
        <w:right w:space="0" w:sz="4" w:color="auto" w:val="single"/>
      </w:pBdr>
      <w:spacing w:afterAutospacing="true" w:after="100" w:beforeAutospacing="true" w:before="100"/>
    </w:pPr>
    <w:rPr>
      <w:b/>
      <w:bCs/>
    </w:rPr>
  </w:style>
  <w:style w:customStyle="true" w:styleId="xl92" w:type="paragraph">
    <w:name w:val="xl92"/>
    <w:basedOn w:val="Normal"/>
    <w:rsid w:val="00091DA4"/>
    <w:pPr>
      <w:pBdr>
        <w:top w:space="0" w:sz="4" w:color="auto" w:val="single"/>
        <w:left w:space="0" w:sz="4" w:color="auto" w:val="single"/>
        <w:right w:space="0" w:sz="4" w:color="auto" w:val="single"/>
      </w:pBdr>
      <w:spacing w:afterAutospacing="true" w:after="100" w:beforeAutospacing="true" w:before="100"/>
      <w:jc w:val="right"/>
      <w:textAlignment w:val="center"/>
    </w:pPr>
    <w:rPr>
      <w:sz w:val="18"/>
      <w:szCs w:val="18"/>
    </w:rPr>
  </w:style>
  <w:style w:customStyle="true" w:styleId="xl93" w:type="paragraph">
    <w:name w:val="xl93"/>
    <w:basedOn w:val="Normal"/>
    <w:rsid w:val="00091DA4"/>
    <w:pPr>
      <w:pBdr>
        <w:left w:space="0" w:sz="4" w:color="auto" w:val="single"/>
        <w:bottom w:space="0" w:sz="4" w:color="auto" w:val="single"/>
        <w:right w:space="0" w:sz="4" w:color="auto" w:val="single"/>
      </w:pBdr>
      <w:spacing w:afterAutospacing="true" w:after="100" w:beforeAutospacing="true" w:before="100"/>
    </w:pPr>
    <w:rPr>
      <w:b/>
      <w:bCs/>
    </w:rPr>
  </w:style>
  <w:style w:customStyle="true" w:styleId="xl94" w:type="paragraph">
    <w:name w:val="xl94"/>
    <w:basedOn w:val="Normal"/>
    <w:rsid w:val="00091DA4"/>
    <w:pPr>
      <w:pBdr>
        <w:top w:space="0" w:sz="4" w:color="auto" w:val="single"/>
        <w:left w:space="0" w:sz="4" w:color="auto" w:val="single"/>
      </w:pBdr>
      <w:spacing w:afterAutospacing="true" w:after="100" w:beforeAutospacing="true" w:before="100"/>
    </w:pPr>
    <w:rPr>
      <w:sz w:val="18"/>
      <w:szCs w:val="18"/>
    </w:rPr>
  </w:style>
  <w:style w:customStyle="true" w:styleId="xl95" w:type="paragraph">
    <w:name w:val="xl95"/>
    <w:basedOn w:val="Normal"/>
    <w:rsid w:val="00091DA4"/>
    <w:pPr>
      <w:pBdr>
        <w:left w:space="0" w:sz="4" w:color="auto" w:val="single"/>
        <w:bottom w:space="0" w:sz="4" w:color="auto" w:val="single"/>
      </w:pBdr>
      <w:spacing w:afterAutospacing="true" w:after="100" w:beforeAutospacing="true" w:before="100"/>
    </w:pPr>
    <w:rPr>
      <w:sz w:val="18"/>
      <w:szCs w:val="18"/>
    </w:rPr>
  </w:style>
  <w:style w:customStyle="true" w:styleId="xl96" w:type="paragraph">
    <w:name w:val="xl96"/>
    <w:basedOn w:val="Normal"/>
    <w:rsid w:val="00091DA4"/>
    <w:pPr>
      <w:pBdr>
        <w:left w:space="0" w:sz="4" w:color="auto" w:val="single"/>
      </w:pBdr>
      <w:spacing w:afterAutospacing="true" w:after="100" w:beforeAutospacing="true" w:before="100"/>
    </w:pPr>
    <w:rPr>
      <w:sz w:val="18"/>
      <w:szCs w:val="18"/>
    </w:rPr>
  </w:style>
  <w:style w:customStyle="true" w:styleId="xl97" w:type="paragraph">
    <w:name w:val="xl97"/>
    <w:basedOn w:val="Normal"/>
    <w:rsid w:val="00091DA4"/>
    <w:pPr>
      <w:pBdr>
        <w:right w:space="0" w:sz="4" w:color="auto" w:val="single"/>
      </w:pBdr>
      <w:spacing w:afterAutospacing="true" w:after="100" w:beforeAutospacing="true" w:before="100"/>
    </w:pPr>
  </w:style>
  <w:style w:customStyle="true" w:styleId="xl98" w:type="paragraph">
    <w:name w:val="xl98"/>
    <w:basedOn w:val="Normal"/>
    <w:rsid w:val="00091DA4"/>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99" w:type="paragraph">
    <w:name w:val="xl99"/>
    <w:basedOn w:val="Normal"/>
    <w:rsid w:val="00091DA4"/>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Reetkatablice" w:type="table">
    <w:name w:val="Table Grid"/>
    <w:basedOn w:val="Obinatablica"/>
    <w:rsid w:val="00341DE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dnojeChar" w:type="character">
    <w:name w:val="Podnožje Char"/>
    <w:basedOn w:val="Zadanifontodlomka"/>
    <w:link w:val="Podnoje"/>
    <w:uiPriority w:val="99"/>
    <w:rsid w:val="00E3066E"/>
    <w:rPr>
      <w:sz w:val="24"/>
      <w:szCs w:val="24"/>
    </w:rPr>
  </w:style>
  <w:style w:customStyle="true" w:styleId="ZaglavljeChar" w:type="character">
    <w:name w:val="Zaglavlje Char"/>
    <w:basedOn w:val="Zadanifontodlomka"/>
    <w:link w:val="Zaglavlje"/>
    <w:uiPriority w:val="99"/>
    <w:locked/>
    <w:rsid w:val="00B20617"/>
    <w:rPr>
      <w:sz w:val="24"/>
      <w:szCs w:val="24"/>
    </w:rPr>
  </w:style>
  <w:style w:styleId="Tekstrezerviranogmjesta" w:type="character">
    <w:name w:val="Placeholder Text"/>
    <w:basedOn w:val="Zadanifontodlomka"/>
    <w:uiPriority w:val="99"/>
    <w:semiHidden/>
    <w:rsid w:val="00B16509"/>
    <w:rPr>
      <w:color w:val="808080"/>
      <w:bdr w:space="0" w:sz="0" w:color="auto" w:val="none"/>
      <w:shd w:fill="auto" w:color="auto" w:val="clear"/>
    </w:rPr>
  </w:style>
  <w:style w:customStyle="true" w:styleId="eSPISCCParagraphDefaultFont" w:type="character">
    <w:name w:val="eSPIS_CC_Paragraph Default Font"/>
    <w:basedOn w:val="Zadanifontodlomka"/>
    <w:rsid w:val="00B1650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16509"/>
    <w:rPr>
      <w:b/>
      <w:bdr w:space="0" w:sz="0" w:color="auto" w:val="none"/>
      <w:shd w:fill="FFFFCC" w:color="auto" w:val="clear"/>
      <w:lang w:val="hr-HR"/>
    </w:rPr>
  </w:style>
  <w:style w:customStyle="true" w:styleId="PozadinaSvijetloCrvena" w:type="character">
    <w:name w:val="Pozadina_SvijetloCrvena"/>
    <w:basedOn w:val="eSPISCCParagraphDefaultFont"/>
    <w:rsid w:val="00B1650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1650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rsid w:val="004E2DDB"/>
    <w:pPr>
      <w:jc w:val="both"/>
    </w:pPr>
  </w:style>
  <w:style w:styleId="Zaglavlje" w:type="paragraph">
    <w:name w:val="header"/>
    <w:basedOn w:val="Normal"/>
    <w:link w:val="ZaglavljeChar"/>
    <w:uiPriority w:val="99"/>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link w:val="PodnojeChar"/>
    <w:uiPriority w:val="99"/>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63" w:type="paragraph">
    <w:name w:val="xl63"/>
    <w:basedOn w:val="Normal"/>
    <w:rsid w:val="00091DA4"/>
    <w:pPr>
      <w:spacing w:after="100" w:afterAutospacing="1" w:before="100" w:beforeAutospacing="1"/>
    </w:pPr>
    <w:rPr>
      <w:sz w:val="28"/>
      <w:szCs w:val="28"/>
    </w:rPr>
  </w:style>
  <w:style w:customStyle="1" w:styleId="xl64" w:type="paragraph">
    <w:name w:val="xl64"/>
    <w:basedOn w:val="Normal"/>
    <w:rsid w:val="00091DA4"/>
    <w:pPr>
      <w:pBdr>
        <w:left w:color="auto" w:space="0" w:sz="4" w:val="single"/>
        <w:bottom w:color="auto" w:space="0" w:sz="4" w:val="single"/>
        <w:right w:color="auto" w:space="0" w:sz="4" w:val="single"/>
      </w:pBdr>
      <w:spacing w:after="100" w:afterAutospacing="1" w:before="100" w:beforeAutospacing="1"/>
    </w:pPr>
  </w:style>
  <w:style w:customStyle="1" w:styleId="xl75" w:type="paragraph">
    <w:name w:val="xl75"/>
    <w:basedOn w:val="Normal"/>
    <w:rsid w:val="00091DA4"/>
    <w:pPr>
      <w:pBdr>
        <w:left w:color="auto" w:space="0" w:sz="4" w:val="single"/>
        <w:bottom w:color="auto" w:space="0" w:sz="4" w:val="single"/>
        <w:right w:color="auto" w:space="0" w:sz="4" w:val="single"/>
      </w:pBdr>
      <w:spacing w:after="100" w:afterAutospacing="1" w:before="100" w:beforeAutospacing="1"/>
      <w:jc w:val="center"/>
      <w:textAlignment w:val="center"/>
    </w:pPr>
    <w:rPr>
      <w:sz w:val="18"/>
      <w:szCs w:val="18"/>
    </w:rPr>
  </w:style>
  <w:style w:customStyle="1" w:styleId="xl76" w:type="paragraph">
    <w:name w:val="xl76"/>
    <w:basedOn w:val="Normal"/>
    <w:rsid w:val="00091DA4"/>
    <w:pPr>
      <w:pBdr>
        <w:top w:color="auto" w:space="0" w:sz="4" w:val="single"/>
        <w:left w:color="auto" w:space="0" w:sz="4" w:val="single"/>
      </w:pBdr>
      <w:spacing w:after="100" w:afterAutospacing="1" w:before="100" w:beforeAutospacing="1"/>
      <w:jc w:val="center"/>
      <w:textAlignment w:val="center"/>
    </w:pPr>
    <w:rPr>
      <w:sz w:val="18"/>
      <w:szCs w:val="18"/>
    </w:rPr>
  </w:style>
  <w:style w:customStyle="1" w:styleId="xl77" w:type="paragraph">
    <w:name w:val="xl77"/>
    <w:basedOn w:val="Normal"/>
    <w:rsid w:val="00091DA4"/>
    <w:pPr>
      <w:pBdr>
        <w:left w:color="auto" w:space="0" w:sz="4" w:val="single"/>
        <w:bottom w:color="auto" w:space="0" w:sz="4" w:val="single"/>
      </w:pBdr>
      <w:spacing w:after="100" w:afterAutospacing="1" w:before="100" w:beforeAutospacing="1"/>
      <w:jc w:val="center"/>
      <w:textAlignment w:val="center"/>
    </w:pPr>
    <w:rPr>
      <w:sz w:val="18"/>
      <w:szCs w:val="18"/>
    </w:rPr>
  </w:style>
  <w:style w:customStyle="1" w:styleId="xl78" w:type="paragraph">
    <w:name w:val="xl78"/>
    <w:basedOn w:val="Normal"/>
    <w:rsid w:val="00091DA4"/>
    <w:pPr>
      <w:pBdr>
        <w:top w:color="auto" w:space="0" w:sz="4" w:val="single"/>
      </w:pBdr>
      <w:spacing w:after="100" w:afterAutospacing="1" w:before="100" w:beforeAutospacing="1"/>
      <w:jc w:val="right"/>
      <w:textAlignment w:val="center"/>
    </w:pPr>
    <w:rPr>
      <w:sz w:val="18"/>
      <w:szCs w:val="18"/>
    </w:rPr>
  </w:style>
  <w:style w:customStyle="1" w:styleId="xl79" w:type="paragraph">
    <w:name w:val="xl79"/>
    <w:basedOn w:val="Normal"/>
    <w:rsid w:val="00091DA4"/>
    <w:pPr>
      <w:spacing w:after="100" w:afterAutospacing="1" w:before="100" w:beforeAutospacing="1"/>
      <w:jc w:val="right"/>
      <w:textAlignment w:val="center"/>
    </w:pPr>
    <w:rPr>
      <w:sz w:val="18"/>
      <w:szCs w:val="18"/>
    </w:rPr>
  </w:style>
  <w:style w:customStyle="1" w:styleId="xl80" w:type="paragraph">
    <w:name w:val="xl80"/>
    <w:basedOn w:val="Normal"/>
    <w:rsid w:val="00091DA4"/>
    <w:pPr>
      <w:pBdr>
        <w:bottom w:color="auto" w:space="0" w:sz="4" w:val="single"/>
      </w:pBdr>
      <w:spacing w:after="100" w:afterAutospacing="1" w:before="100" w:beforeAutospacing="1"/>
      <w:jc w:val="right"/>
      <w:textAlignment w:val="center"/>
    </w:pPr>
    <w:rPr>
      <w:sz w:val="18"/>
      <w:szCs w:val="18"/>
    </w:rPr>
  </w:style>
  <w:style w:customStyle="1" w:styleId="xl81" w:type="paragraph">
    <w:name w:val="xl81"/>
    <w:basedOn w:val="Normal"/>
    <w:rsid w:val="00091DA4"/>
    <w:pPr>
      <w:pBdr>
        <w:top w:color="auto" w:space="0" w:sz="4" w:val="single"/>
        <w:left w:color="auto" w:space="0" w:sz="4" w:val="single"/>
        <w:right w:color="auto" w:space="0" w:sz="4" w:val="single"/>
      </w:pBdr>
      <w:spacing w:after="100" w:afterAutospacing="1" w:before="100" w:beforeAutospacing="1"/>
      <w:jc w:val="right"/>
      <w:textAlignment w:val="center"/>
    </w:pPr>
    <w:rPr>
      <w:sz w:val="18"/>
      <w:szCs w:val="18"/>
    </w:rPr>
  </w:style>
  <w:style w:customStyle="1" w:styleId="xl82" w:type="paragraph">
    <w:name w:val="xl82"/>
    <w:basedOn w:val="Normal"/>
    <w:rsid w:val="00091DA4"/>
    <w:pPr>
      <w:pBdr>
        <w:left w:color="auto" w:space="0" w:sz="4" w:val="single"/>
        <w:bottom w:color="auto" w:space="0" w:sz="4" w:val="single"/>
        <w:right w:color="auto" w:space="0" w:sz="4" w:val="single"/>
      </w:pBdr>
      <w:spacing w:after="100" w:afterAutospacing="1" w:before="100" w:beforeAutospacing="1"/>
      <w:jc w:val="right"/>
      <w:textAlignment w:val="center"/>
    </w:pPr>
    <w:rPr>
      <w:sz w:val="18"/>
      <w:szCs w:val="18"/>
    </w:rPr>
  </w:style>
  <w:style w:customStyle="1" w:styleId="xl83" w:type="paragraph">
    <w:name w:val="xl83"/>
    <w:basedOn w:val="Normal"/>
    <w:rsid w:val="00091DA4"/>
    <w:pPr>
      <w:pBdr>
        <w:left w:color="auto" w:space="0" w:sz="4" w:val="single"/>
        <w:bottom w:color="auto" w:space="0" w:sz="4" w:val="single"/>
        <w:right w:color="auto" w:space="0" w:sz="4" w:val="single"/>
      </w:pBdr>
      <w:spacing w:after="100" w:afterAutospacing="1" w:before="100" w:beforeAutospacing="1"/>
      <w:jc w:val="right"/>
      <w:textAlignment w:val="center"/>
    </w:pPr>
    <w:rPr>
      <w:sz w:val="18"/>
      <w:szCs w:val="18"/>
    </w:rPr>
  </w:style>
  <w:style w:customStyle="1" w:styleId="xl84" w:type="paragraph">
    <w:name w:val="xl84"/>
    <w:basedOn w:val="Normal"/>
    <w:rsid w:val="00091DA4"/>
    <w:pPr>
      <w:pBdr>
        <w:bottom w:color="auto" w:space="0" w:sz="4" w:val="single"/>
      </w:pBdr>
      <w:spacing w:after="100" w:afterAutospacing="1" w:before="100" w:beforeAutospacing="1"/>
      <w:jc w:val="right"/>
      <w:textAlignment w:val="center"/>
    </w:pPr>
    <w:rPr>
      <w:sz w:val="18"/>
      <w:szCs w:val="18"/>
    </w:rPr>
  </w:style>
  <w:style w:customStyle="1" w:styleId="xl85" w:type="paragraph">
    <w:name w:val="xl85"/>
    <w:basedOn w:val="Normal"/>
    <w:rsid w:val="00091DA4"/>
    <w:pPr>
      <w:pBdr>
        <w:top w:color="auto" w:space="0" w:sz="4" w:val="single"/>
      </w:pBdr>
      <w:spacing w:after="100" w:afterAutospacing="1" w:before="100" w:beforeAutospacing="1"/>
    </w:pPr>
  </w:style>
  <w:style w:customStyle="1" w:styleId="xl86" w:type="paragraph">
    <w:name w:val="xl86"/>
    <w:basedOn w:val="Normal"/>
    <w:rsid w:val="00091DA4"/>
    <w:pPr>
      <w:pBdr>
        <w:top w:color="auto" w:space="0" w:sz="4" w:val="single"/>
        <w:left w:color="auto" w:space="0" w:sz="4" w:val="single"/>
      </w:pBdr>
      <w:spacing w:after="100" w:afterAutospacing="1" w:before="100" w:beforeAutospacing="1"/>
    </w:pPr>
  </w:style>
  <w:style w:customStyle="1" w:styleId="xl87" w:type="paragraph">
    <w:name w:val="xl87"/>
    <w:basedOn w:val="Normal"/>
    <w:rsid w:val="00091DA4"/>
    <w:pPr>
      <w:pBdr>
        <w:left w:color="auto" w:space="0" w:sz="4" w:val="single"/>
        <w:bottom w:color="auto" w:space="0" w:sz="4" w:val="single"/>
      </w:pBdr>
      <w:spacing w:after="100" w:afterAutospacing="1" w:before="100" w:beforeAutospacing="1"/>
    </w:pPr>
  </w:style>
  <w:style w:customStyle="1" w:styleId="xl88" w:type="paragraph">
    <w:name w:val="xl88"/>
    <w:basedOn w:val="Normal"/>
    <w:rsid w:val="00091DA4"/>
    <w:pPr>
      <w:pBdr>
        <w:top w:color="auto" w:space="0" w:sz="4" w:val="single"/>
        <w:left w:color="auto" w:space="0" w:sz="4" w:val="single"/>
        <w:right w:color="auto" w:space="0" w:sz="4" w:val="single"/>
      </w:pBdr>
      <w:spacing w:after="100" w:afterAutospacing="1" w:before="100" w:beforeAutospacing="1"/>
    </w:pPr>
  </w:style>
  <w:style w:customStyle="1" w:styleId="xl89" w:type="paragraph">
    <w:name w:val="xl89"/>
    <w:basedOn w:val="Normal"/>
    <w:rsid w:val="00091DA4"/>
    <w:pPr>
      <w:pBdr>
        <w:left w:color="auto" w:space="0" w:sz="4" w:val="single"/>
        <w:bottom w:color="auto" w:space="0" w:sz="4" w:val="single"/>
        <w:right w:color="auto" w:space="0" w:sz="4" w:val="single"/>
      </w:pBdr>
      <w:spacing w:after="100" w:afterAutospacing="1" w:before="100" w:beforeAutospacing="1"/>
      <w:jc w:val="center"/>
    </w:pPr>
    <w:rPr>
      <w:b/>
      <w:bCs/>
      <w:sz w:val="28"/>
      <w:szCs w:val="28"/>
    </w:rPr>
  </w:style>
  <w:style w:customStyle="1" w:styleId="xl90" w:type="paragraph">
    <w:name w:val="xl90"/>
    <w:basedOn w:val="Normal"/>
    <w:rsid w:val="00091DA4"/>
    <w:pPr>
      <w:pBdr>
        <w:left w:color="auto" w:space="0" w:sz="4" w:val="single"/>
        <w:bottom w:color="auto" w:space="0" w:sz="4" w:val="single"/>
        <w:right w:color="auto" w:space="0" w:sz="4" w:val="single"/>
      </w:pBdr>
      <w:spacing w:after="100" w:afterAutospacing="1" w:before="100" w:beforeAutospacing="1"/>
    </w:pPr>
    <w:rPr>
      <w:b/>
      <w:bCs/>
    </w:rPr>
  </w:style>
  <w:style w:customStyle="1" w:styleId="xl91" w:type="paragraph">
    <w:name w:val="xl91"/>
    <w:basedOn w:val="Normal"/>
    <w:rsid w:val="00091DA4"/>
    <w:pPr>
      <w:pBdr>
        <w:bottom w:color="auto" w:space="0" w:sz="4" w:val="single"/>
        <w:right w:color="auto" w:space="0" w:sz="4" w:val="single"/>
      </w:pBdr>
      <w:spacing w:after="100" w:afterAutospacing="1" w:before="100" w:beforeAutospacing="1"/>
    </w:pPr>
    <w:rPr>
      <w:b/>
      <w:bCs/>
    </w:rPr>
  </w:style>
  <w:style w:customStyle="1" w:styleId="xl92" w:type="paragraph">
    <w:name w:val="xl92"/>
    <w:basedOn w:val="Normal"/>
    <w:rsid w:val="00091DA4"/>
    <w:pPr>
      <w:pBdr>
        <w:top w:color="auto" w:space="0" w:sz="4" w:val="single"/>
        <w:left w:color="auto" w:space="0" w:sz="4" w:val="single"/>
        <w:right w:color="auto" w:space="0" w:sz="4" w:val="single"/>
      </w:pBdr>
      <w:spacing w:after="100" w:afterAutospacing="1" w:before="100" w:beforeAutospacing="1"/>
      <w:jc w:val="right"/>
      <w:textAlignment w:val="center"/>
    </w:pPr>
    <w:rPr>
      <w:sz w:val="18"/>
      <w:szCs w:val="18"/>
    </w:rPr>
  </w:style>
  <w:style w:customStyle="1" w:styleId="xl93" w:type="paragraph">
    <w:name w:val="xl93"/>
    <w:basedOn w:val="Normal"/>
    <w:rsid w:val="00091DA4"/>
    <w:pPr>
      <w:pBdr>
        <w:left w:color="auto" w:space="0" w:sz="4" w:val="single"/>
        <w:bottom w:color="auto" w:space="0" w:sz="4" w:val="single"/>
        <w:right w:color="auto" w:space="0" w:sz="4" w:val="single"/>
      </w:pBdr>
      <w:spacing w:after="100" w:afterAutospacing="1" w:before="100" w:beforeAutospacing="1"/>
    </w:pPr>
    <w:rPr>
      <w:b/>
      <w:bCs/>
    </w:rPr>
  </w:style>
  <w:style w:customStyle="1" w:styleId="xl94" w:type="paragraph">
    <w:name w:val="xl94"/>
    <w:basedOn w:val="Normal"/>
    <w:rsid w:val="00091DA4"/>
    <w:pPr>
      <w:pBdr>
        <w:top w:color="auto" w:space="0" w:sz="4" w:val="single"/>
        <w:left w:color="auto" w:space="0" w:sz="4" w:val="single"/>
      </w:pBdr>
      <w:spacing w:after="100" w:afterAutospacing="1" w:before="100" w:beforeAutospacing="1"/>
    </w:pPr>
    <w:rPr>
      <w:sz w:val="18"/>
      <w:szCs w:val="18"/>
    </w:rPr>
  </w:style>
  <w:style w:customStyle="1" w:styleId="xl95" w:type="paragraph">
    <w:name w:val="xl95"/>
    <w:basedOn w:val="Normal"/>
    <w:rsid w:val="00091DA4"/>
    <w:pPr>
      <w:pBdr>
        <w:left w:color="auto" w:space="0" w:sz="4" w:val="single"/>
        <w:bottom w:color="auto" w:space="0" w:sz="4" w:val="single"/>
      </w:pBdr>
      <w:spacing w:after="100" w:afterAutospacing="1" w:before="100" w:beforeAutospacing="1"/>
    </w:pPr>
    <w:rPr>
      <w:sz w:val="18"/>
      <w:szCs w:val="18"/>
    </w:rPr>
  </w:style>
  <w:style w:customStyle="1" w:styleId="xl96" w:type="paragraph">
    <w:name w:val="xl96"/>
    <w:basedOn w:val="Normal"/>
    <w:rsid w:val="00091DA4"/>
    <w:pPr>
      <w:pBdr>
        <w:left w:color="auto" w:space="0" w:sz="4" w:val="single"/>
      </w:pBdr>
      <w:spacing w:after="100" w:afterAutospacing="1" w:before="100" w:beforeAutospacing="1"/>
    </w:pPr>
    <w:rPr>
      <w:sz w:val="18"/>
      <w:szCs w:val="18"/>
    </w:rPr>
  </w:style>
  <w:style w:customStyle="1" w:styleId="xl97" w:type="paragraph">
    <w:name w:val="xl97"/>
    <w:basedOn w:val="Normal"/>
    <w:rsid w:val="00091DA4"/>
    <w:pPr>
      <w:pBdr>
        <w:right w:color="auto" w:space="0" w:sz="4" w:val="single"/>
      </w:pBdr>
      <w:spacing w:after="100" w:afterAutospacing="1" w:before="100" w:beforeAutospacing="1"/>
    </w:pPr>
  </w:style>
  <w:style w:customStyle="1" w:styleId="xl98" w:type="paragraph">
    <w:name w:val="xl98"/>
    <w:basedOn w:val="Normal"/>
    <w:rsid w:val="00091DA4"/>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99" w:type="paragraph">
    <w:name w:val="xl99"/>
    <w:basedOn w:val="Normal"/>
    <w:rsid w:val="00091DA4"/>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Reetkatablice" w:type="table">
    <w:name w:val="Table Grid"/>
    <w:basedOn w:val="Obinatablica"/>
    <w:rsid w:val="00341DE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dnojeChar" w:type="character">
    <w:name w:val="Podnožje Char"/>
    <w:basedOn w:val="Zadanifontodlomka"/>
    <w:link w:val="Podnoje"/>
    <w:uiPriority w:val="99"/>
    <w:rsid w:val="00E3066E"/>
    <w:rPr>
      <w:sz w:val="24"/>
      <w:szCs w:val="24"/>
    </w:rPr>
  </w:style>
  <w:style w:customStyle="1" w:styleId="ZaglavljeChar" w:type="character">
    <w:name w:val="Zaglavlje Char"/>
    <w:basedOn w:val="Zadanifontodlomka"/>
    <w:link w:val="Zaglavlje"/>
    <w:uiPriority w:val="99"/>
    <w:locked/>
    <w:rsid w:val="00B20617"/>
    <w:rPr>
      <w:sz w:val="24"/>
      <w:szCs w:val="24"/>
    </w:rPr>
  </w:style>
  <w:style w:styleId="Tekstrezerviranogmjesta" w:type="character">
    <w:name w:val="Placeholder Text"/>
    <w:basedOn w:val="Zadanifontodlomka"/>
    <w:uiPriority w:val="99"/>
    <w:semiHidden/>
    <w:rsid w:val="00B16509"/>
    <w:rPr>
      <w:color w:val="808080"/>
      <w:bdr w:color="auto" w:space="0" w:sz="0" w:val="none"/>
      <w:shd w:color="auto" w:fill="auto" w:val="clear"/>
    </w:rPr>
  </w:style>
  <w:style w:customStyle="1" w:styleId="eSPISCCParagraphDefaultFont" w:type="character">
    <w:name w:val="eSPIS_CC_Paragraph Default Font"/>
    <w:basedOn w:val="Zadanifontodlomka"/>
    <w:rsid w:val="00B1650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16509"/>
    <w:rPr>
      <w:b/>
      <w:bdr w:color="auto" w:space="0" w:sz="0" w:val="none"/>
      <w:shd w:color="auto" w:fill="FFFFCC" w:val="clear"/>
      <w:lang w:val="hr-HR"/>
    </w:rPr>
  </w:style>
  <w:style w:customStyle="1" w:styleId="PozadinaSvijetloCrvena" w:type="character">
    <w:name w:val="Pozadina_SvijetloCrvena"/>
    <w:basedOn w:val="eSPISCCParagraphDefaultFont"/>
    <w:rsid w:val="00B1650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1650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 w:id="599065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2018.</izvorni_sadrzaj>
    <derivirana_varijabla naziv="DomainObject.DatumDonosenjaOdluke_1">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St-128/2015</izvorni_sadrzaj>
    <derivirana_varijabla naziv="DomainObject.Predmet.OznakaBroj_1">St-128/2015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 PROJEKTIRANJE društvo s ograničenom odgovornošću za projektiranje, trgovinu i inženjering u stečaju; Ministarstvo financija RH, Porezna uprava,Područni ured Dalmacija zastupanog po punomoćniku Županijsko državno odvjetništvo u Splitu; GRATES d.o.o. za projektiranje, nadzor i usluge u građevinarstvu; Agencija za osiguranje radničkih tražbina; Jugana Škaro; GRAD SPLIT; Agencija za osiguranje radničkih tražbina</izvorni_sadrzaj>
    <derivirana_varijabla naziv="DomainObject.Predmet.StrankaFormated_1">  LAVČEVIĆ - PROJEKTIRANJE društvo s ograničenom odgovornošću za projektiranje, trgovinu i inženjering u stečaju; Ministarstvo financija RH, Porezna uprava,Područni ured Dalmacija zastupanog po punomoćniku Županijsko državno odvjetništvo u Splitu; GRATES d.o.o. za projektiranje, nadzor i usluge u građevinarstvu; Agencija za osiguranje radničkih tražbina; Jugana Škaro; GRAD SPLIT; Agencija za osiguranje radničkih tražbina</derivirana_varijabla>
  </DomainObject.Predmet.StrankaFormated>
  <DomainObject.Predmet.StrankaFormatedOIB>
    <izvorni_sadrzaj>  LAVČEVIĆ - PROJEKTIRANJE društvo s ograničenom odgovornošću za projektiranje, trgovinu i inženjering u stečaju, OIB 31132543573; Ministarstvo financija RH, Porezna uprava,Područni ured Dalmacija, OIB 18683136487 zastupanog po punomoćniku Županijsko državno odvjetništvo u Splitu; GRATES d.o.o. za projektiranje, nadzor i usluge u građevinarstvu, OIB 44296943609; Agencija za osiguranje radničkih tražbina, OIB 04323472109; Jugana Škaro, OIB 38103486468; GRAD SPLIT, OIB 78755598868; Agencija za osiguranje radničkih tražbina, OIB 04323472109</izvorni_sadrzaj>
    <derivirana_varijabla naziv="DomainObject.Predmet.StrankaFormatedOIB_1">  LAVČEVIĆ - PROJEKTIRANJE društvo s ograničenom odgovornošću za projektiranje, trgovinu i inženjering u stečaju, OIB 31132543573; Ministarstvo financija RH, Porezna uprava,Područni ured Dalmacija, OIB 18683136487 zastupanog po punomoćniku Županijsko državno odvjetništvo u Splitu; GRATES d.o.o. za projektiranje, nadzor i usluge u građevinarstvu, OIB 44296943609; Agencija za osiguranje radničkih tražbina, OIB 04323472109; Jugana Škaro, OIB 38103486468; GRAD SPLIT, OIB 78755598868; Agencija za osiguranje radničkih tražbina, OIB 04323472109</derivirana_varijabla>
  </DomainObject.Predmet.StrankaFormatedOIB>
  <DomainObject.Predmet.StrankaFormatedWithAdress>
    <izvorni_sadrzaj> LAVČEVIĆ - PROJEKTIRANJE društvo s ograničenom odgovornošću za projektiranje, trgovinu i inženjering u stečaju, Bihaćka 2, 21000 Split; Ministarstvo financija RH, Porezna uprava,Područni ured Dalmacija, Trg dr. Franje Tuđmana 4, 21000 Split zastupanog po punomoćniku Županijsko državno odvjetništvo u Splitu; GRATES d.o.o. za projektiranje, nadzor i usluge u građevinarstvu, Spinčićeva 20, 21000 Split; Agencija za osiguranje radničkih tražbina, Frankopanska 11, 10000 Zagreb; Jugana Škaro, Šime Ljubića 13, 21000 Split; GRAD SPLIT, Obala kneza Branimira 17, 21000 Split; Agencija za osiguranje radničkih tražbina, Frankopanska 11, 10000 Zagreb</izvorni_sadrzaj>
    <derivirana_varijabla naziv="DomainObject.Predmet.StrankaFormatedWithAdress_1"> LAVČEVIĆ - PROJEKTIRANJE društvo s ograničenom odgovornošću za projektiranje, trgovinu i inženjering u stečaju, Bihaćka 2, 21000 Split; Ministarstvo financija RH, Porezna uprava,Područni ured Dalmacija, Trg dr. Franje Tuđmana 4, 21000 Split zastupanog po punomoćniku Županijsko državno odvjetništvo u Splitu; GRATES d.o.o. za projektiranje, nadzor i usluge u građevinarstvu, Spinčićeva 20, 21000 Split; Agencija za osiguranje radničkih tražbina, Frankopanska 11, 10000 Zagreb; Jugana Škaro, Šime Ljubića 13, 21000 Split; GRAD SPLIT, Obala kneza Branimira 17, 21000 Split; Agencija za osiguranje radničkih tražbina, Frankopanska 11, 10000 Zagreb</derivirana_varijabla>
  </DomainObject.Predmet.StrankaFormatedWithAdress>
  <DomainObject.Predmet.StrankaFormatedWithAdressOIB>
    <izvorni_sadrzaj> LAVČEVIĆ - PROJEKTIRANJE društvo s ograničenom odgovornošću za projektiranje, trgovinu i inženjering u stečaju, OIB 31132543573, Bihaćka 2, 21000 Split; Ministarstvo financija RH, Porezna uprava,Područni ured Dalmacija, OIB 18683136487, Trg dr. Franje Tuđmana 4, 21000 Split zastupanog po punomoćniku Županijsko državno odvjetništvo u Splitu; GRATES d.o.o. za projektiranje, nadzor i usluge u građevinarstvu, OIB 44296943609, Spinčićeva 20, 21000 Split; Agencija za osiguranje radničkih tražbina, OIB 04323472109, Frankopanska 11, 10000 Zagreb; Jugana Škaro, OIB 38103486468, Šime Ljubića 13, 21000 Split; GRAD SPLIT, OIB 78755598868, Obala kneza Branimira 17, 21000 Split; Agencija za osiguranje radničkih tražbina, OIB 04323472109, Frankopanska 11, 10000 Zagreb</izvorni_sadrzaj>
    <derivirana_varijabla naziv="DomainObject.Predmet.StrankaFormatedWithAdressOIB_1"> LAVČEVIĆ - PROJEKTIRANJE društvo s ograničenom odgovornošću za projektiranje, trgovinu i inženjering u stečaju, OIB 31132543573, Bihaćka 2, 21000 Split; Ministarstvo financija RH, Porezna uprava,Područni ured Dalmacija, OIB 18683136487, Trg dr. Franje Tuđmana 4, 21000 Split zastupanog po punomoćniku Županijsko državno odvjetništvo u Splitu; GRATES d.o.o. za projektiranje, nadzor i usluge u građevinarstvu, OIB 44296943609, Spinčićeva 20, 21000 Split; Agencija za osiguranje radničkih tražbina, OIB 04323472109, Frankopanska 11, 10000 Zagreb; Jugana Škaro, OIB 38103486468, Šime Ljubića 13, 21000 Split; GRAD SPLIT, OIB 78755598868, Obala kneza Branimira 17, 21000 Split; Agencija za osiguranje radničkih tražbina, OIB 04323472109, Frankopanska 11, 10000 Zagreb</derivirana_varijabla>
  </DomainObject.Predmet.StrankaFormatedWithAdressOIB>
  <DomainObject.Predmet.StrankaWithAdress>
    <izvorni_sadrzaj>LAVČEVIĆ - PROJEKTIRANJE društvo s ograničenom odgovornošću za projektiranje, trgovinu i inženjering u stečaju Bihaćka 2,21000 Split,Ministarstvo financija RH, Porezna uprava,Područni ured Dalmacija Trg dr. Franje Tuđmana 4,21000 Split,GRATES d.o.o. za projektiranje, nadzor i usluge u građevinarstvu Spinčićeva 20,21000 Split,Agencija za osiguranje radničkih tražbina Frankopanska 11,10000 Zagreb,Jugana Škaro Šime Ljubića 13,21000 Split,GRAD SPLIT Obala kneza Branimira 17,21000 Split,Agencija za osiguranje radničkih tražbina Frankopanska 11,10000 Zagreb</izvorni_sadrzaj>
    <derivirana_varijabla naziv="DomainObject.Predmet.StrankaWithAdress_1">LAVČEVIĆ - PROJEKTIRANJE društvo s ograničenom odgovornošću za projektiranje, trgovinu i inženjering u stečaju Bihaćka 2,21000 Split,Ministarstvo financija RH, Porezna uprava,Područni ured Dalmacija Trg dr. Franje Tuđmana 4,21000 Split,GRATES d.o.o. za projektiranje, nadzor i usluge u građevinarstvu Spinčićeva 20,21000 Split,Agencija za osiguranje radničkih tražbina Frankopanska 11,10000 Zagreb,Jugana Škaro Šime Ljubića 13,21000 Split,GRAD SPLIT Obala kneza Branimira 17,21000 Split,Agencija za osiguranje radničkih tražbina Frankopanska 11,10000 Zagreb</derivirana_varijabla>
  </DomainObject.Predmet.StrankaWithAdress>
  <DomainObject.Predmet.StrankaWithAdressOIB>
    <izvorni_sadrzaj>LAVČEVIĆ - PROJEKTIRANJE društvo s ograničenom odgovornošću za projektiranje, trgovinu i inženjering u stečaju, OIB 31132543573, Bihaćka 2,21000 Split,Ministarstvo financija RH, Porezna uprava,Područni ured Dalmacija, OIB 18683136487, Trg dr. Franje Tuđmana 4,21000 Split,GRATES d.o.o. za projektiranje, nadzor i usluge u građevinarstvu, OIB 44296943609, Spinčićeva 20,21000 Split,Agencija za osiguranje radničkih tražbina, OIB 04323472109, Frankopanska 11,10000 Zagreb,Jugana Škaro, OIB 38103486468, Šime Ljubića 13,21000 Split,GRAD SPLIT, OIB 78755598868, Obala kneza Branimira 17,21000 Split,Agencija za osiguranje radničkih tražbina, OIB 04323472109, Frankopanska 11,10000 Zagreb</izvorni_sadrzaj>
    <derivirana_varijabla naziv="DomainObject.Predmet.StrankaWithAdressOIB_1">LAVČEVIĆ - PROJEKTIRANJE društvo s ograničenom odgovornošću za projektiranje, trgovinu i inženjering u stečaju, OIB 31132543573, Bihaćka 2,21000 Split,Ministarstvo financija RH, Porezna uprava,Područni ured Dalmacija, OIB 18683136487, Trg dr. Franje Tuđmana 4,21000 Split,GRATES d.o.o. za projektiranje, nadzor i usluge u građevinarstvu, OIB 44296943609, Spinčićeva 20,21000 Split,Agencija za osiguranje radničkih tražbina, OIB 04323472109, Frankopanska 11,10000 Zagreb,Jugana Škaro, OIB 38103486468, Šime Ljubića 13,21000 Split,GRAD SPLIT, OIB 78755598868, Obala kneza Branimira 17,21000 Split,Agencija za osiguranje radničkih tražbina, OIB 04323472109, Frankopanska 11,10000 Zagreb</derivirana_varijabla>
  </DomainObject.Predmet.StrankaWithAdressOIB>
  <DomainObject.Predmet.StrankaNazivFormated>
    <izvorni_sadrzaj>LAVČEVIĆ - PROJEKTIRANJE društvo s ograničenom odgovornošću za projektiranje, trgovinu i inženjering u stečaju,Ministarstvo financija RH, Porezna uprava,Područni ured Dalmacija,GRATES d.o.o. za projektiranje, nadzor i usluge u građevinarstvu,Agencija za osiguranje radničkih tražbina,Jugana Škaro,GRAD SPLIT,Agencija za osiguranje radničkih tražbina</izvorni_sadrzaj>
    <derivirana_varijabla naziv="DomainObject.Predmet.StrankaNazivFormated_1">LAVČEVIĆ - PROJEKTIRANJE društvo s ograničenom odgovornošću za projektiranje, trgovinu i inženjering u stečaju,Ministarstvo financija RH, Porezna uprava,Područni ured Dalmacija,GRATES d.o.o. za projektiranje, nadzor i usluge u građevinarstvu,Agencija za osiguranje radničkih tražbina,Jugana Škaro,GRAD SPLIT,Agencija za osiguranje radničkih tražbina</derivirana_varijabla>
  </DomainObject.Predmet.StrankaNazivFormated>
  <DomainObject.Predmet.StrankaNazivFormatedOIB>
    <izvorni_sadrzaj>LAVČEVIĆ - PROJEKTIRANJE društvo s ograničenom odgovornošću za projektiranje, trgovinu i inženjering u stečaju, OIB 31132543573,Ministarstvo financija RH, Porezna uprava,Područni ured Dalmacija, OIB 18683136487,GRATES d.o.o. za projektiranje, nadzor i usluge u građevinarstvu, OIB 44296943609,Agencija za osiguranje radničkih tražbina, OIB 04323472109,Jugana Škaro, OIB 38103486468,GRAD SPLIT, OIB 78755598868,Agencija za osiguranje radničkih tražbina, OIB 04323472109</izvorni_sadrzaj>
    <derivirana_varijabla naziv="DomainObject.Predmet.StrankaNazivFormatedOIB_1">LAVČEVIĆ - PROJEKTIRANJE društvo s ograničenom odgovornošću za projektiranje, trgovinu i inženjering u stečaju, OIB 31132543573,Ministarstvo financija RH, Porezna uprava,Područni ured Dalmacija, OIB 18683136487,GRATES d.o.o. za projektiranje, nadzor i usluge u građevinarstvu, OIB 44296943609,Agencija za osiguranje radničkih tražbina, OIB 04323472109,Jugana Škaro, OIB 38103486468,GRAD SPLIT, OIB 78755598868,Agencija za osiguranje radničkih tražbina,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 PROJEKTIRANJE društvo s ograničenom odgovornošću za projektiranje, trgovinu i inženjering u stečaju</item>
      <item>Ministarstvo financija RH, Porezna uprava,Područni ured Dalmacija zastupanog po punomoćniku Županijsko državno odvjetništvo u Splitu</item>
      <item>GRATES d.o.o. za projektiranje, nadzor i usluge u građevinarstvu</item>
      <item>Agencija za osiguranje radničkih tražbina</item>
      <item>Jugana Škaro</item>
      <item>GRAD SPLIT</item>
      <item>Agencija za osiguranje radničkih tražbina</item>
    </izvorni_sadrzaj>
    <derivirana_varijabla naziv="DomainObject.Predmet.StrankaListFormated_1">
      <item>LAVČEVIĆ - PROJEKTIRANJE društvo s ograničenom odgovornošću za projektiranje, trgovinu i inženjering u stečaju</item>
      <item>Ministarstvo financija RH, Porezna uprava,Područni ured Dalmacija zastupanog po punomoćniku Županijsko državno odvjetništvo u Splitu</item>
      <item>GRATES d.o.o. za projektiranje, nadzor i usluge u građevinarstvu</item>
      <item>Agencija za osiguranje radničkih tražbina</item>
      <item>Jugana Škaro</item>
      <item>GRAD SPLIT</item>
      <item>Agencija za osiguranje radničkih tražbina</item>
    </derivirana_varijabla>
  </DomainObject.Predmet.StrankaListFormated>
  <DomainObject.Predmet.StrankaListFormatedOIB>
    <izvorni_sadrzaj>
      <item>LAVČEVIĆ - PROJEKTIRANJE društvo s ograničenom odgovornošću za projektiranje, trgovinu i inženjering u stečaju, OIB 31132543573</item>
      <item>Ministarstvo financija RH, Porezna uprava,Područni ured Dalmacija, OIB 18683136487 zastupanog po punomoćniku Županijsko državno odvjetništvo u Splitu</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izvorni_sadrzaj>
    <derivirana_varijabla naziv="DomainObject.Predmet.StrankaListFormatedOIB_1">
      <item>LAVČEVIĆ - PROJEKTIRANJE društvo s ograničenom odgovornošću za projektiranje, trgovinu i inženjering u stečaju, OIB 31132543573</item>
      <item>Ministarstvo financija RH, Porezna uprava,Područni ured Dalmacija, OIB 18683136487 zastupanog po punomoćniku Županijsko državno odvjetništvo u Splitu</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derivirana_varijabla>
  </DomainObject.Predmet.StrankaListFormatedOIB>
  <DomainObject.Predmet.StrankaListFormatedWithAdress>
    <izvorni_sadrzaj>
      <item>LAVČEVIĆ - PROJEKTIRANJE društvo s ograničenom odgovornošću za projektiranje, trgovinu i inženjering u stečaju, Bihaćka 2, 21000 Split</item>
      <item>Ministarstvo financija RH, Porezna uprava,Područni ured Dalmacija, Trg dr. Franje Tuđmana 4, 21000 Split zastupanog po punomoćniku Županijsko državno odvjetništvo u Splitu</item>
      <item>GRATES d.o.o. za projektiranje, nadzor i usluge u građevinarstvu, Spinčićeva 20, 21000 Split</item>
      <item>Agencija za osiguranje radničkih tražbina, Frankopanska 11, 10000 Zagreb</item>
      <item>Jugana Škaro, Šime Ljubića 13, 21000 Split</item>
      <item>GRAD SPLIT, Obala kneza Branimira 17, 21000 Split</item>
      <item>Agencija za osiguranje radničkih tražbina, Frankopanska 11, 10000 Zagreb</item>
    </izvorni_sadrzaj>
    <derivirana_varijabla naziv="DomainObject.Predmet.StrankaListFormatedWithAdress_1">
      <item>LAVČEVIĆ - PROJEKTIRANJE društvo s ograničenom odgovornošću za projektiranje, trgovinu i inženjering u stečaju, Bihaćka 2, 21000 Split</item>
      <item>Ministarstvo financija RH, Porezna uprava,Područni ured Dalmacija, Trg dr. Franje Tuđmana 4, 21000 Split zastupanog po punomoćniku Županijsko državno odvjetništvo u Splitu</item>
      <item>GRATES d.o.o. za projektiranje, nadzor i usluge u građevinarstvu, Spinčićeva 20, 21000 Split</item>
      <item>Agencija za osiguranje radničkih tražbina, Frankopanska 11, 10000 Zagreb</item>
      <item>Jugana Škaro, Šime Ljubića 13, 21000 Split</item>
      <item>GRAD SPLIT, Obala kneza Branimira 17, 21000 Split</item>
      <item>Agencija za osiguranje radničkih tražbina, Frankopanska 11, 10000 Zagreb</item>
    </derivirana_varijabla>
  </DomainObject.Predmet.StrankaListFormatedWithAdress>
  <DomainObject.Predmet.StrankaListFormatedWithAdressOIB>
    <izvorni_sadrzaj>
      <item>LAVČEVIĆ - PROJEKTIRANJE društvo s ograničenom odgovornošću za projektiranje, trgovinu i inženjering u stečaju, OIB 31132543573, Bihaćka 2, 21000 Split</item>
      <item>Ministarstvo financija RH, Porezna uprava,Područni ured Dalmacija, OIB 18683136487, Trg dr. Franje Tuđmana 4, 21000 Split zastupanog po punomoćniku Županijsko državno odvjetništvo u Splitu</item>
      <item>GRATES d.o.o. za projektiranje, nadzor i usluge u građevinarstvu, OIB 44296943609, Spinčićeva 20, 21000 Split</item>
      <item>Agencija za osiguranje radničkih tražbina, OIB 04323472109, Frankopanska 11, 10000 Zagreb</item>
      <item>Jugana Škaro, OIB 38103486468, Šime Ljubića 13, 21000 Split</item>
      <item>GRAD SPLIT, OIB 78755598868, Obala kneza Branimira 17, 21000 Split</item>
      <item>Agencija za osiguranje radničkih tražbina, OIB 04323472109, Frankopanska 11, 10000 Zagreb</item>
    </izvorni_sadrzaj>
    <derivirana_varijabla naziv="DomainObject.Predmet.StrankaListFormatedWithAdressOIB_1">
      <item>LAVČEVIĆ - PROJEKTIRANJE društvo s ograničenom odgovornošću za projektiranje, trgovinu i inženjering u stečaju, OIB 31132543573, Bihaćka 2, 21000 Split</item>
      <item>Ministarstvo financija RH, Porezna uprava,Područni ured Dalmacija, OIB 18683136487, Trg dr. Franje Tuđmana 4, 21000 Split zastupanog po punomoćniku Županijsko državno odvjetništvo u Splitu</item>
      <item>GRATES d.o.o. za projektiranje, nadzor i usluge u građevinarstvu, OIB 44296943609, Spinčićeva 20, 21000 Split</item>
      <item>Agencija za osiguranje radničkih tražbina, OIB 04323472109, Frankopanska 11, 10000 Zagreb</item>
      <item>Jugana Škaro, OIB 38103486468, Šime Ljubića 13, 21000 Split</item>
      <item>GRAD SPLIT, OIB 78755598868, Obala kneza Branimira 17, 21000 Split</item>
      <item>Agencija za osiguranje radničkih tražbina, OIB 04323472109, Frankopanska 11, 10000 Zagreb</item>
    </derivirana_varijabla>
  </DomainObject.Predmet.StrankaListFormatedWithAdressOIB>
  <DomainObject.Predmet.StrankaListNazivFormated>
    <izvorni_sadrzaj>
      <item>LAVČEVIĆ - PROJEKTIRANJE društvo s ograničenom odgovornošću za projektiranje, trgovinu i inženjering u stečaju</item>
      <item>Ministarstvo financija RH, Porezna uprava,Područni ured Dalmacija</item>
      <item>GRATES d.o.o. za projektiranje, nadzor i usluge u građevinarstvu</item>
      <item>Agencija za osiguranje radničkih tražbina</item>
      <item>Jugana Škaro</item>
      <item>GRAD SPLIT</item>
      <item>Agencija za osiguranje radničkih tražbina</item>
    </izvorni_sadrzaj>
    <derivirana_varijabla naziv="DomainObject.Predmet.StrankaListNazivFormated_1">
      <item>LAVČEVIĆ - PROJEKTIRANJE društvo s ograničenom odgovornošću za projektiranje, trgovinu i inženjering u stečaju</item>
      <item>Ministarstvo financija RH, Porezna uprava,Područni ured Dalmacija</item>
      <item>GRATES d.o.o. za projektiranje, nadzor i usluge u građevinarstvu</item>
      <item>Agencija za osiguranje radničkih tražbina</item>
      <item>Jugana Škaro</item>
      <item>GRAD SPLIT</item>
      <item>Agencija za osiguranje radničkih tražbina</item>
    </derivirana_varijabla>
  </DomainObject.Predmet.StrankaListNazivFormated>
  <DomainObject.Predmet.StrankaListNazivFormatedOIB>
    <izvorni_sadrzaj>
      <item>LAVČEVIĆ - PROJEKTIRANJE društvo s ograničenom odgovornošću za projektiranje, trgovinu i inženjering u stečaju, OIB 31132543573</item>
      <item>Ministarstvo financija RH, Porezna uprava,Područni ured Dalmacija, OIB 18683136487</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izvorni_sadrzaj>
    <derivirana_varijabla naziv="DomainObject.Predmet.StrankaListNazivFormatedOIB_1">
      <item>LAVČEVIĆ - PROJEKTIRANJE društvo s ograničenom odgovornošću za projektiranje, trgovinu i inženjering u stečaju, OIB 31132543573</item>
      <item>Ministarstvo financija RH, Porezna uprava,Područni ured Dalmacija, OIB 18683136487</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Ivo Šatara</item>
      <item>Županijsko državno odvjetništvo u Splitu punomoćnik sudionika u postupku Ministarstvo financija RH, Porezna uprava,Područni ured Dalmacija</item>
      <item>odvj.Josip Mrklić</item>
    </izvorni_sadrzaj>
    <derivirana_varijabla naziv="DomainObject.Predmet.OstaliListFormated_1">
      <item>Ivo Šatara</item>
      <item>Županijsko državno odvjetništvo u Splitu punomoćnik sudionika u postupku Ministarstvo financija RH, Porezna uprava,Područni ured Dalmacija</item>
      <item>odvj.Josip Mrklić</item>
    </derivirana_varijabla>
  </DomainObject.Predmet.OstaliListFormated>
  <DomainObject.Predmet.OstaliListFormatedOIB>
    <izvorni_sadrzaj>
      <item>Ivo Šatara, OIB 27582739730</item>
      <item>Županijsko državno odvjetništvo u Splitu punomoćnik sudionika u postupku Ministarstvo financija RH, Porezna uprava,Područni ured Dalmacija</item>
      <item>odvj.Josip Mrklić</item>
    </izvorni_sadrzaj>
    <derivirana_varijabla naziv="DomainObject.Predmet.OstaliListFormatedOIB_1">
      <item>Ivo Šatara, OIB 27582739730</item>
      <item>Županijsko državno odvjetništvo u Splitu punomoćnik sudionika u postupku Ministarstvo financija RH, Porezna uprava,Područni ured Dalmacija</item>
      <item>odvj.Josip Mrklić</item>
    </derivirana_varijabla>
  </DomainObject.Predmet.OstaliListFormatedOIB>
  <DomainObject.Predmet.OstaliListFormatedWithAdress>
    <izvorni_sadrzaj>
      <item>Ivo Šatara, Sedam Kaštela 8, 21000 Split</item>
      <item>Županijsko državno odvjetništvo u Splitu, Gundulićeva 29a, 21000 Split punomoćnik sudionika u postupku Ministarstvo financija RH, Porezna uprava,Područni ured Dalmacija</item>
      <item>odvj.Josip Mrklić, Slavićeva 15, 21000 Split</item>
    </izvorni_sadrzaj>
    <derivirana_varijabla naziv="DomainObject.Predmet.OstaliListFormatedWithAdress_1">
      <item>Ivo Šatara, Sedam Kaštela 8, 21000 Split</item>
      <item>Županijsko državno odvjetništvo u Splitu, Gundulićeva 29a, 21000 Split punomoćnik sudionika u postupku Ministarstvo financija RH, Porezna uprava,Područni ured Dalmacija</item>
      <item>odvj.Josip Mrklić, Slavićeva 15, 21000 Split</item>
    </derivirana_varijabla>
  </DomainObject.Predmet.OstaliListFormatedWithAdress>
  <DomainObject.Predmet.OstaliListFormatedWithAdressOIB>
    <izvorni_sadrzaj>
      <item>Ivo Šatara, OIB 27582739730, Sedam Kaštela 8, 21000 Split</item>
      <item>Županijsko državno odvjetništvo u Splitu, Gundulićeva 29a, 21000 Split punomoćnik sudionika u postupku Ministarstvo financija RH, Porezna uprava,Područni ured Dalmacija</item>
      <item>odvj.Josip Mrklić, Slavićeva 15, 21000 Split</item>
    </izvorni_sadrzaj>
    <derivirana_varijabla naziv="DomainObject.Predmet.OstaliListFormatedWithAdressOIB_1">
      <item>Ivo Šatara, OIB 27582739730, Sedam Kaštela 8, 21000 Split</item>
      <item>Županijsko državno odvjetništvo u Splitu, Gundulićeva 29a, 21000 Split punomoćnik sudionika u postupku Ministarstvo financija RH, Porezna uprava,Područni ured Dalmacija</item>
      <item>odvj.Josip Mrklić, Slavićeva 15, 21000 Split</item>
    </derivirana_varijabla>
  </DomainObject.Predmet.OstaliListFormatedWithAdressOIB>
  <DomainObject.Predmet.OstaliListNazivFormated>
    <izvorni_sadrzaj>
      <item>Ivo Šatara</item>
      <item>Županijsko državno odvjetništvo u Splitu</item>
      <item>odvj.Josip Mrklić</item>
    </izvorni_sadrzaj>
    <derivirana_varijabla naziv="DomainObject.Predmet.OstaliListNazivFormated_1">
      <item>Ivo Šatara</item>
      <item>Županijsko državno odvjetništvo u Splitu</item>
      <item>odvj.Josip Mrklić</item>
    </derivirana_varijabla>
  </DomainObject.Predmet.OstaliListNazivFormated>
  <DomainObject.Predmet.OstaliListNazivFormatedOIB>
    <izvorni_sadrzaj>
      <item>Ivo Šatara, OIB 27582739730</item>
      <item>Županijsko državno odvjetništvo u Splitu</item>
      <item>odvj.Josip Mrklić</item>
    </izvorni_sadrzaj>
    <derivirana_varijabla naziv="DomainObject.Predmet.OstaliListNazivFormatedOIB_1">
      <item>Ivo Šatara, OIB 27582739730</item>
      <item>Županijsko državno odvjetništvo u Splitu</item>
      <item>odvj.Josip Mrklić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2018.</izvorni_sadrzaj>
    <derivirana_varijabla naziv="DomainObject.Datum_1">2. svibnja 2018.</derivirana_varijabla>
  </DomainObject.Datum>
  <DomainObject.PoslovniBrojDokumenta>
    <izvorni_sadrzaj/>
    <derivirana_varijabla naziv="DomainObject.PoslovniBrojDokumenta_1"/>
  </DomainObject.PoslovniBrojDokumenta>
  <DomainObject.Predmet.StrankaIDrugi>
    <izvorni_sadrzaj>LAVČEVIĆ - PROJEKTIRANJE društvo s ograničenom odgovornošću za projektiranje, trgovinu i inženjering u stečaju i dr.</izvorni_sadrzaj>
    <derivirana_varijabla naziv="DomainObject.Predmet.StrankaIDrugi_1">LAVČEVIĆ - PROJEKTIRANJE društvo s ograničenom odgovornošću za projektiranje, trgovinu i inženjering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LAVČEVIĆ - PROJEKTIRANJE društvo s ograničenom odgovornošću za projektiranje, trgovinu i inženjering u stečaju, OIB 31132543573, Bihaćka 2, 21000 Split i dr.</izvorni_sadrzaj>
    <derivirana_varijabla naziv="DomainObject.Predmet.StrankaIDrugiAdressOIB_1">LAVČEVIĆ - PROJEKTIRANJE društvo s ograničenom odgovornošću za projektiranje, trgovinu i inženjering u stečaju, OIB 31132543573, Bihaćka 2,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 PROJEKTIRANJE društvo s ograničenom odgovornošću za projektiranje, trgovinu i inženjering u stečaju</item>
      <item>Ivo Šatara</item>
      <item>Ministarstvo financija RH, Porezna uprava,Područni ured Dalmacija</item>
      <item>Županijsko državno odvjetništvo u Splitu</item>
      <item>GRATES d.o.o. za projektiranje, nadzor i usluge u građevinarstvu</item>
      <item>odvj.Josip Mrklić</item>
      <item>Agencija za osiguranje radničkih tražbina</item>
      <item>Jugana Škaro</item>
      <item>GRAD SPLIT</item>
      <item>Agencija za osiguranje radničkih tražbina</item>
    </izvorni_sadrzaj>
    <derivirana_varijabla naziv="DomainObject.Predmet.SudioniciListNaziv_1">
      <item>LAVČEVIĆ - PROJEKTIRANJE društvo s ograničenom odgovornošću za projektiranje, trgovinu i inženjering u stečaju</item>
      <item>Ivo Šatara</item>
      <item>Ministarstvo financija RH, Porezna uprava,Područni ured Dalmacija</item>
      <item>Županijsko državno odvjetništvo u Splitu</item>
      <item>GRATES d.o.o. za projektiranje, nadzor i usluge u građevinarstvu</item>
      <item>odvj.Josip Mrklić</item>
      <item>Agencija za osiguranje radničkih tražbina</item>
      <item>Jugana Škaro</item>
      <item>GRAD SPLIT</item>
      <item>Agencija za osiguranje radničkih tražbina</item>
    </derivirana_varijabla>
  </DomainObject.Predmet.SudioniciListNaziv>
  <DomainObject.Predmet.SudioniciListAdressOIB>
    <izvorni_sadrzaj>
      <item>LAVČEVIĆ - PROJEKTIRANJE društvo s ograničenom odgovornošću za projektiranje, trgovinu i inženjering u stečaju, OIB 31132543573, Bihaćka 2,21000 Split</item>
      <item>Ivo Šatara, OIB 27582739730, Sedam Kaštela 8,21000 Split</item>
      <item>Ministarstvo financija RH, Porezna uprava,Područni ured Dalmacija, OIB 18683136487, Trg dr. Franje Tuđmana 4,21000 Split</item>
      <item>Županijsko državno odvjetništvo u Splitu, Gundulićeva 29a,21000 Split</item>
      <item>GRATES d.o.o. za projektiranje, nadzor i usluge u građevinarstvu, OIB 44296943609, Spinčićeva 20,21000 Split</item>
      <item>odvj.Josip Mrklić, Slavićeva 15,21000 Split</item>
      <item>Agencija za osiguranje radničkih tražbina, OIB 04323472109, Frankopanska 11,10000 Zagreb</item>
      <item>Jugana Škaro, OIB 38103486468, Šime Ljubića 13,21000 Split</item>
      <item>GRAD SPLIT, OIB 78755598868, Obala kneza Branimira 17,21000 Split</item>
      <item>Agencija za osiguranje radničkih tražbina, OIB 04323472109, Frankopanska 11,10000 Zagreb</item>
    </izvorni_sadrzaj>
    <derivirana_varijabla naziv="DomainObject.Predmet.SudioniciListAdressOIB_1">
      <item>LAVČEVIĆ - PROJEKTIRANJE društvo s ograničenom odgovornošću za projektiranje, trgovinu i inženjering u stečaju, OIB 31132543573, Bihaćka 2,21000 Split</item>
      <item>Ivo Šatara, OIB 27582739730, Sedam Kaštela 8,21000 Split</item>
      <item>Ministarstvo financija RH, Porezna uprava,Područni ured Dalmacija, OIB 18683136487, Trg dr. Franje Tuđmana 4,21000 Split</item>
      <item>Županijsko državno odvjetništvo u Splitu, Gundulićeva 29a,21000 Split</item>
      <item>GRATES d.o.o. za projektiranje, nadzor i usluge u građevinarstvu, OIB 44296943609, Spinčićeva 20,21000 Split</item>
      <item>odvj.Josip Mrklić, Slavićeva 15,21000 Split</item>
      <item>Agencija za osiguranje radničkih tražbina, OIB 04323472109, Frankopanska 11,10000 Zagreb</item>
      <item>Jugana Škaro, OIB 38103486468, Šime Ljubića 13,21000 Split</item>
      <item>GRAD SPLIT, OIB 78755598868, Obala kneza Branimira 17,21000 Split</item>
      <item>Agencija za osiguranje radničkih tražbina,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31132543573</item>
      <item>, OIB 27582739730</item>
      <item>, OIB 18683136487</item>
      <item>, OIB null</item>
      <item>, OIB 44296943609</item>
      <item>, OIB null</item>
      <item>, OIB 04323472109</item>
      <item>, OIB 38103486468</item>
      <item>, OIB 78755598868</item>
      <item>, OIB 04323472109</item>
    </izvorni_sadrzaj>
    <derivirana_varijabla naziv="DomainObject.Predmet.SudioniciListNazivOIB_1">
      <item>, OIB 31132543573</item>
      <item>, OIB 27582739730</item>
      <item>, OIB 18683136487</item>
      <item>, OIB null</item>
      <item>, OIB 44296943609</item>
      <item>, OIB null</item>
      <item>, OIB 04323472109</item>
      <item>, OIB 38103486468</item>
      <item>, OIB 78755598868</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19344F-762B-4214-8583-412BC55F6E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532</properties:Words>
  <properties:Characters>3141</properties:Characters>
  <properties:Lines>120</properties:Lines>
  <properties:Paragraphs>41</properties:Paragraphs>
  <properties:TotalTime>382</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3650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2015-05-20T06:42:00Z</dcterms:created>
  <dc:creator>Trgovački sud Split</dc:creator>
  <cp:lastModifiedBy>Katarina Mikulić</cp:lastModifiedBy>
  <cp:lastPrinted>2018-05-02T06:27:00Z</cp:lastPrinted>
  <dcterms:modified xmlns:xsi="http://www.w3.org/2001/XMLSchema-instance" xsi:type="dcterms:W3CDTF">2018-05-02T06:27:00Z</dcterms:modified>
  <cp:revision>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(AORPS - ispravak tablice.docx)</vt:lpwstr>
  </prop:property>
  <prop:property name="CC_coloring" pid="4" fmtid="{D5CDD505-2E9C-101B-9397-08002B2CF9AE}">
    <vt:bool>false</vt:bool>
  </prop:property>
  <prop:property name="BrojStranica" pid="5" fmtid="{D5CDD505-2E9C-101B-9397-08002B2CF9AE}">
    <vt:i4>2</vt:i4>
  </prop:property>
</prop:Properties>
</file>