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fca1" w14:paraId="9c9fca1" w:rsidRDefault="00B066CF" w:rsidP="00B37CBE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2101B" w:rsidR="0043096E" w:rsidRPr="00C2101B">
      <w:pPr>
        <w:jc w:val="both"/>
        <w:rPr>
          <w:sz w:val="24"/>
          <w:szCs w:val="24"/>
        </w:rPr>
      </w:pPr>
      <w:r>
        <w:rPr>
          <w:noProof/>
          <w:lang w:val="hr-HR"/>
        </w:rPr>
        <w:t xml:space="preserve">           </w:t>
      </w:r>
      <w:r w:rsidR="00B066CF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</w:p>
    <w:p w:rsidRDefault="00E8444B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E8444B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471B9" w:rsidRPr="00A471B9">
        <w:rPr>
          <w:sz w:val="24"/>
          <w:szCs w:val="24"/>
        </w:rPr>
        <w:t>Trgovački sud u Zagrebu</w:t>
      </w:r>
    </w:p>
    <w:p w:rsidRDefault="00E8444B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0612E0">
        <w:rPr>
          <w:sz w:val="24"/>
          <w:szCs w:val="24"/>
        </w:rPr>
        <w:t xml:space="preserve">                     </w:t>
      </w:r>
      <w:r w:rsidR="000612E0">
        <w:rPr>
          <w:sz w:val="24"/>
          <w:szCs w:val="24"/>
        </w:rPr>
        <w:tab/>
      </w:r>
      <w:r w:rsidR="00EA6723">
        <w:rPr>
          <w:sz w:val="24"/>
          <w:szCs w:val="24"/>
        </w:rPr>
        <w:t>67. St-5156</w:t>
      </w:r>
      <w:r w:rsidR="000612E0">
        <w:rPr>
          <w:sz w:val="24"/>
          <w:szCs w:val="24"/>
        </w:rPr>
        <w:t>/15</w:t>
      </w:r>
      <w:r>
        <w:rPr>
          <w:sz w:val="24"/>
          <w:szCs w:val="24"/>
        </w:rPr>
        <w:t>-165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C8535F" w:rsidP="00A471B9" w:rsidR="00A471B9" w:rsidRPr="009D5BEA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370043" w:rsidP="00A471B9" w:rsidR="004D04B4" w:rsidRPr="00EE5D09">
      <w:pPr>
        <w:ind w:firstLine="708"/>
        <w:jc w:val="both"/>
        <w:rPr>
          <w:sz w:val="24"/>
          <w:szCs w:val="24"/>
        </w:rPr>
      </w:pPr>
      <w:r w:rsidRPr="00370043">
        <w:rPr>
          <w:sz w:val="24"/>
          <w:szCs w:val="24"/>
          <w:lang w:val="hr-HR"/>
        </w:rPr>
        <w:t xml:space="preserve">Trgovački sud u Zagrebu, po sucu Gordanu Zubaku, u stečajnom postupku nad dužnikom </w:t>
      </w:r>
      <w:r w:rsidRPr="00370043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4D04B4" w:rsidRPr="00EE5D09">
        <w:rPr>
          <w:sz w:val="24"/>
          <w:szCs w:val="24"/>
        </w:rPr>
        <w:t xml:space="preserve">, </w:t>
      </w:r>
      <w:r w:rsidR="00C2101B">
        <w:rPr>
          <w:sz w:val="24"/>
          <w:szCs w:val="24"/>
        </w:rPr>
        <w:t>19</w:t>
      </w:r>
      <w:r>
        <w:rPr>
          <w:sz w:val="24"/>
          <w:szCs w:val="24"/>
        </w:rPr>
        <w:t>. srpnja</w:t>
      </w:r>
      <w:r w:rsidR="000612E0" w:rsidRPr="00C26F92">
        <w:rPr>
          <w:sz w:val="24"/>
          <w:szCs w:val="24"/>
        </w:rPr>
        <w:t xml:space="preserve"> </w:t>
      </w:r>
      <w:r w:rsidR="000612E0">
        <w:rPr>
          <w:sz w:val="24"/>
          <w:szCs w:val="24"/>
        </w:rPr>
        <w:t>2019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E00B31" w:rsidP="005C3F6D" w:rsidR="0043096E" w:rsidRPr="00C068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Odbija se kao neosnovan prijedlog </w:t>
      </w:r>
      <w:r w:rsidR="00FC5C58">
        <w:rPr>
          <w:sz w:val="24"/>
          <w:szCs w:val="24"/>
          <w:lang w:val="hr-HR"/>
        </w:rPr>
        <w:t xml:space="preserve">stečajne upraviteljice od 14. lipnja 2019. za brisanje zabilježbe otvaranja stečajnog postupka </w:t>
      </w:r>
      <w:r w:rsidR="00D9525D">
        <w:rPr>
          <w:sz w:val="24"/>
          <w:szCs w:val="24"/>
          <w:lang w:val="hr-HR"/>
        </w:rPr>
        <w:t>upisane</w:t>
      </w:r>
      <w:r w:rsidR="00B33FF9">
        <w:rPr>
          <w:sz w:val="24"/>
          <w:szCs w:val="24"/>
          <w:lang w:val="hr-HR"/>
        </w:rPr>
        <w:t xml:space="preserve"> u zemljišnim knjigama Općinskog suda u Rijeci</w:t>
      </w:r>
      <w:r w:rsidR="00D9525D">
        <w:rPr>
          <w:sz w:val="24"/>
          <w:szCs w:val="24"/>
          <w:lang w:val="hr-HR"/>
        </w:rPr>
        <w:t>,</w:t>
      </w:r>
      <w:r w:rsidR="00B33FF9">
        <w:rPr>
          <w:sz w:val="24"/>
          <w:szCs w:val="24"/>
          <w:lang w:val="hr-HR"/>
        </w:rPr>
        <w:t xml:space="preserve"> zemljišnoknjižni odjel Rijeka u zk. ul. br. 4390, k.o. Kastav </w:t>
      </w:r>
      <w:r w:rsidR="000444C8">
        <w:rPr>
          <w:sz w:val="24"/>
          <w:szCs w:val="24"/>
          <w:lang w:val="hr-HR"/>
        </w:rPr>
        <w:t>k.č. br. 6671/9, suvlasnički dio 1028/303381</w:t>
      </w:r>
      <w:r w:rsidR="005B11E5">
        <w:rPr>
          <w:sz w:val="24"/>
          <w:szCs w:val="24"/>
          <w:lang w:val="hr-HR"/>
        </w:rPr>
        <w:t xml:space="preserve"> etažno vlasništvo (E-1)</w:t>
      </w:r>
      <w:r w:rsidR="000444C8">
        <w:rPr>
          <w:sz w:val="24"/>
          <w:szCs w:val="24"/>
          <w:lang w:val="hr-HR"/>
        </w:rPr>
        <w:t>.</w:t>
      </w:r>
    </w:p>
    <w:p w:rsidRDefault="00D9525D" w:rsidR="00D9525D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CD2885" w:rsidP="009469F8" w:rsidR="00CD2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5C3F6D">
        <w:rPr>
          <w:sz w:val="24"/>
          <w:szCs w:val="24"/>
          <w:lang w:val="hr-HR"/>
        </w:rPr>
        <w:t xml:space="preserve">Stečajna upraviteljica je podneskom od 14. lipnja 2019. predložila brisanje zabilježbe otvaranja stečajnog postupka </w:t>
      </w:r>
      <w:r w:rsidR="009963C5" w:rsidRPr="009963C5">
        <w:rPr>
          <w:sz w:val="24"/>
          <w:szCs w:val="24"/>
          <w:lang w:val="hr-HR"/>
        </w:rPr>
        <w:t>upisane u zemljišnim knjigama Općinskog suda u Rijeci, zemljišnoknjižni odjel Rijeka u zk. ul. br. 4390, k.o. Kastav k.č. br. 6671/9, suvlasnički dio 1028/303381 etažno vlasništvo (E-1)</w:t>
      </w:r>
      <w:r w:rsidR="00365A12">
        <w:rPr>
          <w:sz w:val="24"/>
          <w:szCs w:val="24"/>
          <w:lang w:val="hr-HR"/>
        </w:rPr>
        <w:t>. Naime, stečajna upraviteljica je mišljenja da</w:t>
      </w:r>
      <w:r w:rsidR="002C61FD">
        <w:rPr>
          <w:sz w:val="24"/>
          <w:szCs w:val="24"/>
          <w:lang w:val="hr-HR"/>
        </w:rPr>
        <w:t xml:space="preserve"> će</w:t>
      </w:r>
      <w:r w:rsidR="00365A12">
        <w:rPr>
          <w:sz w:val="24"/>
          <w:szCs w:val="24"/>
          <w:lang w:val="hr-HR"/>
        </w:rPr>
        <w:t xml:space="preserve"> Gordan Mačkić</w:t>
      </w:r>
      <w:r w:rsidR="002C61FD">
        <w:rPr>
          <w:sz w:val="24"/>
          <w:szCs w:val="24"/>
          <w:lang w:val="hr-HR"/>
        </w:rPr>
        <w:t xml:space="preserve">, kao izlučni vjerovnik, vrlo vjerojatno uspjeti u parnici </w:t>
      </w:r>
      <w:r w:rsidR="00FE7A35">
        <w:rPr>
          <w:sz w:val="24"/>
          <w:szCs w:val="24"/>
          <w:lang w:val="hr-HR"/>
        </w:rPr>
        <w:t>pa je stoga podnijela navedeni prijedlog.</w:t>
      </w:r>
    </w:p>
    <w:p w:rsidRDefault="00FE7A35" w:rsidP="009469F8" w:rsidR="00FE7A35">
      <w:pPr>
        <w:jc w:val="both"/>
        <w:rPr>
          <w:sz w:val="24"/>
          <w:szCs w:val="24"/>
          <w:lang w:val="hr-HR"/>
        </w:rPr>
      </w:pPr>
    </w:p>
    <w:p w:rsidRDefault="00FE7A35" w:rsidP="009469F8" w:rsidR="00FE7A3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Iz spisa proizlazi da su vjerovnici na skupštini održanoj dana 5. ožujka 2019. donijeli </w:t>
      </w:r>
      <w:r w:rsidR="009963C5">
        <w:rPr>
          <w:sz w:val="24"/>
          <w:szCs w:val="24"/>
          <w:lang w:val="hr-HR"/>
        </w:rPr>
        <w:t>odluku kojom ne daju suglasnost</w:t>
      </w:r>
      <w:r>
        <w:rPr>
          <w:sz w:val="24"/>
          <w:szCs w:val="24"/>
          <w:lang w:val="hr-HR"/>
        </w:rPr>
        <w:t xml:space="preserve"> stečajnoj upraviteljici dati tabularnu i</w:t>
      </w:r>
      <w:r w:rsidR="008245A8">
        <w:rPr>
          <w:sz w:val="24"/>
          <w:szCs w:val="24"/>
          <w:lang w:val="hr-HR"/>
        </w:rPr>
        <w:t>zjavu</w:t>
      </w:r>
      <w:r>
        <w:rPr>
          <w:sz w:val="24"/>
          <w:szCs w:val="24"/>
          <w:lang w:val="hr-HR"/>
        </w:rPr>
        <w:t xml:space="preserve"> </w:t>
      </w:r>
      <w:r w:rsidR="00D62074">
        <w:rPr>
          <w:sz w:val="24"/>
          <w:szCs w:val="24"/>
          <w:lang w:val="hr-HR"/>
        </w:rPr>
        <w:t xml:space="preserve">Gordanu Mačkiću u odnosu na nekretninu upisanu </w:t>
      </w:r>
      <w:r w:rsidR="00D62074" w:rsidRPr="00D62074">
        <w:rPr>
          <w:sz w:val="24"/>
          <w:szCs w:val="24"/>
          <w:lang w:val="hr-HR"/>
        </w:rPr>
        <w:t>u zemljišnim knjigama Općinskog suda u Rijeci, zemljišnoknjižni odjel Rijeka u zk. ul. br. 4390, k.o. Kastav k.č. br. 6671/9, suvlasnički dio 1028/303381</w:t>
      </w:r>
      <w:r w:rsidR="00D62074">
        <w:rPr>
          <w:sz w:val="24"/>
          <w:szCs w:val="24"/>
          <w:lang w:val="hr-HR"/>
        </w:rPr>
        <w:t xml:space="preserve"> etažno vlasništvo (E-1), garažno-parkirno mjesto br. 1. u podrumu površine 10,28m2.</w:t>
      </w:r>
    </w:p>
    <w:p w:rsidRDefault="00D62074" w:rsidP="009469F8" w:rsidR="00D62074">
      <w:pPr>
        <w:jc w:val="both"/>
        <w:rPr>
          <w:sz w:val="24"/>
          <w:szCs w:val="24"/>
          <w:lang w:val="hr-HR"/>
        </w:rPr>
      </w:pPr>
    </w:p>
    <w:p w:rsidRDefault="00D62074" w:rsidP="007E7F0E" w:rsidR="00D6207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Nadalje, prema odredbi čl. </w:t>
      </w:r>
      <w:r w:rsidR="00CE1525">
        <w:rPr>
          <w:sz w:val="24"/>
          <w:szCs w:val="24"/>
          <w:lang w:val="hr-HR"/>
        </w:rPr>
        <w:t>147. st. 1. Stečajnog zakona ("Narodne novine" broj 71/15 i 104</w:t>
      </w:r>
      <w:r w:rsidR="007E7F0E">
        <w:rPr>
          <w:sz w:val="24"/>
          <w:szCs w:val="24"/>
          <w:lang w:val="hr-HR"/>
        </w:rPr>
        <w:t>/17, dalje: SZ) o</w:t>
      </w:r>
      <w:r w:rsidR="007E7F0E" w:rsidRPr="007E7F0E">
        <w:rPr>
          <w:sz w:val="24"/>
          <w:szCs w:val="24"/>
          <w:lang w:val="hr-HR"/>
        </w:rPr>
        <w:t>soba koja na temelju kojega svoga stvarnog ili osobnog prava</w:t>
      </w:r>
      <w:r w:rsidR="007E7F0E">
        <w:rPr>
          <w:sz w:val="24"/>
          <w:szCs w:val="24"/>
          <w:lang w:val="hr-HR"/>
        </w:rPr>
        <w:t xml:space="preserve"> </w:t>
      </w:r>
      <w:r w:rsidR="007E7F0E" w:rsidRPr="007E7F0E">
        <w:rPr>
          <w:sz w:val="24"/>
          <w:szCs w:val="24"/>
          <w:lang w:val="hr-HR"/>
        </w:rPr>
        <w:t>može dokazati da neki predmet ne ulazi u stečajnu masu nije</w:t>
      </w:r>
      <w:r w:rsidR="007E7F0E">
        <w:rPr>
          <w:sz w:val="24"/>
          <w:szCs w:val="24"/>
          <w:lang w:val="hr-HR"/>
        </w:rPr>
        <w:t xml:space="preserve"> </w:t>
      </w:r>
      <w:r w:rsidR="007E7F0E" w:rsidRPr="007E7F0E">
        <w:rPr>
          <w:sz w:val="24"/>
          <w:szCs w:val="24"/>
          <w:lang w:val="hr-HR"/>
        </w:rPr>
        <w:t>stečajni vjerovnik. Njezino će se pravo na izdvajanje predmeta</w:t>
      </w:r>
      <w:r w:rsidR="007E7F0E">
        <w:rPr>
          <w:sz w:val="24"/>
          <w:szCs w:val="24"/>
          <w:lang w:val="hr-HR"/>
        </w:rPr>
        <w:t xml:space="preserve"> </w:t>
      </w:r>
      <w:r w:rsidR="007E7F0E" w:rsidRPr="007E7F0E">
        <w:rPr>
          <w:sz w:val="24"/>
          <w:szCs w:val="24"/>
          <w:lang w:val="hr-HR"/>
        </w:rPr>
        <w:t>utvrđivati prema pravilima za ostvarivanje tih prava izvan</w:t>
      </w:r>
      <w:r w:rsidR="007E7F0E">
        <w:rPr>
          <w:sz w:val="24"/>
          <w:szCs w:val="24"/>
          <w:lang w:val="hr-HR"/>
        </w:rPr>
        <w:t xml:space="preserve"> </w:t>
      </w:r>
      <w:r w:rsidR="007E7F0E" w:rsidRPr="007E7F0E">
        <w:rPr>
          <w:sz w:val="24"/>
          <w:szCs w:val="24"/>
          <w:lang w:val="hr-HR"/>
        </w:rPr>
        <w:t>stečajnoga postupka.</w:t>
      </w:r>
      <w:r w:rsidR="007E7F0E">
        <w:rPr>
          <w:sz w:val="24"/>
          <w:szCs w:val="24"/>
          <w:lang w:val="hr-HR"/>
        </w:rPr>
        <w:t xml:space="preserve"> </w:t>
      </w:r>
    </w:p>
    <w:p w:rsidRDefault="007E7F0E" w:rsidP="007E7F0E" w:rsidR="007E7F0E">
      <w:pPr>
        <w:jc w:val="both"/>
        <w:rPr>
          <w:sz w:val="24"/>
          <w:szCs w:val="24"/>
          <w:lang w:val="hr-HR"/>
        </w:rPr>
      </w:pPr>
    </w:p>
    <w:p w:rsidRDefault="007E7F0E" w:rsidP="007E7F0E" w:rsidR="007E7F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Imajući u vidu</w:t>
      </w:r>
      <w:r w:rsidR="001F012C">
        <w:rPr>
          <w:sz w:val="24"/>
          <w:szCs w:val="24"/>
          <w:lang w:val="hr-HR"/>
        </w:rPr>
        <w:t xml:space="preserve"> citiranu odredbu</w:t>
      </w:r>
      <w:r>
        <w:rPr>
          <w:sz w:val="24"/>
          <w:szCs w:val="24"/>
          <w:lang w:val="hr-HR"/>
        </w:rPr>
        <w:t xml:space="preserve"> Gordan Mačkić </w:t>
      </w:r>
      <w:r w:rsidR="001F012C">
        <w:rPr>
          <w:sz w:val="24"/>
          <w:szCs w:val="24"/>
          <w:lang w:val="hr-HR"/>
        </w:rPr>
        <w:t>nije dostavio</w:t>
      </w:r>
      <w:r w:rsidR="008245A8">
        <w:rPr>
          <w:sz w:val="24"/>
          <w:szCs w:val="24"/>
          <w:lang w:val="hr-HR"/>
        </w:rPr>
        <w:t xml:space="preserve"> primjerice</w:t>
      </w:r>
      <w:r w:rsidR="001F012C">
        <w:rPr>
          <w:sz w:val="24"/>
          <w:szCs w:val="24"/>
          <w:lang w:val="hr-HR"/>
        </w:rPr>
        <w:t xml:space="preserve"> pravomoćnu presudu kojom je utvrđeno njegovo pravo vlasništva na predmetnoj nekretnini, a kako bi sud po toj osnovi brisao upisanu zabilježbu otvaranja stečajnog postupka.</w:t>
      </w:r>
    </w:p>
    <w:p w:rsidRDefault="001F012C" w:rsidP="007E7F0E" w:rsidR="001F012C">
      <w:pPr>
        <w:jc w:val="both"/>
        <w:rPr>
          <w:sz w:val="24"/>
          <w:szCs w:val="24"/>
          <w:lang w:val="hr-HR"/>
        </w:rPr>
      </w:pPr>
    </w:p>
    <w:p w:rsidRDefault="001F012C" w:rsidP="007E7F0E" w:rsidR="0015199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Konačno, navedena nekretnina nije prodana </w:t>
      </w:r>
      <w:r w:rsidR="000C5005">
        <w:rPr>
          <w:sz w:val="24"/>
          <w:szCs w:val="24"/>
          <w:lang w:val="hr-HR"/>
        </w:rPr>
        <w:t xml:space="preserve">na elektroničkoj javnoj dražbi pa da bi time bili ispunjeni uvjeti za brisanje zabilježbe sukladno čl. </w:t>
      </w:r>
      <w:r w:rsidR="0015199E">
        <w:rPr>
          <w:sz w:val="24"/>
          <w:szCs w:val="24"/>
          <w:lang w:val="hr-HR"/>
        </w:rPr>
        <w:t>108. Ovršnog zakona.</w:t>
      </w:r>
    </w:p>
    <w:p w:rsidRDefault="0015199E" w:rsidP="007E7F0E" w:rsidR="0015199E">
      <w:pPr>
        <w:jc w:val="both"/>
        <w:rPr>
          <w:sz w:val="24"/>
          <w:szCs w:val="24"/>
          <w:lang w:val="hr-HR"/>
        </w:rPr>
      </w:pPr>
    </w:p>
    <w:p w:rsidRDefault="0015199E" w:rsidP="009469F8" w:rsidR="00CD2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Slijedom navedenog, sud je ocijenio kako nisu ispunjene pretpostavke za brisanje spomenute zabilj</w:t>
      </w:r>
      <w:r w:rsidR="00034F34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>žbe pa je odlučio kao u izreci.</w:t>
      </w:r>
      <w:r w:rsidR="001F012C">
        <w:rPr>
          <w:sz w:val="24"/>
          <w:szCs w:val="24"/>
          <w:lang w:val="hr-HR"/>
        </w:rPr>
        <w:t xml:space="preserve"> </w:t>
      </w:r>
      <w:r w:rsidR="005A21C7">
        <w:rPr>
          <w:sz w:val="24"/>
          <w:szCs w:val="24"/>
        </w:rPr>
        <w:t xml:space="preserve"> </w:t>
      </w:r>
    </w:p>
    <w:p w:rsidRDefault="009469F8" w:rsidR="0043096E" w:rsidRPr="006356CE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</w:t>
      </w:r>
      <w:r w:rsidR="002151A7">
        <w:rPr>
          <w:sz w:val="24"/>
          <w:szCs w:val="24"/>
          <w:lang w:val="hr-HR"/>
        </w:rPr>
        <w:t xml:space="preserve"> </w:t>
      </w:r>
      <w:r w:rsidR="00E8444B">
        <w:rPr>
          <w:sz w:val="24"/>
          <w:szCs w:val="24"/>
          <w:lang w:val="hr-HR"/>
        </w:rPr>
        <w:t>19</w:t>
      </w:r>
      <w:r w:rsidR="0015199E">
        <w:rPr>
          <w:sz w:val="24"/>
          <w:szCs w:val="24"/>
          <w:lang w:val="hr-HR"/>
        </w:rPr>
        <w:t xml:space="preserve">. srpnja </w:t>
      </w:r>
      <w:r w:rsidR="00431361">
        <w:rPr>
          <w:sz w:val="24"/>
          <w:szCs w:val="24"/>
          <w:lang w:val="hr-HR"/>
        </w:rPr>
        <w:t>2019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E21D18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B066CF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E21D18" w:rsidP="00400817" w:rsidR="00E21D1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21D18" w:rsidP="00400817" w:rsidR="00E21D1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E21D18" w:rsidP="009D5BEA" w:rsidR="00E21D18">
      <w:pPr>
        <w:ind w:left="360"/>
        <w:jc w:val="both"/>
        <w:rPr>
          <w:sz w:val="24"/>
          <w:szCs w:val="24"/>
          <w:lang w:val="hr-HR"/>
        </w:rPr>
      </w:pPr>
    </w:p>
    <w:p w:rsidRDefault="00E21D18" w:rsidP="009D5BEA" w:rsidR="00E21D18" w:rsidRPr="00C068B4">
      <w:pPr>
        <w:ind w:left="360"/>
        <w:jc w:val="both"/>
        <w:rPr>
          <w:sz w:val="24"/>
          <w:szCs w:val="24"/>
          <w:lang w:val="hr-HR"/>
        </w:rPr>
      </w:pPr>
    </w:p>
    <w:sectPr w:rsidSect="00C2101B" w:rsidR="00E21D18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D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1D18" w:rsidRPr="00E21D18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                              </w:t>
    </w:r>
    <w:r w:rsidR="008245A8">
      <w:rPr>
        <w:sz w:val="24"/>
        <w:szCs w:val="24"/>
      </w:rPr>
      <w:t>67. St-5156</w:t>
    </w:r>
    <w:r>
      <w:rPr>
        <w:sz w:val="24"/>
        <w:szCs w:val="24"/>
      </w:rPr>
      <w:t>/1</w:t>
    </w:r>
    <w:r w:rsidR="00431361">
      <w:rPr>
        <w:sz w:val="24"/>
        <w:szCs w:val="24"/>
      </w:rPr>
      <w:t>5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4F34"/>
    <w:rsid w:val="00037FEC"/>
    <w:rsid w:val="000444C8"/>
    <w:rsid w:val="000612E0"/>
    <w:rsid w:val="00065898"/>
    <w:rsid w:val="00074DCE"/>
    <w:rsid w:val="000B1E0E"/>
    <w:rsid w:val="000C497E"/>
    <w:rsid w:val="000C5005"/>
    <w:rsid w:val="000F2D0F"/>
    <w:rsid w:val="00122E95"/>
    <w:rsid w:val="0015069F"/>
    <w:rsid w:val="00151721"/>
    <w:rsid w:val="0015199E"/>
    <w:rsid w:val="00193B03"/>
    <w:rsid w:val="001F012C"/>
    <w:rsid w:val="001F676D"/>
    <w:rsid w:val="00200BD2"/>
    <w:rsid w:val="002151A7"/>
    <w:rsid w:val="00273AD0"/>
    <w:rsid w:val="002874BD"/>
    <w:rsid w:val="002A5128"/>
    <w:rsid w:val="002B5FB9"/>
    <w:rsid w:val="002B7B0C"/>
    <w:rsid w:val="002C22A5"/>
    <w:rsid w:val="002C46AB"/>
    <w:rsid w:val="002C61FD"/>
    <w:rsid w:val="003073A8"/>
    <w:rsid w:val="00365A12"/>
    <w:rsid w:val="00370043"/>
    <w:rsid w:val="00371CA1"/>
    <w:rsid w:val="003957F6"/>
    <w:rsid w:val="003C1B69"/>
    <w:rsid w:val="003C55B8"/>
    <w:rsid w:val="003D267C"/>
    <w:rsid w:val="00414A8B"/>
    <w:rsid w:val="00422F63"/>
    <w:rsid w:val="00426638"/>
    <w:rsid w:val="0043096E"/>
    <w:rsid w:val="00431361"/>
    <w:rsid w:val="00437F47"/>
    <w:rsid w:val="00452D06"/>
    <w:rsid w:val="00454727"/>
    <w:rsid w:val="004559AA"/>
    <w:rsid w:val="004572F3"/>
    <w:rsid w:val="00465DFD"/>
    <w:rsid w:val="00471AC3"/>
    <w:rsid w:val="0048186C"/>
    <w:rsid w:val="0049493C"/>
    <w:rsid w:val="004B019A"/>
    <w:rsid w:val="004D04B4"/>
    <w:rsid w:val="004D604A"/>
    <w:rsid w:val="004E1C63"/>
    <w:rsid w:val="004F5663"/>
    <w:rsid w:val="00516E5F"/>
    <w:rsid w:val="00540422"/>
    <w:rsid w:val="00545B18"/>
    <w:rsid w:val="005678FF"/>
    <w:rsid w:val="005A21C7"/>
    <w:rsid w:val="005A6715"/>
    <w:rsid w:val="005B11E5"/>
    <w:rsid w:val="005B609C"/>
    <w:rsid w:val="005C3F6D"/>
    <w:rsid w:val="005C3FAA"/>
    <w:rsid w:val="005D3275"/>
    <w:rsid w:val="005E24E1"/>
    <w:rsid w:val="006218E5"/>
    <w:rsid w:val="006356CE"/>
    <w:rsid w:val="00653B24"/>
    <w:rsid w:val="00657F1F"/>
    <w:rsid w:val="006A7781"/>
    <w:rsid w:val="006B0CC5"/>
    <w:rsid w:val="006C153E"/>
    <w:rsid w:val="006E2066"/>
    <w:rsid w:val="00706E31"/>
    <w:rsid w:val="00720E6A"/>
    <w:rsid w:val="0072532D"/>
    <w:rsid w:val="0073253C"/>
    <w:rsid w:val="00754219"/>
    <w:rsid w:val="007E7F0E"/>
    <w:rsid w:val="008004AF"/>
    <w:rsid w:val="00820F0E"/>
    <w:rsid w:val="008245A8"/>
    <w:rsid w:val="00834554"/>
    <w:rsid w:val="00845834"/>
    <w:rsid w:val="00851B0D"/>
    <w:rsid w:val="0088455E"/>
    <w:rsid w:val="0089523A"/>
    <w:rsid w:val="00896AD8"/>
    <w:rsid w:val="008A34D5"/>
    <w:rsid w:val="008B0F9C"/>
    <w:rsid w:val="008E1FF0"/>
    <w:rsid w:val="008F0FEB"/>
    <w:rsid w:val="00941681"/>
    <w:rsid w:val="009469F8"/>
    <w:rsid w:val="009554E8"/>
    <w:rsid w:val="00972A54"/>
    <w:rsid w:val="009826EB"/>
    <w:rsid w:val="00987C10"/>
    <w:rsid w:val="009963C5"/>
    <w:rsid w:val="009D5BEA"/>
    <w:rsid w:val="00A036D6"/>
    <w:rsid w:val="00A06315"/>
    <w:rsid w:val="00A20EF4"/>
    <w:rsid w:val="00A2182D"/>
    <w:rsid w:val="00A471B9"/>
    <w:rsid w:val="00AE6651"/>
    <w:rsid w:val="00B066CF"/>
    <w:rsid w:val="00B103B7"/>
    <w:rsid w:val="00B24E35"/>
    <w:rsid w:val="00B33FF9"/>
    <w:rsid w:val="00B37CBE"/>
    <w:rsid w:val="00B417B5"/>
    <w:rsid w:val="00B7248F"/>
    <w:rsid w:val="00B74CC8"/>
    <w:rsid w:val="00B74E93"/>
    <w:rsid w:val="00BB5373"/>
    <w:rsid w:val="00BD13C5"/>
    <w:rsid w:val="00BD7106"/>
    <w:rsid w:val="00C04064"/>
    <w:rsid w:val="00C068B4"/>
    <w:rsid w:val="00C2101B"/>
    <w:rsid w:val="00C26F92"/>
    <w:rsid w:val="00C31882"/>
    <w:rsid w:val="00C33F86"/>
    <w:rsid w:val="00C35EBF"/>
    <w:rsid w:val="00C8535F"/>
    <w:rsid w:val="00CA0626"/>
    <w:rsid w:val="00CD2885"/>
    <w:rsid w:val="00CD4467"/>
    <w:rsid w:val="00CE0600"/>
    <w:rsid w:val="00CE1525"/>
    <w:rsid w:val="00CE4DB9"/>
    <w:rsid w:val="00CF3ED9"/>
    <w:rsid w:val="00CF64AD"/>
    <w:rsid w:val="00D07437"/>
    <w:rsid w:val="00D62074"/>
    <w:rsid w:val="00D646EF"/>
    <w:rsid w:val="00D82297"/>
    <w:rsid w:val="00D94104"/>
    <w:rsid w:val="00D9525D"/>
    <w:rsid w:val="00DA2750"/>
    <w:rsid w:val="00DB6558"/>
    <w:rsid w:val="00DE2D33"/>
    <w:rsid w:val="00DF6038"/>
    <w:rsid w:val="00E00B31"/>
    <w:rsid w:val="00E06185"/>
    <w:rsid w:val="00E12DD8"/>
    <w:rsid w:val="00E21D18"/>
    <w:rsid w:val="00E40493"/>
    <w:rsid w:val="00E71499"/>
    <w:rsid w:val="00E72333"/>
    <w:rsid w:val="00E8444B"/>
    <w:rsid w:val="00EA6723"/>
    <w:rsid w:val="00EC130E"/>
    <w:rsid w:val="00EC23C9"/>
    <w:rsid w:val="00EE5D09"/>
    <w:rsid w:val="00EF4E9A"/>
    <w:rsid w:val="00EF7041"/>
    <w:rsid w:val="00F00FA0"/>
    <w:rsid w:val="00F015C2"/>
    <w:rsid w:val="00F1117A"/>
    <w:rsid w:val="00F31FD6"/>
    <w:rsid w:val="00F4181B"/>
    <w:rsid w:val="00F44A36"/>
    <w:rsid w:val="00F51628"/>
    <w:rsid w:val="00F5388E"/>
    <w:rsid w:val="00F60D99"/>
    <w:rsid w:val="00F640AC"/>
    <w:rsid w:val="00F6446D"/>
    <w:rsid w:val="00F82235"/>
    <w:rsid w:val="00F96493"/>
    <w:rsid w:val="00FA564D"/>
    <w:rsid w:val="00FC5C58"/>
    <w:rsid w:val="00FE0873"/>
    <w:rsid w:val="00FE7A35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D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D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D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St-5156/2015-163</izvorni_sadrzaj>
    <derivirana_varijabla naziv="DomainObject.PredzadnjaOdlukaIzPredmeta.Oznaka_1">St-5156/2015-163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436</properties:Words>
  <properties:Characters>2409</properties:Characters>
  <properties:Lines>69</properties:Lines>
  <properties:Paragraphs>22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2019-06-19T13:19:00Z</dcterms:created>
  <dc:creator>test</dc:creator>
  <dc:description/>
  <cp:keywords/>
  <cp:lastModifiedBy>Dijana Hadžić</cp:lastModifiedBy>
  <cp:lastPrinted>2019-07-18T11:44:00Z</cp:lastPrinted>
  <dcterms:modified xmlns:xsi="http://www.w3.org/2001/XMLSchema-instance" xsi:type="dcterms:W3CDTF">2019-07-19T07:26:00Z</dcterms:modified>
  <cp:revision>4</cp:revision>
  <dc:subject/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(94. rješenje - odbijen zahtjev za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