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a46a" w14:paraId="637a46a" w:rsidRDefault="002149C6" w:rsidP="002149C6" w:rsidR="002149C6">
      <w:pPr>
        <w:jc w:val="center"/>
        <w15:collapsed w:val="false"/>
        <w:rPr>
          <w:rFonts w:hAnsi="Times New Roman" w:ascii="Times New Roman"/>
          <w:b/>
          <w:sz w:val="28"/>
        </w:rPr>
      </w:pPr>
      <w:bookmarkStart w:name="_GoBack" w:id="0"/>
      <w:bookmarkEnd w:id="0"/>
      <w:r>
        <w:rPr>
          <w:rFonts w:hAnsi="Times New Roman" w:ascii="Times New Roman"/>
          <w:b/>
          <w:sz w:val="24"/>
          <w:szCs w:val="24"/>
        </w:rPr>
        <w:t>Obrazac 20.</w:t>
      </w:r>
    </w:p>
    <w:p w:rsidRDefault="002149C6" w:rsidP="002149C6" w:rsidR="002149C6">
      <w:pPr>
        <w:jc w:val="center"/>
        <w:rPr>
          <w:rFonts w:hAnsi="Times New Roman" w:ascii="Times New Roman"/>
          <w:b/>
          <w:sz w:val="24"/>
        </w:rPr>
      </w:pPr>
      <w:r>
        <w:rPr>
          <w:rFonts w:hAnsi="Times New Roman" w:ascii="Times New Roman"/>
          <w:b/>
          <w:sz w:val="24"/>
          <w:szCs w:val="24"/>
        </w:rPr>
        <w:t>IZVJEŠĆE STEČAJNOGA UPRAVITELJA O TIJEKU STEČAJNOGA POSTUPKA I STANJU STEČAJNE MASE</w:t>
      </w:r>
    </w:p>
    <w:p w:rsidRDefault="002149C6" w:rsidP="002149C6" w:rsidR="002149C6">
      <w:pPr>
        <w:jc w:val="center"/>
        <w:rPr>
          <w:rFonts w:hAnsi="Times New Roman" w:ascii="Times New Roman"/>
          <w:sz w:val="24"/>
          <w:szCs w:val="24"/>
        </w:rPr>
      </w:pPr>
    </w:p>
    <w:p w:rsidRDefault="002149C6" w:rsidP="002149C6" w:rsidR="002149C6">
      <w:pPr>
        <w:jc w:val="both"/>
        <w:rPr>
          <w:sz w:val="24"/>
          <w:szCs w:val="24"/>
        </w:rPr>
      </w:pPr>
      <w:r>
        <w:rPr>
          <w:rFonts w:hAnsi="Times New Roman" w:ascii="Times New Roman"/>
          <w:sz w:val="24"/>
          <w:szCs w:val="24"/>
          <w:lang w:val="pl-PL"/>
        </w:rPr>
        <w:t>Nadle</w:t>
      </w:r>
      <w:r>
        <w:rPr>
          <w:rFonts w:hAnsi="Times New Roman" w:ascii="Times New Roman"/>
          <w:sz w:val="24"/>
          <w:szCs w:val="24"/>
        </w:rPr>
        <w:t>ž</w:t>
      </w:r>
      <w:r>
        <w:rPr>
          <w:rFonts w:hAnsi="Times New Roman" w:ascii="Times New Roman"/>
          <w:sz w:val="24"/>
          <w:szCs w:val="24"/>
          <w:lang w:val="pl-PL"/>
        </w:rPr>
        <w:t>ni trgova</w:t>
      </w:r>
      <w:r>
        <w:rPr>
          <w:rFonts w:hAnsi="Times New Roman" w:ascii="Times New Roman"/>
          <w:sz w:val="24"/>
          <w:szCs w:val="24"/>
        </w:rPr>
        <w:t>č</w:t>
      </w:r>
      <w:r>
        <w:rPr>
          <w:rFonts w:hAnsi="Times New Roman" w:ascii="Times New Roman"/>
          <w:sz w:val="24"/>
          <w:szCs w:val="24"/>
          <w:lang w:val="pl-PL"/>
        </w:rPr>
        <w:t xml:space="preserve">ki sud </w:t>
      </w:r>
      <w:r>
        <w:rPr>
          <w:rFonts w:hAnsi="Times New Roman" w:ascii="Times New Roman"/>
          <w:b/>
          <w:bCs/>
          <w:sz w:val="24"/>
          <w:szCs w:val="24"/>
        </w:rPr>
        <w:t>TRGOVAČKI SUD U VARAŽDINU</w:t>
      </w:r>
    </w:p>
    <w:p w:rsidRDefault="002149C6" w:rsidP="002149C6" w:rsidR="002149C6">
      <w:pPr>
        <w:jc w:val="both"/>
      </w:pPr>
      <w:r>
        <w:rPr>
          <w:rFonts w:hAnsi="Times New Roman" w:ascii="Times New Roman"/>
          <w:sz w:val="24"/>
          <w:szCs w:val="24"/>
          <w:lang w:val="pl-PL"/>
        </w:rPr>
        <w:t xml:space="preserve">Poslovni broj spisa </w:t>
      </w:r>
      <w:r>
        <w:rPr>
          <w:rFonts w:hAnsi="Times New Roman" w:ascii="Times New Roman"/>
          <w:b/>
          <w:bCs/>
          <w:sz w:val="24"/>
          <w:szCs w:val="24"/>
          <w:lang w:val="pl-PL"/>
        </w:rPr>
        <w:t>St-1127/16</w:t>
      </w:r>
    </w:p>
    <w:p w:rsidRDefault="002149C6" w:rsidP="002149C6" w:rsidR="002149C6">
      <w:pPr>
        <w:jc w:val="both"/>
        <w:rPr>
          <w:sz w:val="24"/>
          <w:szCs w:val="24"/>
        </w:rPr>
      </w:pPr>
      <w:r>
        <w:rPr>
          <w:rFonts w:hAnsi="Times New Roman" w:ascii="Times New Roman"/>
          <w:sz w:val="24"/>
          <w:szCs w:val="24"/>
          <w:lang w:val="pl-PL"/>
        </w:rPr>
        <w:t xml:space="preserve">Dužnik (ime i prezime / tvrtka ili naziv, OIB, adresa / sjedište) </w:t>
      </w:r>
    </w:p>
    <w:p w:rsidRDefault="002149C6" w:rsidP="002149C6" w:rsidR="002149C6">
      <w:pPr>
        <w:jc w:val="both"/>
      </w:pPr>
      <w:r>
        <w:rPr>
          <w:rFonts w:hAnsi="Times New Roman" w:ascii="Times New Roman"/>
          <w:b/>
          <w:bCs/>
          <w:sz w:val="24"/>
          <w:szCs w:val="24"/>
          <w:lang w:val="pl-PL"/>
        </w:rPr>
        <w:t>ANICA d.o.o. u stečaju, OIB: 76072313836, Varaždin, Ulica M. Pavleka Miškine 50</w:t>
      </w:r>
    </w:p>
    <w:p w:rsidRDefault="002149C6" w:rsidP="002149C6" w:rsidR="002149C6">
      <w:pPr>
        <w:jc w:val="both"/>
        <w:rPr>
          <w:rFonts w:hAnsi="Times New Roman" w:ascii="Times New Roman"/>
          <w:sz w:val="24"/>
          <w:szCs w:val="24"/>
          <w:lang w:val="pl-PL"/>
        </w:rPr>
      </w:pPr>
    </w:p>
    <w:p w:rsidRDefault="002149C6" w:rsidP="002149C6" w:rsidR="002149C6">
      <w:pPr>
        <w:jc w:val="both"/>
      </w:pPr>
      <w:r>
        <w:rPr>
          <w:rFonts w:hAnsi="Times New Roman" w:ascii="Times New Roman"/>
          <w:b/>
          <w:bCs/>
          <w:sz w:val="24"/>
          <w:szCs w:val="24"/>
          <w:u w:val="single"/>
          <w:lang w:val="pl-PL"/>
        </w:rPr>
        <w:t>I. TIJEK STEČAJNOGA POSTUPKA U RAZDOBLJU OD 27.03.2017. godine (od dana otvaranja stečajnog postupka) DO 20.07.2017. godine</w:t>
      </w:r>
    </w:p>
    <w:p w:rsidRDefault="002149C6" w:rsidP="002149C6" w:rsidR="002149C6">
      <w:pPr>
        <w:jc w:val="both"/>
        <w:rPr>
          <w:lang w:val="pl-PL"/>
        </w:rPr>
      </w:pPr>
    </w:p>
    <w:p w:rsidRDefault="002149C6" w:rsidP="002149C6" w:rsidR="002149C6">
      <w:pPr>
        <w:jc w:val="both"/>
        <w:rPr>
          <w:rFonts w:hAnsi="Times New Roman" w:ascii="Times New Roman"/>
          <w:b/>
          <w:bCs/>
          <w:sz w:val="24"/>
          <w:szCs w:val="24"/>
          <w:lang w:val="pl-PL"/>
        </w:rPr>
      </w:pPr>
      <w:r>
        <w:rPr>
          <w:rFonts w:hAnsi="Times New Roman" w:ascii="Times New Roman"/>
          <w:b/>
          <w:bCs/>
          <w:sz w:val="24"/>
          <w:szCs w:val="24"/>
          <w:lang w:val="pl-PL"/>
        </w:rPr>
        <w:t>1. UVODNI DIO</w:t>
      </w:r>
    </w:p>
    <w:p w:rsidRDefault="002149C6" w:rsidP="002149C6" w:rsidR="002149C6">
      <w:pPr>
        <w:jc w:val="both"/>
      </w:pPr>
      <w:r>
        <w:rPr>
          <w:rFonts w:hAnsi="Times New Roman" w:ascii="Times New Roman"/>
          <w:sz w:val="21"/>
          <w:szCs w:val="21"/>
          <w:lang w:val="pl-PL"/>
        </w:rPr>
        <w:t>Rješenjem Trgovačkog suda u Varaždinu, Posl. Broj. 4 St-1127/16-26 od 27. ožujka 2017. godine, nad dužnikom ANICA d.o.o., OIB: 76072313836, Varaždin, Ulica Mihovila Pavleka Miškine 50, otvoren je stečajni postupak.</w:t>
      </w:r>
    </w:p>
    <w:p w:rsidRDefault="002149C6" w:rsidP="002149C6" w:rsidR="002149C6">
      <w:pPr>
        <w:jc w:val="both"/>
        <w:rPr>
          <w:rFonts w:hAnsi="Times New Roman" w:ascii="Times New Roman"/>
          <w:sz w:val="21"/>
          <w:szCs w:val="21"/>
          <w:lang w:val="pl-PL"/>
        </w:rPr>
      </w:pPr>
    </w:p>
    <w:p w:rsidRDefault="002149C6" w:rsidP="002149C6" w:rsidR="002149C6">
      <w:pPr>
        <w:spacing w:after="0"/>
        <w:jc w:val="both"/>
        <w:rPr>
          <w:rFonts w:hAnsi="Times New Roman" w:ascii="Times New Roman"/>
          <w:sz w:val="21"/>
          <w:szCs w:val="21"/>
        </w:rPr>
      </w:pPr>
      <w:r>
        <w:rPr>
          <w:rFonts w:hAnsi="Times New Roman" w:ascii="Times New Roman"/>
          <w:sz w:val="21"/>
          <w:szCs w:val="21"/>
        </w:rPr>
        <w:t>Dužnik je 21. studenog 2016. podnio Trgovačkom sudu u Varaždinu prijedlog za otvaranje predstečajnog postupka, te potvrdu Financijske agencije iz koje proizlazi da je na dan podnošenja prijedloga račun dužnika u neprekidnoj blokadi 55 dana. Nakon poziva Suda na dopunu prijedlogu za pokretanjem predstečajnog postupka, dužnik je isto učinio dana 25. studenog 2016. godine, te je nakon toga Sud  Rješenjem St-1127/16 od 28. prosinca 2016. otvorio predstečajni postupak. Protiv navedenog rješenja žalbu je izjavio vjerovnik Nova Ljubljanska Banka d.d. Visoki trgovački sud Republike Hrvatske rješenjem broj PŽ-112/16-2 od 31. siječnja 2017. uvažio je žalbu vjerovnika NOVE LJUBLJANSKE BANKE d.d. te je ukinuo rješenje broj St-1127/16 od 28. prosinca 2016. i predmet vratio prvostupanjskom sudu na ponovan postupak s uputom da u  ponovnom postupku utvrditi jesu li ispunjeni predstečajni ili stečajni razlozi te, ovisno o utvrđenom, ili odbaci prijedlog za otvaranje predstečajnog postupka ili otvori stečajni postupak nad dužnikom.  Po primitku rješenja drugostupanjskog rješenja sud je od Financijske agencije pribavio Potvrdu o blokadi računa i novčanih sredstava iz koje proizlazi da je na dan 27. veljače 2017. evidentirano 0 dana neprekidne blokade odnosno ukupno 93 dana blokade u prethodnih 6 mjeseci te da nepodmirene obveze na dan izdavanja potvrde iznose 0,00 kn.</w:t>
      </w:r>
    </w:p>
    <w:p w:rsidRDefault="002149C6" w:rsidP="002149C6" w:rsidR="002149C6">
      <w:pPr>
        <w:spacing w:after="0"/>
        <w:ind w:firstLine="708"/>
        <w:jc w:val="both"/>
        <w:rPr>
          <w:rFonts w:hAnsi="Times New Roman" w:ascii="Times New Roman"/>
          <w:sz w:val="21"/>
          <w:szCs w:val="21"/>
        </w:rPr>
      </w:pPr>
    </w:p>
    <w:p w:rsidRDefault="002149C6" w:rsidP="002149C6" w:rsidR="002149C6">
      <w:pPr>
        <w:pStyle w:val="Odlomakpopisa"/>
        <w:ind w:firstLine="0"/>
        <w:rPr>
          <w:sz w:val="21"/>
          <w:szCs w:val="21"/>
        </w:rPr>
      </w:pPr>
      <w:r>
        <w:rPr>
          <w:sz w:val="21"/>
          <w:szCs w:val="21"/>
          <w:lang w:val="hr-HR"/>
        </w:rPr>
        <w:t>Naknadno je Financijska agencija sudu dostavila i dopis (list 332 spisa) kojim dopunjuje i obrazlaže podatke navedene u dostavljenoj Potvrdi o blokadi računa i novčanih sredstava u kojem navodi da je 27. rujna 2016. dužniku nastupila blokada računa radi evidentiranih, a neizvršenih osnova za plaćanje u ukupnom iznosu od 14.957.630,20 kn, a u koji iznos je uračunata kamata i naknada FINA-e za provedbu ovrhe na novčanim sredstvima. Blokada računa evidentirana je do 28. prosinca 2016. Na dan 28. prosinca 2016. dužnik je imao evidentirano ukupno 93 dana neprekidne blokade u iznosu od 15.025.963,95 kn. Dana 28. prosinca 2016. je zaprimljeno rješenje o otvaranju postupka predstečajne nagodbe. Postupajući po rješenju o otvaranju postupka predstečajne nagodbe St-1127/16 FINA je prestala izvršavati osnove za plaćanje upisane u očevidniku za plaćanje na teret dužnika, a sukladno čl. 69. st. 1. SZ-a. Dakle, deblokada poslovnih računa nastupila je radi potrebe provođenja predstečajnog postupka 29. prosinca 2016., a ne radi podmirenja dugovanja dužnika prema do tada upisanim tražbinama vjerovnika u očevidniku redoslijeda naplate. Na potvrdi o blokadi računa i novčanih sredstava od 27. veljače 2017. vidljiv je podatak o nepodmirenim obvezama na dan izdavanja potvrde s iznosom 0,00 kn iz razloga jer je 29. prosinca 2016. provedeno isknjiženje do tada upisanih osnova i deblokada računa.</w:t>
      </w:r>
    </w:p>
    <w:p w:rsidRDefault="002149C6" w:rsidP="002149C6" w:rsidR="002149C6">
      <w:pPr>
        <w:pStyle w:val="Odlomakpopisa"/>
        <w:rPr>
          <w:sz w:val="21"/>
          <w:szCs w:val="21"/>
          <w:lang w:val="hr-HR"/>
        </w:rPr>
      </w:pPr>
    </w:p>
    <w:p w:rsidRDefault="002149C6" w:rsidP="002149C6" w:rsidR="002149C6">
      <w:pPr>
        <w:pStyle w:val="Odlomakpopisa"/>
        <w:ind w:firstLine="0"/>
        <w:rPr>
          <w:sz w:val="21"/>
          <w:szCs w:val="21"/>
        </w:rPr>
      </w:pPr>
      <w:r>
        <w:rPr>
          <w:sz w:val="21"/>
          <w:szCs w:val="21"/>
          <w:lang w:val="hr-HR"/>
        </w:rPr>
        <w:t xml:space="preserve">Dopisom od 1. ožujka 2017. sud je obavijestio FINA-u kako je odlukom VTS RH ukinuto rješenje Trgovačkog suda u Varaždinu broj St-1127/16-5 od 28. prosinca 2016. te je predmet vraćen na ponovni postupak. Sud je zatražio od FINA-e novu potvrdu o danima blokade i visini blokade dužnika, a koja će biti izdana vodeći o odluci VTS-a. Dana 14. ožujka 2017. FINA dostavila sudu novu potvrdu o blokadi računa i </w:t>
      </w:r>
      <w:r>
        <w:rPr>
          <w:sz w:val="21"/>
          <w:szCs w:val="21"/>
          <w:lang w:val="hr-HR"/>
        </w:rPr>
        <w:lastRenderedPageBreak/>
        <w:t xml:space="preserve">novčanih sredstava iz koje proizlazi da je na dan izdavanja potvrde evidentirano 11 dana neprekidne blokade, odnosno ukupno 104 dana blokade u prethodnih 6 mjeseci, a nepodmirene obveze na dan izdavanja potvrde iznose 14.795.080,92 kn. </w:t>
      </w:r>
    </w:p>
    <w:p w:rsidRDefault="002149C6" w:rsidP="002149C6" w:rsidR="002149C6">
      <w:pPr>
        <w:spacing w:after="0"/>
        <w:ind w:firstLine="708"/>
        <w:jc w:val="both"/>
        <w:rPr>
          <w:rFonts w:hAnsi="Times New Roman" w:ascii="Times New Roman"/>
          <w:sz w:val="21"/>
          <w:szCs w:val="21"/>
        </w:rPr>
      </w:pPr>
    </w:p>
    <w:p w:rsidRDefault="002149C6" w:rsidP="002149C6" w:rsidR="002149C6">
      <w:pPr>
        <w:spacing w:after="0"/>
        <w:jc w:val="both"/>
        <w:rPr>
          <w:rFonts w:hAnsi="Times New Roman" w:ascii="Times New Roman"/>
          <w:sz w:val="21"/>
          <w:szCs w:val="21"/>
        </w:rPr>
      </w:pPr>
      <w:r>
        <w:rPr>
          <w:rFonts w:hAnsi="Times New Roman" w:ascii="Times New Roman"/>
          <w:sz w:val="21"/>
          <w:szCs w:val="21"/>
        </w:rPr>
        <w:t xml:space="preserve">Temeljem svih naknadno dostavljenih podataka, Sud je nesporno zaključio da je dužnik nesposoban za plaćanje jer ne može trajnije ispunjavati svoje dospjele novčane obveze i to od 27. rujna 2016., a s osnove činjenice da je deblokada poslovnih računa nastupila radi potrebe provođenja predstečajnog postupka, a ne radi podmirenja dugovanja dužnika prema do tada upisanim tražbinama vjerovnika u Očevidniku redoslijeda naplate. </w:t>
      </w:r>
    </w:p>
    <w:p w:rsidRDefault="002149C6" w:rsidP="002149C6" w:rsidR="002149C6">
      <w:pPr>
        <w:spacing w:after="0"/>
        <w:jc w:val="both"/>
        <w:rPr>
          <w:rFonts w:hAnsi="Times New Roman" w:ascii="Times New Roman"/>
          <w:sz w:val="21"/>
          <w:szCs w:val="21"/>
        </w:rPr>
      </w:pPr>
    </w:p>
    <w:p w:rsidRDefault="002149C6" w:rsidP="002149C6" w:rsidR="002149C6">
      <w:pPr>
        <w:jc w:val="both"/>
        <w:rPr>
          <w:rFonts w:hAnsi="Times New Roman" w:ascii="Times New Roman"/>
          <w:sz w:val="21"/>
          <w:szCs w:val="21"/>
        </w:rPr>
      </w:pPr>
      <w:r>
        <w:rPr>
          <w:rFonts w:hAnsi="Times New Roman" w:ascii="Times New Roman"/>
          <w:sz w:val="21"/>
          <w:szCs w:val="21"/>
          <w:lang w:val="pl-PL"/>
        </w:rPr>
        <w:t xml:space="preserve">Trgovačko društvo ANICA d.o.o. osnovano je Izjavom o osnivanju od 19.07.2016. godine.  Odlukom skupštine društva od 27. srpnja 2016. izmijenjena je Izjava o osnivanju od 19.7.2015. glede temeljnog kapitala, te glede poslovnih udjela i prava glasa u skupštini i donesen je potpuni tekst Izjave 27.7.2016. Odlukom skupštine društva od 28. listopada 2016. izmijenjena je Izjava o osnivanju u članku 6. glede temeljnog kapitala, u članku 8. glede poslovnih udjela, te u članku 28. glede prava glasa u skupštini. Do povećanja temeljnog kapitala došlo je temeljem odluke o povećanju temeljnog kapitala od 27.7.2016. radi provođenja pripajanja trgovačkog društva ANNYER d.o.o. Trnovec, Branimirova ulica 24, MBS 070003974, OIB 02317395258, čime je povećan temeljni kapital društva ANICA d.o.o. za iznos od 20.000,00 kuna., te temeljem odluke o povećanju temeljnog kapitala radi provođenja pripajanja trgovačkog društva RENCO d.o.o., </w:t>
      </w:r>
      <w:r>
        <w:rPr>
          <w:rFonts w:hAnsi="Times New Roman" w:ascii="Times New Roman"/>
          <w:color w:val="003366"/>
          <w:sz w:val="21"/>
          <w:szCs w:val="21"/>
          <w:lang w:val="pl-PL"/>
        </w:rPr>
        <w:t>Branimirova ulica 24/-26, Trnovec, MBS 070040650, OIB 97406234344,</w:t>
      </w:r>
      <w:r>
        <w:rPr>
          <w:rFonts w:hAnsi="Times New Roman" w:ascii="Times New Roman"/>
          <w:sz w:val="21"/>
          <w:szCs w:val="21"/>
          <w:lang w:val="pl-PL"/>
        </w:rPr>
        <w:t xml:space="preserve">  povećan je temeljni kapital društva ANICA d.o.o. za iznos od 18.000,00 kn. Temeljni kapital društva ANICA d.o.o. u stečaju tako iznosi 58.000,00 kuna. Osnivač društva je Ševko Rabić iz Bosne i Hercegovine, Gardačac, Žrtava Srebrenice 71, OIB: 90565822555.</w:t>
      </w:r>
    </w:p>
    <w:p w:rsidRDefault="002149C6" w:rsidP="002149C6" w:rsidR="002149C6">
      <w:pPr>
        <w:jc w:val="both"/>
        <w:rPr>
          <w:lang w:val="pl-PL"/>
        </w:rPr>
      </w:pPr>
    </w:p>
    <w:p w:rsidRDefault="002149C6" w:rsidP="002149C6" w:rsidR="002149C6">
      <w:pPr>
        <w:jc w:val="both"/>
      </w:pPr>
      <w:r>
        <w:rPr>
          <w:rFonts w:hAnsi="Times New Roman" w:ascii="Times New Roman"/>
          <w:sz w:val="21"/>
          <w:szCs w:val="21"/>
          <w:lang w:val="pl-PL"/>
        </w:rPr>
        <w:t>Predmet poslovanja društva ANICA d.o.o. prije pokretanja stečajnog postupka bilo je: kao osnovna djelatnost proizvodnja, stavljanja na tržište i korištenja kemikalija, proizvodnja kemijskih proizvoda, proizvodnja kozmetičkih proizvoda, proizvodnja autokozmetike, proizvodnja premaznih proizvoda, proizvodnja farmaceutskih proizvoda, proizvodnja kozmetičkih proizvoda, proizvodnja sapuna, deterđženata i parfema, proizvodnja eteričnih ulja, korištenje opasnih kemikalija, te druge djelatnosti sukladno upisanima u sudski registrar, a u skladu sa osnovnom djelatnošću s kojom se društvo bavilo.</w:t>
      </w:r>
    </w:p>
    <w:p w:rsidRDefault="002149C6" w:rsidP="002149C6" w:rsidR="002149C6">
      <w:pPr>
        <w:jc w:val="both"/>
        <w:rPr>
          <w:lang w:val="pl-PL"/>
        </w:rPr>
      </w:pPr>
    </w:p>
    <w:p w:rsidRDefault="002149C6" w:rsidP="002149C6" w:rsidR="002149C6">
      <w:pPr>
        <w:jc w:val="both"/>
      </w:pPr>
      <w:r>
        <w:rPr>
          <w:rFonts w:hAnsi="Times New Roman" w:ascii="Times New Roman"/>
          <w:sz w:val="21"/>
          <w:szCs w:val="21"/>
          <w:lang w:val="pl-PL"/>
        </w:rPr>
        <w:t>Društvo je do kraja 2016. godine svoju djelatnost obavljalo na adresi Trnovec, Branimirova ulica 24, no prije samog pokretanja stečajnog postupka, proizvodnja je obustavljena te je imovina društva izmještena na lokaciju skladišta društva W GROUP d.o.o. u Varaždin, Ulica Ivana Severa 2a. Društvo Annyer d.o.o. je tijekom godina imalo ugovor za proizvodnju proizvoda robne marke Annyer i korištenje imena Annyer, dobivenu od Annyer srl. Paris.</w:t>
      </w:r>
      <w:r>
        <w:rPr>
          <w:rFonts w:hAnsi="Times New Roman" w:ascii="Times New Roman"/>
          <w:color w:val="222222"/>
          <w:sz w:val="21"/>
          <w:szCs w:val="21"/>
        </w:rPr>
        <w:t xml:space="preserve">Taj ugovor je raskinut od strane Annyer-a Paris zbog poteškoća u poslovanju i povremenih blokada. </w:t>
      </w:r>
      <w:r>
        <w:rPr>
          <w:rFonts w:hAnsi="Times New Roman" w:ascii="Times New Roman"/>
          <w:sz w:val="21"/>
          <w:szCs w:val="21"/>
          <w:lang w:val="pl-PL"/>
        </w:rPr>
        <w:t>Društvo nema mogućnosti za nastavak poslovanja.</w:t>
      </w:r>
    </w:p>
    <w:p w:rsidRDefault="002149C6" w:rsidP="002149C6" w:rsidR="002149C6">
      <w:pPr>
        <w:jc w:val="both"/>
        <w:rPr>
          <w:rFonts w:hAnsi="Times New Roman" w:ascii="Times New Roman"/>
          <w:sz w:val="21"/>
          <w:szCs w:val="21"/>
          <w:lang w:val="pl-PL"/>
        </w:rPr>
      </w:pPr>
    </w:p>
    <w:p w:rsidRDefault="002149C6" w:rsidP="002149C6" w:rsidR="002149C6">
      <w:pPr>
        <w:jc w:val="both"/>
        <w:rPr>
          <w:lang w:val="pl-PL"/>
        </w:rPr>
      </w:pPr>
    </w:p>
    <w:p w:rsidRDefault="002149C6" w:rsidP="002149C6" w:rsidR="002149C6">
      <w:pPr>
        <w:jc w:val="both"/>
      </w:pPr>
      <w:r>
        <w:rPr>
          <w:rFonts w:hAnsi="Times New Roman" w:ascii="Times New Roman"/>
          <w:b/>
          <w:bCs/>
          <w:sz w:val="24"/>
          <w:szCs w:val="24"/>
          <w:lang w:val="pl-PL"/>
        </w:rPr>
        <w:t>2. RADNJE STEČAJNOG UPRAVITELJA NAKON PREUZIMANJA DUŽNOSTI</w:t>
      </w:r>
    </w:p>
    <w:p w:rsidRDefault="002149C6" w:rsidP="002149C6" w:rsidR="002149C6">
      <w:pPr>
        <w:jc w:val="both"/>
        <w:rPr>
          <w:rFonts w:hAnsi="Times New Roman" w:ascii="Times New Roman"/>
          <w:sz w:val="21"/>
          <w:szCs w:val="21"/>
        </w:rPr>
      </w:pPr>
      <w:r>
        <w:rPr>
          <w:rFonts w:hAnsi="Times New Roman" w:ascii="Times New Roman"/>
          <w:sz w:val="21"/>
          <w:szCs w:val="21"/>
          <w:lang w:val="pl-PL"/>
        </w:rPr>
        <w:t>Nakon otvaranja stečajnog postupka, kao stečajni upravitelj sam:</w:t>
      </w:r>
    </w:p>
    <w:p w:rsidRDefault="002149C6" w:rsidP="002149C6" w:rsidR="002149C6">
      <w:pPr>
        <w:jc w:val="both"/>
        <w:rPr>
          <w:rFonts w:hAnsi="Times New Roman" w:ascii="Times New Roman"/>
          <w:sz w:val="21"/>
          <w:szCs w:val="21"/>
        </w:rPr>
      </w:pPr>
      <w:r>
        <w:rPr>
          <w:rFonts w:hAnsi="Times New Roman" w:ascii="Times New Roman"/>
          <w:sz w:val="21"/>
          <w:szCs w:val="21"/>
          <w:lang w:val="pl-PL"/>
        </w:rPr>
        <w:t>1. Preuzela u posjed dužnikovu imovinu i nastavila s njezinim upravljanjem</w:t>
      </w:r>
    </w:p>
    <w:p w:rsidRDefault="002149C6" w:rsidP="002149C6" w:rsidR="002149C6">
      <w:pPr>
        <w:jc w:val="both"/>
      </w:pPr>
      <w:r>
        <w:rPr>
          <w:rFonts w:hAnsi="Times New Roman" w:ascii="Times New Roman"/>
          <w:sz w:val="21"/>
          <w:szCs w:val="21"/>
          <w:lang w:val="pl-PL"/>
        </w:rPr>
        <w:t xml:space="preserve">2. Izvršila popis imovine, angažirala sudskog procjenitelja za procjenu imovine, te utvrdila početno stanje imovine </w:t>
      </w:r>
    </w:p>
    <w:p w:rsidRDefault="002149C6" w:rsidP="002149C6" w:rsidR="002149C6">
      <w:pPr>
        <w:jc w:val="both"/>
      </w:pPr>
      <w:r>
        <w:rPr>
          <w:rFonts w:hAnsi="Times New Roman" w:ascii="Times New Roman"/>
          <w:sz w:val="21"/>
          <w:szCs w:val="21"/>
          <w:lang w:val="pl-PL"/>
        </w:rPr>
        <w:t>3. Otkazala ugovore o radu preostalim djelatnicima društva, osim dvjema djelatnicama koje koriste roditeljski dopust do veljače, odnosno travnja 2018. godine, te ne predstavljaju trošak za stečajnu masu u stečajnom postupku</w:t>
      </w:r>
    </w:p>
    <w:p w:rsidRDefault="002149C6" w:rsidP="002149C6" w:rsidR="002149C6">
      <w:pPr>
        <w:jc w:val="both"/>
        <w:rPr>
          <w:rFonts w:hAnsi="Times New Roman" w:ascii="Times New Roman"/>
          <w:sz w:val="21"/>
          <w:szCs w:val="21"/>
        </w:rPr>
      </w:pPr>
      <w:r>
        <w:rPr>
          <w:rFonts w:hAnsi="Times New Roman" w:ascii="Times New Roman"/>
          <w:sz w:val="21"/>
          <w:szCs w:val="21"/>
          <w:lang w:val="pl-PL"/>
        </w:rPr>
        <w:t>4. Zatvorila stare poslovne račune i otvorila novi račun kod Privredne banke Zagreb d.d.</w:t>
      </w:r>
    </w:p>
    <w:p w:rsidRDefault="002149C6" w:rsidP="002149C6" w:rsidR="002149C6">
      <w:pPr>
        <w:jc w:val="both"/>
      </w:pPr>
      <w:r>
        <w:rPr>
          <w:rFonts w:hAnsi="Times New Roman" w:ascii="Times New Roman"/>
          <w:sz w:val="21"/>
          <w:szCs w:val="21"/>
          <w:lang w:val="pl-PL"/>
        </w:rPr>
        <w:t>5. Nastavila vođenje poslovnih knjiga stečajnog dužnika i pozvala dužnikove dužnike na plaćanje obveza</w:t>
      </w:r>
    </w:p>
    <w:p w:rsidRDefault="002149C6" w:rsidP="002149C6" w:rsidR="002149C6">
      <w:pPr>
        <w:jc w:val="both"/>
      </w:pPr>
      <w:r>
        <w:rPr>
          <w:rFonts w:hAnsi="Times New Roman" w:ascii="Times New Roman"/>
          <w:sz w:val="21"/>
          <w:szCs w:val="21"/>
          <w:lang w:val="pl-PL"/>
        </w:rPr>
        <w:t>6. Ispitala prijavljene tražbine vjerovnika u stečajnom postupku i izradila tablice prijavljenih tražbina i tablicu razlučnih i izlučnih prava vjerovnika u stečajnom postupku</w:t>
      </w:r>
    </w:p>
    <w:p w:rsidRDefault="002149C6" w:rsidP="002149C6" w:rsidR="002149C6">
      <w:pPr>
        <w:jc w:val="both"/>
      </w:pPr>
      <w:r>
        <w:rPr>
          <w:rFonts w:hAnsi="Times New Roman" w:ascii="Times New Roman"/>
          <w:sz w:val="21"/>
          <w:szCs w:val="21"/>
          <w:lang w:val="pl-PL"/>
        </w:rPr>
        <w:t>7. Pripremila dokumentaciju za ispitno i izvještajno ročište te obavila i druge poslove u skladu sa SZ</w:t>
      </w:r>
    </w:p>
    <w:p w:rsidRDefault="002149C6" w:rsidP="002149C6" w:rsidR="002149C6">
      <w:pPr>
        <w:jc w:val="both"/>
      </w:pPr>
      <w:r>
        <w:rPr>
          <w:rFonts w:hAnsi="Times New Roman" w:ascii="Times New Roman"/>
          <w:b/>
          <w:bCs/>
          <w:sz w:val="24"/>
          <w:szCs w:val="24"/>
          <w:lang w:val="pl-PL"/>
        </w:rPr>
        <w:lastRenderedPageBreak/>
        <w:t>3. IMOVINA STEČAJNOG DUŽNIKA</w:t>
      </w:r>
    </w:p>
    <w:p w:rsidRDefault="002149C6" w:rsidP="002149C6" w:rsidR="002149C6">
      <w:pPr>
        <w:jc w:val="both"/>
      </w:pPr>
      <w:r>
        <w:rPr>
          <w:rFonts w:hAnsi="Times New Roman" w:ascii="Times New Roman"/>
          <w:sz w:val="21"/>
          <w:szCs w:val="21"/>
          <w:lang w:val="pl-PL"/>
        </w:rPr>
        <w:t>Imovina stečajnog dužnika sastoji se od pokretnina – strojeva, opreme, vozila, kioska i trafostanica, te repromaterijala i  robe na zalihi, nadalje, novčanih potraživanja i dionica.</w:t>
      </w:r>
    </w:p>
    <w:p w:rsidRDefault="002149C6" w:rsidP="002149C6" w:rsidR="002149C6">
      <w:pPr>
        <w:jc w:val="both"/>
        <w:rPr>
          <w:rFonts w:hAnsi="Times New Roman" w:ascii="Times New Roman"/>
          <w:sz w:val="21"/>
          <w:szCs w:val="21"/>
          <w:lang w:val="pl-PL"/>
        </w:rPr>
      </w:pPr>
    </w:p>
    <w:p w:rsidRDefault="002149C6" w:rsidP="002149C6" w:rsidR="002149C6">
      <w:pPr>
        <w:jc w:val="both"/>
      </w:pPr>
      <w:r>
        <w:rPr>
          <w:rFonts w:hAnsi="Times New Roman" w:ascii="Times New Roman"/>
          <w:sz w:val="21"/>
          <w:szCs w:val="21"/>
          <w:lang w:val="pl-PL"/>
        </w:rPr>
        <w:t>Sukladno Procjembenom elaboratu o tržišnoj vrijednosti nekretnine kojeg je izradio stalni sudski procjenitelj za područje strojarstva, strojarske i procesne opreme te poljoprivredne mehanizacije Marjan Novak, ing. stroj., Pušćine, Čakovečka 79, Nedelišće, pokretnine, repromaterijal i roba koje čine stečajnu masu su:</w:t>
      </w:r>
    </w:p>
    <w:p w:rsidRDefault="002149C6" w:rsidP="002149C6" w:rsidR="002149C6">
      <w:pPr>
        <w:jc w:val="both"/>
        <w:rPr>
          <w:lang w:val="pl-PL"/>
        </w:rPr>
      </w:pPr>
    </w:p>
    <w:p w:rsidRDefault="002149C6" w:rsidP="002149C6" w:rsidR="002149C6">
      <w:pPr>
        <w:jc w:val="both"/>
      </w:pPr>
      <w:r>
        <w:rPr>
          <w:rFonts w:hAnsi="Times New Roman" w:ascii="Times New Roman"/>
          <w:b/>
          <w:bCs/>
          <w:sz w:val="21"/>
          <w:szCs w:val="21"/>
          <w:lang w:val="pl-PL"/>
        </w:rPr>
        <w:t>POKRETNINE – STROJEVI, OPREMA, VOZILA, KIOSK I TRAFOSTANICA</w:t>
      </w:r>
    </w:p>
    <w:p w:rsidRDefault="002149C6" w:rsidP="002149C6" w:rsidR="002149C6">
      <w:pPr>
        <w:jc w:val="both"/>
        <w:rPr>
          <w:rFonts w:hAnsi="Times New Roman" w:ascii="Times New Roman"/>
        </w:rPr>
      </w:pPr>
    </w:p>
    <w:tbl>
      <w:tblPr>
        <w:tblW w:type="dxa" w:w="7260"/>
        <w:tblInd w:type="dxa" w:w="-109"/>
        <w:tblLook w:val="04A0" w:noVBand="1" w:noHBand="0" w:lastColumn="0" w:firstColumn="1" w:lastRow="0" w:firstRow="1"/>
      </w:tblPr>
      <w:tblGrid>
        <w:gridCol w:w="748"/>
        <w:gridCol w:w="148"/>
        <w:gridCol w:w="1524"/>
        <w:gridCol w:w="475"/>
        <w:gridCol w:w="736"/>
        <w:gridCol w:w="21"/>
        <w:gridCol w:w="1189"/>
        <w:gridCol w:w="6"/>
        <w:gridCol w:w="28"/>
        <w:gridCol w:w="1177"/>
        <w:gridCol w:w="27"/>
        <w:gridCol w:w="1181"/>
      </w:tblGrid>
      <w:tr w:rsidTr="002149C6" w:rsidR="002149C6">
        <w:trPr>
          <w:trHeight w:val="115"/>
        </w:trPr>
        <w:tc>
          <w:tcPr>
            <w:tcW w:type="dxa" w:w="747"/>
          </w:tcPr>
          <w:p w:rsidRDefault="002149C6" w:rsidR="002149C6">
            <w:pPr>
              <w:pStyle w:val="Default"/>
              <w:rPr>
                <w:b/>
                <w:bCs/>
                <w:sz w:val="16"/>
                <w:szCs w:val="16"/>
              </w:rPr>
            </w:pPr>
          </w:p>
        </w:tc>
        <w:tc>
          <w:tcPr>
            <w:tcW w:type="dxa" w:w="1672"/>
            <w:gridSpan w:val="2"/>
            <w:hideMark/>
          </w:tcPr>
          <w:p w:rsidRDefault="002149C6" w:rsidR="002149C6">
            <w:pPr>
              <w:pStyle w:val="Default"/>
              <w:rPr>
                <w:b/>
                <w:bCs/>
                <w:sz w:val="16"/>
                <w:szCs w:val="16"/>
              </w:rPr>
            </w:pPr>
            <w:r>
              <w:rPr>
                <w:b/>
                <w:bCs/>
                <w:sz w:val="16"/>
                <w:szCs w:val="16"/>
              </w:rPr>
              <w:t>Naziv</w:t>
            </w:r>
          </w:p>
        </w:tc>
        <w:tc>
          <w:tcPr>
            <w:tcW w:type="dxa" w:w="1211"/>
            <w:gridSpan w:val="2"/>
            <w:hideMark/>
          </w:tcPr>
          <w:p w:rsidRDefault="002149C6" w:rsidR="002149C6">
            <w:pPr>
              <w:pStyle w:val="Default"/>
              <w:rPr>
                <w:b/>
                <w:bCs/>
                <w:sz w:val="16"/>
                <w:szCs w:val="16"/>
              </w:rPr>
            </w:pPr>
            <w:r>
              <w:rPr>
                <w:b/>
                <w:bCs/>
                <w:sz w:val="16"/>
                <w:szCs w:val="16"/>
              </w:rPr>
              <w:t>Godina nabave</w:t>
            </w:r>
          </w:p>
        </w:tc>
        <w:tc>
          <w:tcPr>
            <w:tcW w:type="dxa" w:w="1210"/>
            <w:gridSpan w:val="2"/>
            <w:hideMark/>
          </w:tcPr>
          <w:p w:rsidRDefault="002149C6" w:rsidR="002149C6">
            <w:pPr>
              <w:pStyle w:val="Default"/>
              <w:rPr>
                <w:b/>
                <w:bCs/>
                <w:sz w:val="16"/>
                <w:szCs w:val="16"/>
              </w:rPr>
            </w:pPr>
            <w:r>
              <w:rPr>
                <w:b/>
                <w:bCs/>
                <w:sz w:val="16"/>
                <w:szCs w:val="16"/>
              </w:rPr>
              <w:t>Nabavna vrijednost</w:t>
            </w:r>
          </w:p>
        </w:tc>
        <w:tc>
          <w:tcPr>
            <w:tcW w:type="dxa" w:w="1211"/>
            <w:gridSpan w:val="3"/>
            <w:hideMark/>
          </w:tcPr>
          <w:p w:rsidRDefault="002149C6" w:rsidR="002149C6">
            <w:pPr>
              <w:pStyle w:val="Default"/>
              <w:rPr>
                <w:b/>
                <w:bCs/>
                <w:sz w:val="16"/>
                <w:szCs w:val="16"/>
              </w:rPr>
            </w:pPr>
            <w:r>
              <w:rPr>
                <w:b/>
                <w:bCs/>
                <w:sz w:val="16"/>
                <w:szCs w:val="16"/>
              </w:rPr>
              <w:t>Procjenjena vrijednost u kunama</w:t>
            </w:r>
          </w:p>
        </w:tc>
        <w:tc>
          <w:tcPr>
            <w:tcW w:type="dxa" w:w="1208"/>
            <w:gridSpan w:val="2"/>
            <w:hideMark/>
          </w:tcPr>
          <w:p w:rsidRDefault="002149C6" w:rsidR="002149C6">
            <w:pPr>
              <w:pStyle w:val="Default"/>
              <w:rPr>
                <w:b/>
                <w:bCs/>
                <w:sz w:val="16"/>
                <w:szCs w:val="16"/>
              </w:rPr>
            </w:pPr>
            <w:r>
              <w:rPr>
                <w:b/>
                <w:bCs/>
                <w:sz w:val="16"/>
                <w:szCs w:val="16"/>
              </w:rPr>
              <w:t>Komentar sudskog procjenitelja</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 </w:t>
            </w:r>
          </w:p>
        </w:tc>
        <w:tc>
          <w:tcPr>
            <w:tcW w:type="dxa" w:w="1672"/>
            <w:gridSpan w:val="2"/>
            <w:hideMark/>
          </w:tcPr>
          <w:p w:rsidRDefault="002149C6" w:rsidR="002149C6">
            <w:pPr>
              <w:pStyle w:val="Default"/>
              <w:rPr>
                <w:sz w:val="16"/>
                <w:szCs w:val="16"/>
              </w:rPr>
            </w:pPr>
            <w:r>
              <w:rPr>
                <w:sz w:val="16"/>
                <w:szCs w:val="16"/>
              </w:rPr>
              <w:t xml:space="preserve">Kiosk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3.000 </w:t>
            </w:r>
          </w:p>
        </w:tc>
        <w:tc>
          <w:tcPr>
            <w:tcW w:type="dxa" w:w="1211"/>
            <w:gridSpan w:val="3"/>
            <w:hideMark/>
          </w:tcPr>
          <w:p w:rsidRDefault="002149C6" w:rsidR="002149C6">
            <w:pPr>
              <w:pStyle w:val="Default"/>
              <w:rPr>
                <w:sz w:val="16"/>
                <w:szCs w:val="16"/>
              </w:rPr>
            </w:pPr>
            <w:r>
              <w:rPr>
                <w:sz w:val="16"/>
                <w:szCs w:val="16"/>
              </w:rPr>
              <w:t xml:space="preserve">10.650 </w:t>
            </w:r>
          </w:p>
        </w:tc>
        <w:tc>
          <w:tcPr>
            <w:tcW w:type="dxa" w:w="1208"/>
            <w:gridSpan w:val="2"/>
            <w:hideMark/>
          </w:tcPr>
          <w:p w:rsidRDefault="002149C6" w:rsidR="002149C6">
            <w:pPr>
              <w:pStyle w:val="Default"/>
              <w:rPr>
                <w:sz w:val="16"/>
                <w:szCs w:val="16"/>
              </w:rPr>
            </w:pPr>
            <w:r>
              <w:rPr>
                <w:sz w:val="16"/>
                <w:szCs w:val="16"/>
              </w:rPr>
              <w:t xml:space="preserve">Cijena novog objekta 450 E/m2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2. </w:t>
            </w:r>
          </w:p>
        </w:tc>
        <w:tc>
          <w:tcPr>
            <w:tcW w:type="dxa" w:w="1672"/>
            <w:gridSpan w:val="2"/>
            <w:hideMark/>
          </w:tcPr>
          <w:p w:rsidRDefault="002149C6" w:rsidR="002149C6">
            <w:pPr>
              <w:pStyle w:val="Default"/>
              <w:rPr>
                <w:sz w:val="16"/>
                <w:szCs w:val="16"/>
              </w:rPr>
            </w:pPr>
            <w:r>
              <w:rPr>
                <w:sz w:val="16"/>
                <w:szCs w:val="16"/>
              </w:rPr>
              <w:t xml:space="preserve">Trafostanica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40.000 </w:t>
            </w:r>
          </w:p>
        </w:tc>
        <w:tc>
          <w:tcPr>
            <w:tcW w:type="dxa" w:w="1211"/>
            <w:gridSpan w:val="3"/>
            <w:hideMark/>
          </w:tcPr>
          <w:p w:rsidRDefault="002149C6" w:rsidR="002149C6">
            <w:pPr>
              <w:pStyle w:val="Default"/>
              <w:rPr>
                <w:sz w:val="16"/>
                <w:szCs w:val="16"/>
              </w:rPr>
            </w:pPr>
            <w:r>
              <w:rPr>
                <w:sz w:val="16"/>
                <w:szCs w:val="16"/>
              </w:rPr>
              <w:t xml:space="preserve">26.000 </w:t>
            </w:r>
          </w:p>
        </w:tc>
        <w:tc>
          <w:tcPr>
            <w:tcW w:type="dxa" w:w="1208"/>
            <w:gridSpan w:val="2"/>
            <w:hideMark/>
          </w:tcPr>
          <w:p w:rsidRDefault="002149C6" w:rsidR="002149C6">
            <w:pPr>
              <w:pStyle w:val="Default"/>
              <w:rPr>
                <w:sz w:val="16"/>
                <w:szCs w:val="16"/>
              </w:rPr>
            </w:pPr>
            <w:r>
              <w:rPr>
                <w:sz w:val="16"/>
                <w:szCs w:val="16"/>
              </w:rPr>
              <w:t xml:space="preserve">Trajanje 20 god. ( još 13 )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 </w:t>
            </w:r>
          </w:p>
        </w:tc>
        <w:tc>
          <w:tcPr>
            <w:tcW w:type="dxa" w:w="1672"/>
            <w:gridSpan w:val="2"/>
            <w:hideMark/>
          </w:tcPr>
          <w:p w:rsidRDefault="002149C6" w:rsidR="002149C6">
            <w:pPr>
              <w:pStyle w:val="Default"/>
              <w:rPr>
                <w:sz w:val="16"/>
                <w:szCs w:val="16"/>
              </w:rPr>
            </w:pPr>
            <w:r>
              <w:rPr>
                <w:sz w:val="16"/>
                <w:szCs w:val="16"/>
              </w:rPr>
              <w:t xml:space="preserve">Plinska peć Agro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2.397 </w:t>
            </w:r>
          </w:p>
        </w:tc>
        <w:tc>
          <w:tcPr>
            <w:tcW w:type="dxa" w:w="1211"/>
            <w:gridSpan w:val="3"/>
            <w:hideMark/>
          </w:tcPr>
          <w:p w:rsidRDefault="002149C6" w:rsidR="002149C6">
            <w:pPr>
              <w:pStyle w:val="Default"/>
              <w:rPr>
                <w:sz w:val="16"/>
                <w:szCs w:val="16"/>
              </w:rPr>
            </w:pPr>
            <w:r>
              <w:rPr>
                <w:sz w:val="16"/>
                <w:szCs w:val="16"/>
              </w:rPr>
              <w:t xml:space="preserve">0 </w:t>
            </w:r>
          </w:p>
        </w:tc>
        <w:tc>
          <w:tcPr>
            <w:tcW w:type="dxa" w:w="1208"/>
            <w:gridSpan w:val="2"/>
            <w:hideMark/>
          </w:tcPr>
          <w:p w:rsidRDefault="002149C6" w:rsidR="002149C6">
            <w:pPr>
              <w:pStyle w:val="Default"/>
              <w:rPr>
                <w:sz w:val="16"/>
                <w:szCs w:val="16"/>
              </w:rPr>
            </w:pPr>
            <w:r>
              <w:rPr>
                <w:sz w:val="16"/>
                <w:szCs w:val="16"/>
              </w:rPr>
              <w:t xml:space="preserve">rashod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4. </w:t>
            </w:r>
          </w:p>
        </w:tc>
        <w:tc>
          <w:tcPr>
            <w:tcW w:type="dxa" w:w="1672"/>
            <w:gridSpan w:val="2"/>
            <w:hideMark/>
          </w:tcPr>
          <w:p w:rsidRDefault="002149C6" w:rsidR="002149C6">
            <w:pPr>
              <w:pStyle w:val="Default"/>
              <w:rPr>
                <w:sz w:val="16"/>
                <w:szCs w:val="16"/>
              </w:rPr>
            </w:pPr>
            <w:r>
              <w:rPr>
                <w:sz w:val="16"/>
                <w:szCs w:val="16"/>
              </w:rPr>
              <w:t xml:space="preserve">Oprema trgovine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18.929 </w:t>
            </w:r>
          </w:p>
        </w:tc>
        <w:tc>
          <w:tcPr>
            <w:tcW w:type="dxa" w:w="1211"/>
            <w:gridSpan w:val="3"/>
            <w:hideMark/>
          </w:tcPr>
          <w:p w:rsidRDefault="002149C6" w:rsidR="002149C6">
            <w:pPr>
              <w:pStyle w:val="Default"/>
              <w:rPr>
                <w:sz w:val="16"/>
                <w:szCs w:val="16"/>
              </w:rPr>
            </w:pPr>
            <w:r>
              <w:rPr>
                <w:sz w:val="16"/>
                <w:szCs w:val="16"/>
              </w:rPr>
              <w:t xml:space="preserve">1.000 </w:t>
            </w:r>
          </w:p>
        </w:tc>
        <w:tc>
          <w:tcPr>
            <w:tcW w:type="dxa" w:w="1208"/>
            <w:gridSpan w:val="2"/>
            <w:hideMark/>
          </w:tcPr>
          <w:p w:rsidRDefault="002149C6" w:rsidR="002149C6">
            <w:pPr>
              <w:pStyle w:val="Default"/>
              <w:rPr>
                <w:sz w:val="16"/>
                <w:szCs w:val="16"/>
              </w:rPr>
            </w:pPr>
            <w:r>
              <w:rPr>
                <w:sz w:val="16"/>
                <w:szCs w:val="16"/>
              </w:rPr>
              <w:t xml:space="preserve">namještaj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5. </w:t>
            </w:r>
          </w:p>
        </w:tc>
        <w:tc>
          <w:tcPr>
            <w:tcW w:type="dxa" w:w="1672"/>
            <w:gridSpan w:val="2"/>
            <w:hideMark/>
          </w:tcPr>
          <w:p w:rsidRDefault="002149C6" w:rsidR="002149C6">
            <w:pPr>
              <w:pStyle w:val="Default"/>
              <w:rPr>
                <w:sz w:val="16"/>
                <w:szCs w:val="16"/>
              </w:rPr>
            </w:pPr>
            <w:r>
              <w:rPr>
                <w:sz w:val="16"/>
                <w:szCs w:val="16"/>
              </w:rPr>
              <w:t xml:space="preserve">Notebok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3.524 </w:t>
            </w:r>
          </w:p>
        </w:tc>
        <w:tc>
          <w:tcPr>
            <w:tcW w:type="dxa" w:w="1211"/>
            <w:gridSpan w:val="3"/>
            <w:hideMark/>
          </w:tcPr>
          <w:p w:rsidRDefault="002149C6" w:rsidR="002149C6">
            <w:pPr>
              <w:pStyle w:val="Default"/>
              <w:rPr>
                <w:sz w:val="16"/>
                <w:szCs w:val="16"/>
              </w:rPr>
            </w:pPr>
            <w:r>
              <w:rPr>
                <w:sz w:val="16"/>
                <w:szCs w:val="16"/>
              </w:rPr>
              <w:t xml:space="preserve">300 </w:t>
            </w:r>
          </w:p>
        </w:tc>
        <w:tc>
          <w:tcPr>
            <w:tcW w:type="dxa" w:w="1208"/>
            <w:gridSpan w:val="2"/>
            <w:hideMark/>
          </w:tcPr>
          <w:p w:rsidRDefault="002149C6" w:rsidR="002149C6">
            <w:pPr>
              <w:pStyle w:val="Default"/>
              <w:rPr>
                <w:sz w:val="16"/>
                <w:szCs w:val="16"/>
              </w:rPr>
            </w:pPr>
            <w:r>
              <w:rPr>
                <w:sz w:val="16"/>
                <w:szCs w:val="16"/>
              </w:rPr>
              <w:t xml:space="preserve">--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6. </w:t>
            </w:r>
          </w:p>
        </w:tc>
        <w:tc>
          <w:tcPr>
            <w:tcW w:type="dxa" w:w="1672"/>
            <w:gridSpan w:val="2"/>
            <w:hideMark/>
          </w:tcPr>
          <w:p w:rsidRDefault="002149C6" w:rsidR="002149C6">
            <w:pPr>
              <w:pStyle w:val="Default"/>
              <w:rPr>
                <w:sz w:val="16"/>
                <w:szCs w:val="16"/>
              </w:rPr>
            </w:pPr>
            <w:r>
              <w:rPr>
                <w:sz w:val="16"/>
                <w:szCs w:val="16"/>
              </w:rPr>
              <w:t xml:space="preserve">PC računalo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5.623 </w:t>
            </w:r>
          </w:p>
        </w:tc>
        <w:tc>
          <w:tcPr>
            <w:tcW w:type="dxa" w:w="1211"/>
            <w:gridSpan w:val="3"/>
            <w:hideMark/>
          </w:tcPr>
          <w:p w:rsidRDefault="002149C6" w:rsidR="002149C6">
            <w:pPr>
              <w:pStyle w:val="Default"/>
              <w:rPr>
                <w:sz w:val="16"/>
                <w:szCs w:val="16"/>
              </w:rPr>
            </w:pPr>
            <w:r>
              <w:rPr>
                <w:sz w:val="16"/>
                <w:szCs w:val="16"/>
              </w:rPr>
              <w:t xml:space="preserve">600 </w:t>
            </w:r>
          </w:p>
        </w:tc>
        <w:tc>
          <w:tcPr>
            <w:tcW w:type="dxa" w:w="1208"/>
            <w:gridSpan w:val="2"/>
            <w:hideMark/>
          </w:tcPr>
          <w:p w:rsidRDefault="002149C6" w:rsidR="002149C6">
            <w:pPr>
              <w:pStyle w:val="Default"/>
              <w:rPr>
                <w:sz w:val="16"/>
                <w:szCs w:val="16"/>
              </w:rPr>
            </w:pPr>
            <w:r>
              <w:rPr>
                <w:sz w:val="16"/>
                <w:szCs w:val="16"/>
              </w:rPr>
              <w:t xml:space="preserve">--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7. </w:t>
            </w:r>
          </w:p>
        </w:tc>
        <w:tc>
          <w:tcPr>
            <w:tcW w:type="dxa" w:w="1672"/>
            <w:gridSpan w:val="2"/>
            <w:hideMark/>
          </w:tcPr>
          <w:p w:rsidRDefault="002149C6" w:rsidR="002149C6">
            <w:pPr>
              <w:pStyle w:val="Default"/>
              <w:rPr>
                <w:sz w:val="16"/>
                <w:szCs w:val="16"/>
              </w:rPr>
            </w:pPr>
            <w:r>
              <w:rPr>
                <w:sz w:val="16"/>
                <w:szCs w:val="16"/>
              </w:rPr>
              <w:t xml:space="preserve">Program Fiskal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2.500 </w:t>
            </w:r>
          </w:p>
        </w:tc>
        <w:tc>
          <w:tcPr>
            <w:tcW w:type="dxa" w:w="1211"/>
            <w:gridSpan w:val="3"/>
            <w:hideMark/>
          </w:tcPr>
          <w:p w:rsidRDefault="002149C6" w:rsidR="002149C6">
            <w:pPr>
              <w:pStyle w:val="Default"/>
              <w:rPr>
                <w:sz w:val="16"/>
                <w:szCs w:val="16"/>
              </w:rPr>
            </w:pPr>
            <w:r>
              <w:rPr>
                <w:sz w:val="16"/>
                <w:szCs w:val="16"/>
              </w:rPr>
              <w:t xml:space="preserve">0 </w:t>
            </w:r>
          </w:p>
        </w:tc>
        <w:tc>
          <w:tcPr>
            <w:tcW w:type="dxa" w:w="1208"/>
            <w:gridSpan w:val="2"/>
            <w:hideMark/>
          </w:tcPr>
          <w:p w:rsidRDefault="002149C6" w:rsidR="002149C6">
            <w:pPr>
              <w:pStyle w:val="Default"/>
              <w:rPr>
                <w:sz w:val="16"/>
                <w:szCs w:val="16"/>
              </w:rPr>
            </w:pPr>
            <w:r>
              <w:rPr>
                <w:sz w:val="16"/>
                <w:szCs w:val="16"/>
              </w:rPr>
              <w:t xml:space="preserve">--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8. </w:t>
            </w:r>
          </w:p>
        </w:tc>
        <w:tc>
          <w:tcPr>
            <w:tcW w:type="dxa" w:w="1672"/>
            <w:gridSpan w:val="2"/>
            <w:hideMark/>
          </w:tcPr>
          <w:p w:rsidRDefault="002149C6" w:rsidR="002149C6">
            <w:pPr>
              <w:pStyle w:val="Default"/>
              <w:rPr>
                <w:sz w:val="16"/>
                <w:szCs w:val="16"/>
              </w:rPr>
            </w:pPr>
            <w:r>
              <w:rPr>
                <w:sz w:val="16"/>
                <w:szCs w:val="16"/>
              </w:rPr>
              <w:t xml:space="preserve">Kompjuter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4.670 </w:t>
            </w:r>
          </w:p>
        </w:tc>
        <w:tc>
          <w:tcPr>
            <w:tcW w:type="dxa" w:w="1211"/>
            <w:gridSpan w:val="3"/>
            <w:hideMark/>
          </w:tcPr>
          <w:p w:rsidRDefault="002149C6" w:rsidR="002149C6">
            <w:pPr>
              <w:pStyle w:val="Default"/>
              <w:rPr>
                <w:sz w:val="16"/>
                <w:szCs w:val="16"/>
              </w:rPr>
            </w:pPr>
            <w:r>
              <w:rPr>
                <w:sz w:val="16"/>
                <w:szCs w:val="16"/>
              </w:rPr>
              <w:t xml:space="preserve">300 </w:t>
            </w:r>
          </w:p>
        </w:tc>
        <w:tc>
          <w:tcPr>
            <w:tcW w:type="dxa" w:w="1208"/>
            <w:gridSpan w:val="2"/>
            <w:hideMark/>
          </w:tcPr>
          <w:p w:rsidRDefault="002149C6" w:rsidR="002149C6">
            <w:pPr>
              <w:pStyle w:val="Default"/>
              <w:rPr>
                <w:sz w:val="16"/>
                <w:szCs w:val="16"/>
              </w:rPr>
            </w:pPr>
            <w:r>
              <w:rPr>
                <w:sz w:val="16"/>
                <w:szCs w:val="16"/>
              </w:rPr>
              <w:t xml:space="preserve">--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9. </w:t>
            </w:r>
          </w:p>
        </w:tc>
        <w:tc>
          <w:tcPr>
            <w:tcW w:type="dxa" w:w="1672"/>
            <w:gridSpan w:val="2"/>
            <w:hideMark/>
          </w:tcPr>
          <w:p w:rsidRDefault="002149C6" w:rsidR="002149C6">
            <w:pPr>
              <w:pStyle w:val="Default"/>
              <w:rPr>
                <w:sz w:val="16"/>
                <w:szCs w:val="16"/>
              </w:rPr>
            </w:pPr>
            <w:r>
              <w:rPr>
                <w:sz w:val="16"/>
                <w:szCs w:val="16"/>
              </w:rPr>
              <w:t xml:space="preserve">Stroj za spiralni uvez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2.300 </w:t>
            </w:r>
          </w:p>
        </w:tc>
        <w:tc>
          <w:tcPr>
            <w:tcW w:type="dxa" w:w="1211"/>
            <w:gridSpan w:val="3"/>
            <w:hideMark/>
          </w:tcPr>
          <w:p w:rsidRDefault="002149C6" w:rsidR="002149C6">
            <w:pPr>
              <w:pStyle w:val="Default"/>
              <w:rPr>
                <w:sz w:val="16"/>
                <w:szCs w:val="16"/>
              </w:rPr>
            </w:pPr>
            <w:r>
              <w:rPr>
                <w:sz w:val="16"/>
                <w:szCs w:val="16"/>
              </w:rPr>
              <w:t xml:space="preserve">0 </w:t>
            </w:r>
          </w:p>
        </w:tc>
        <w:tc>
          <w:tcPr>
            <w:tcW w:type="dxa" w:w="1208"/>
            <w:gridSpan w:val="2"/>
            <w:hideMark/>
          </w:tcPr>
          <w:p w:rsidRDefault="002149C6" w:rsidR="002149C6">
            <w:pPr>
              <w:pStyle w:val="Default"/>
              <w:rPr>
                <w:sz w:val="16"/>
                <w:szCs w:val="16"/>
              </w:rPr>
            </w:pPr>
            <w:r>
              <w:rPr>
                <w:sz w:val="16"/>
                <w:szCs w:val="16"/>
              </w:rPr>
              <w:t xml:space="preserve">Nije na stanju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10. </w:t>
            </w:r>
          </w:p>
        </w:tc>
        <w:tc>
          <w:tcPr>
            <w:tcW w:type="dxa" w:w="1672"/>
            <w:gridSpan w:val="2"/>
            <w:hideMark/>
          </w:tcPr>
          <w:p w:rsidRDefault="002149C6" w:rsidR="002149C6">
            <w:pPr>
              <w:pStyle w:val="Default"/>
              <w:rPr>
                <w:sz w:val="16"/>
                <w:szCs w:val="16"/>
              </w:rPr>
            </w:pPr>
            <w:r>
              <w:rPr>
                <w:sz w:val="16"/>
                <w:szCs w:val="16"/>
              </w:rPr>
              <w:t xml:space="preserve">Mohrbach 507 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167.773 </w:t>
            </w:r>
          </w:p>
        </w:tc>
        <w:tc>
          <w:tcPr>
            <w:tcW w:type="dxa" w:w="1211"/>
            <w:gridSpan w:val="3"/>
            <w:hideMark/>
          </w:tcPr>
          <w:p w:rsidRDefault="002149C6" w:rsidR="002149C6">
            <w:pPr>
              <w:pStyle w:val="Default"/>
              <w:rPr>
                <w:sz w:val="16"/>
                <w:szCs w:val="16"/>
              </w:rPr>
            </w:pPr>
            <w:r>
              <w:rPr>
                <w:sz w:val="16"/>
                <w:szCs w:val="16"/>
              </w:rPr>
              <w:t xml:space="preserve">26.166 </w:t>
            </w:r>
          </w:p>
        </w:tc>
        <w:tc>
          <w:tcPr>
            <w:tcW w:type="dxa" w:w="1208"/>
            <w:gridSpan w:val="2"/>
            <w:hideMark/>
          </w:tcPr>
          <w:p w:rsidRDefault="002149C6" w:rsidR="002149C6">
            <w:pPr>
              <w:pStyle w:val="Default"/>
              <w:rPr>
                <w:sz w:val="16"/>
                <w:szCs w:val="16"/>
              </w:rPr>
            </w:pPr>
            <w:r>
              <w:rPr>
                <w:sz w:val="16"/>
                <w:szCs w:val="16"/>
              </w:rPr>
              <w:t xml:space="preserve">15%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11. </w:t>
            </w:r>
          </w:p>
        </w:tc>
        <w:tc>
          <w:tcPr>
            <w:tcW w:type="dxa" w:w="1672"/>
            <w:gridSpan w:val="2"/>
            <w:hideMark/>
          </w:tcPr>
          <w:p w:rsidRDefault="002149C6" w:rsidR="002149C6">
            <w:pPr>
              <w:pStyle w:val="Default"/>
              <w:rPr>
                <w:sz w:val="16"/>
                <w:szCs w:val="16"/>
              </w:rPr>
            </w:pPr>
            <w:r>
              <w:rPr>
                <w:sz w:val="16"/>
                <w:szCs w:val="16"/>
              </w:rPr>
              <w:t xml:space="preserve">Čitač barkoda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13.313 </w:t>
            </w:r>
          </w:p>
        </w:tc>
        <w:tc>
          <w:tcPr>
            <w:tcW w:type="dxa" w:w="1211"/>
            <w:gridSpan w:val="3"/>
            <w:hideMark/>
          </w:tcPr>
          <w:p w:rsidRDefault="002149C6" w:rsidR="002149C6">
            <w:pPr>
              <w:pStyle w:val="Default"/>
              <w:rPr>
                <w:sz w:val="16"/>
                <w:szCs w:val="16"/>
              </w:rPr>
            </w:pPr>
            <w:r>
              <w:rPr>
                <w:sz w:val="16"/>
                <w:szCs w:val="16"/>
              </w:rPr>
              <w:t xml:space="preserve">665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12. </w:t>
            </w:r>
          </w:p>
        </w:tc>
        <w:tc>
          <w:tcPr>
            <w:tcW w:type="dxa" w:w="1672"/>
            <w:gridSpan w:val="2"/>
            <w:hideMark/>
          </w:tcPr>
          <w:p w:rsidRDefault="002149C6" w:rsidR="002149C6">
            <w:pPr>
              <w:pStyle w:val="Default"/>
              <w:rPr>
                <w:sz w:val="16"/>
                <w:szCs w:val="16"/>
              </w:rPr>
            </w:pPr>
            <w:r>
              <w:rPr>
                <w:sz w:val="16"/>
                <w:szCs w:val="16"/>
              </w:rPr>
              <w:t xml:space="preserve">Wilden pumpa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154.859 </w:t>
            </w:r>
          </w:p>
        </w:tc>
        <w:tc>
          <w:tcPr>
            <w:tcW w:type="dxa" w:w="1211"/>
            <w:gridSpan w:val="3"/>
            <w:hideMark/>
          </w:tcPr>
          <w:p w:rsidRDefault="002149C6" w:rsidR="002149C6">
            <w:pPr>
              <w:pStyle w:val="Default"/>
              <w:rPr>
                <w:sz w:val="16"/>
                <w:szCs w:val="16"/>
              </w:rPr>
            </w:pPr>
            <w:r>
              <w:rPr>
                <w:sz w:val="16"/>
                <w:szCs w:val="16"/>
              </w:rPr>
              <w:t xml:space="preserve">19.357 </w:t>
            </w:r>
          </w:p>
        </w:tc>
        <w:tc>
          <w:tcPr>
            <w:tcW w:type="dxa" w:w="1208"/>
            <w:gridSpan w:val="2"/>
            <w:hideMark/>
          </w:tcPr>
          <w:p w:rsidRDefault="002149C6" w:rsidR="002149C6">
            <w:pPr>
              <w:pStyle w:val="Default"/>
              <w:rPr>
                <w:sz w:val="16"/>
                <w:szCs w:val="16"/>
              </w:rPr>
            </w:pPr>
            <w:r>
              <w:rPr>
                <w:sz w:val="16"/>
                <w:szCs w:val="16"/>
              </w:rPr>
              <w:t xml:space="preserve">12,5%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13. </w:t>
            </w:r>
          </w:p>
        </w:tc>
        <w:tc>
          <w:tcPr>
            <w:tcW w:type="dxa" w:w="1672"/>
            <w:gridSpan w:val="2"/>
            <w:hideMark/>
          </w:tcPr>
          <w:p w:rsidRDefault="002149C6" w:rsidR="002149C6">
            <w:pPr>
              <w:pStyle w:val="Default"/>
              <w:rPr>
                <w:sz w:val="16"/>
                <w:szCs w:val="16"/>
              </w:rPr>
            </w:pPr>
            <w:r>
              <w:rPr>
                <w:sz w:val="16"/>
                <w:szCs w:val="16"/>
              </w:rPr>
              <w:t xml:space="preserve">Homogenizator 200 lit.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260.164 </w:t>
            </w:r>
          </w:p>
        </w:tc>
        <w:tc>
          <w:tcPr>
            <w:tcW w:type="dxa" w:w="1211"/>
            <w:gridSpan w:val="3"/>
            <w:hideMark/>
          </w:tcPr>
          <w:p w:rsidRDefault="002149C6" w:rsidR="002149C6">
            <w:pPr>
              <w:pStyle w:val="Default"/>
              <w:rPr>
                <w:sz w:val="16"/>
                <w:szCs w:val="16"/>
              </w:rPr>
            </w:pPr>
            <w:r>
              <w:rPr>
                <w:sz w:val="16"/>
                <w:szCs w:val="16"/>
              </w:rPr>
              <w:t xml:space="preserve">26.016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14. </w:t>
            </w:r>
          </w:p>
        </w:tc>
        <w:tc>
          <w:tcPr>
            <w:tcW w:type="dxa" w:w="1672"/>
            <w:gridSpan w:val="2"/>
            <w:hideMark/>
          </w:tcPr>
          <w:p w:rsidRDefault="002149C6" w:rsidR="002149C6">
            <w:pPr>
              <w:pStyle w:val="Default"/>
              <w:rPr>
                <w:sz w:val="16"/>
                <w:szCs w:val="16"/>
              </w:rPr>
            </w:pPr>
            <w:r>
              <w:rPr>
                <w:sz w:val="16"/>
                <w:szCs w:val="16"/>
              </w:rPr>
              <w:t xml:space="preserve">Micromat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284.941 </w:t>
            </w:r>
          </w:p>
        </w:tc>
        <w:tc>
          <w:tcPr>
            <w:tcW w:type="dxa" w:w="1211"/>
            <w:gridSpan w:val="3"/>
            <w:hideMark/>
          </w:tcPr>
          <w:p w:rsidRDefault="002149C6" w:rsidR="002149C6">
            <w:pPr>
              <w:pStyle w:val="Default"/>
              <w:rPr>
                <w:sz w:val="16"/>
                <w:szCs w:val="16"/>
              </w:rPr>
            </w:pPr>
            <w:r>
              <w:rPr>
                <w:sz w:val="16"/>
                <w:szCs w:val="16"/>
              </w:rPr>
              <w:t xml:space="preserve">14.247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15. </w:t>
            </w:r>
          </w:p>
        </w:tc>
        <w:tc>
          <w:tcPr>
            <w:tcW w:type="dxa" w:w="1672"/>
            <w:gridSpan w:val="2"/>
            <w:hideMark/>
          </w:tcPr>
          <w:p w:rsidRDefault="002149C6" w:rsidR="002149C6">
            <w:pPr>
              <w:pStyle w:val="Default"/>
              <w:rPr>
                <w:sz w:val="16"/>
                <w:szCs w:val="16"/>
              </w:rPr>
            </w:pPr>
            <w:r>
              <w:rPr>
                <w:sz w:val="16"/>
                <w:szCs w:val="16"/>
              </w:rPr>
              <w:t xml:space="preserve">Crimper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49.556 </w:t>
            </w:r>
          </w:p>
        </w:tc>
        <w:tc>
          <w:tcPr>
            <w:tcW w:type="dxa" w:w="1211"/>
            <w:gridSpan w:val="3"/>
            <w:hideMark/>
          </w:tcPr>
          <w:p w:rsidRDefault="002149C6" w:rsidR="002149C6">
            <w:pPr>
              <w:pStyle w:val="Default"/>
              <w:rPr>
                <w:sz w:val="16"/>
                <w:szCs w:val="16"/>
              </w:rPr>
            </w:pPr>
            <w:r>
              <w:rPr>
                <w:sz w:val="16"/>
                <w:szCs w:val="16"/>
              </w:rPr>
              <w:t xml:space="preserve">4.955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16. </w:t>
            </w:r>
          </w:p>
        </w:tc>
        <w:tc>
          <w:tcPr>
            <w:tcW w:type="dxa" w:w="1672"/>
            <w:gridSpan w:val="2"/>
            <w:hideMark/>
          </w:tcPr>
          <w:p w:rsidRDefault="002149C6" w:rsidR="002149C6">
            <w:pPr>
              <w:pStyle w:val="Default"/>
              <w:rPr>
                <w:sz w:val="16"/>
                <w:szCs w:val="16"/>
              </w:rPr>
            </w:pPr>
            <w:r>
              <w:rPr>
                <w:sz w:val="16"/>
                <w:szCs w:val="16"/>
              </w:rPr>
              <w:t xml:space="preserve">Reduktor s mješalom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12.388 </w:t>
            </w:r>
          </w:p>
        </w:tc>
        <w:tc>
          <w:tcPr>
            <w:tcW w:type="dxa" w:w="1211"/>
            <w:gridSpan w:val="3"/>
            <w:hideMark/>
          </w:tcPr>
          <w:p w:rsidRDefault="002149C6" w:rsidR="002149C6">
            <w:pPr>
              <w:pStyle w:val="Default"/>
              <w:rPr>
                <w:sz w:val="16"/>
                <w:szCs w:val="16"/>
              </w:rPr>
            </w:pPr>
            <w:r>
              <w:rPr>
                <w:sz w:val="16"/>
                <w:szCs w:val="16"/>
              </w:rPr>
              <w:t xml:space="preserve">618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4"/>
        </w:trPr>
        <w:tc>
          <w:tcPr>
            <w:tcW w:type="dxa" w:w="747"/>
            <w:hideMark/>
          </w:tcPr>
          <w:p w:rsidRDefault="002149C6" w:rsidR="002149C6">
            <w:pPr>
              <w:pStyle w:val="Default"/>
              <w:rPr>
                <w:sz w:val="16"/>
                <w:szCs w:val="16"/>
              </w:rPr>
            </w:pPr>
            <w:r>
              <w:rPr>
                <w:sz w:val="16"/>
                <w:szCs w:val="16"/>
              </w:rPr>
              <w:t xml:space="preserve">17. </w:t>
            </w:r>
          </w:p>
        </w:tc>
        <w:tc>
          <w:tcPr>
            <w:tcW w:type="dxa" w:w="1672"/>
            <w:gridSpan w:val="2"/>
            <w:hideMark/>
          </w:tcPr>
          <w:p w:rsidRDefault="002149C6" w:rsidR="002149C6">
            <w:pPr>
              <w:pStyle w:val="Default"/>
              <w:rPr>
                <w:sz w:val="16"/>
                <w:szCs w:val="16"/>
              </w:rPr>
            </w:pPr>
            <w:r>
              <w:rPr>
                <w:sz w:val="16"/>
                <w:szCs w:val="16"/>
              </w:rPr>
              <w:t xml:space="preserve">Specijalna miješalica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18.583 </w:t>
            </w:r>
          </w:p>
        </w:tc>
        <w:tc>
          <w:tcPr>
            <w:tcW w:type="dxa" w:w="1211"/>
            <w:gridSpan w:val="3"/>
            <w:hideMark/>
          </w:tcPr>
          <w:p w:rsidRDefault="002149C6" w:rsidR="002149C6">
            <w:pPr>
              <w:pStyle w:val="Default"/>
              <w:rPr>
                <w:sz w:val="16"/>
                <w:szCs w:val="16"/>
              </w:rPr>
            </w:pPr>
            <w:r>
              <w:rPr>
                <w:sz w:val="16"/>
                <w:szCs w:val="16"/>
              </w:rPr>
              <w:t xml:space="preserve">1.853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18. </w:t>
            </w:r>
          </w:p>
        </w:tc>
        <w:tc>
          <w:tcPr>
            <w:tcW w:type="dxa" w:w="1672"/>
            <w:gridSpan w:val="2"/>
            <w:hideMark/>
          </w:tcPr>
          <w:p w:rsidRDefault="002149C6" w:rsidR="002149C6">
            <w:pPr>
              <w:pStyle w:val="Default"/>
              <w:rPr>
                <w:sz w:val="16"/>
                <w:szCs w:val="16"/>
              </w:rPr>
            </w:pPr>
            <w:r>
              <w:rPr>
                <w:sz w:val="16"/>
                <w:szCs w:val="16"/>
              </w:rPr>
              <w:t xml:space="preserve">Stroj za punjenje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49.656 </w:t>
            </w:r>
          </w:p>
        </w:tc>
        <w:tc>
          <w:tcPr>
            <w:tcW w:type="dxa" w:w="1211"/>
            <w:gridSpan w:val="3"/>
            <w:hideMark/>
          </w:tcPr>
          <w:p w:rsidRDefault="002149C6" w:rsidR="002149C6">
            <w:pPr>
              <w:pStyle w:val="Default"/>
              <w:rPr>
                <w:sz w:val="16"/>
                <w:szCs w:val="16"/>
              </w:rPr>
            </w:pPr>
            <w:r>
              <w:rPr>
                <w:sz w:val="16"/>
                <w:szCs w:val="16"/>
              </w:rPr>
              <w:t xml:space="preserve">7.448 </w:t>
            </w:r>
          </w:p>
        </w:tc>
        <w:tc>
          <w:tcPr>
            <w:tcW w:type="dxa" w:w="1208"/>
            <w:gridSpan w:val="2"/>
            <w:hideMark/>
          </w:tcPr>
          <w:p w:rsidRDefault="002149C6" w:rsidR="002149C6">
            <w:pPr>
              <w:pStyle w:val="Default"/>
              <w:rPr>
                <w:sz w:val="16"/>
                <w:szCs w:val="16"/>
              </w:rPr>
            </w:pPr>
            <w:r>
              <w:rPr>
                <w:sz w:val="16"/>
                <w:szCs w:val="16"/>
              </w:rPr>
              <w:t xml:space="preserve">15%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19. </w:t>
            </w:r>
          </w:p>
        </w:tc>
        <w:tc>
          <w:tcPr>
            <w:tcW w:type="dxa" w:w="1672"/>
            <w:gridSpan w:val="2"/>
            <w:hideMark/>
          </w:tcPr>
          <w:p w:rsidRDefault="002149C6" w:rsidR="002149C6">
            <w:pPr>
              <w:pStyle w:val="Default"/>
              <w:rPr>
                <w:sz w:val="16"/>
                <w:szCs w:val="16"/>
              </w:rPr>
            </w:pPr>
            <w:r>
              <w:rPr>
                <w:sz w:val="16"/>
                <w:szCs w:val="16"/>
              </w:rPr>
              <w:t xml:space="preserve">Kartonirka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55.708 </w:t>
            </w:r>
          </w:p>
        </w:tc>
        <w:tc>
          <w:tcPr>
            <w:tcW w:type="dxa" w:w="1211"/>
            <w:gridSpan w:val="3"/>
            <w:hideMark/>
          </w:tcPr>
          <w:p w:rsidRDefault="002149C6" w:rsidR="002149C6">
            <w:pPr>
              <w:pStyle w:val="Default"/>
              <w:rPr>
                <w:sz w:val="16"/>
                <w:szCs w:val="16"/>
              </w:rPr>
            </w:pPr>
            <w:r>
              <w:rPr>
                <w:sz w:val="16"/>
                <w:szCs w:val="16"/>
              </w:rPr>
              <w:t xml:space="preserve">2.750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20. </w:t>
            </w:r>
          </w:p>
        </w:tc>
        <w:tc>
          <w:tcPr>
            <w:tcW w:type="dxa" w:w="1672"/>
            <w:gridSpan w:val="2"/>
            <w:hideMark/>
          </w:tcPr>
          <w:p w:rsidRDefault="002149C6" w:rsidR="002149C6">
            <w:pPr>
              <w:pStyle w:val="Default"/>
              <w:rPr>
                <w:sz w:val="16"/>
                <w:szCs w:val="16"/>
              </w:rPr>
            </w:pPr>
            <w:r>
              <w:rPr>
                <w:sz w:val="16"/>
                <w:szCs w:val="16"/>
              </w:rPr>
              <w:t xml:space="preserve">Etiketirka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13.002 </w:t>
            </w:r>
          </w:p>
        </w:tc>
        <w:tc>
          <w:tcPr>
            <w:tcW w:type="dxa" w:w="1211"/>
            <w:gridSpan w:val="3"/>
            <w:hideMark/>
          </w:tcPr>
          <w:p w:rsidRDefault="002149C6" w:rsidR="002149C6">
            <w:pPr>
              <w:pStyle w:val="Default"/>
              <w:rPr>
                <w:sz w:val="16"/>
                <w:szCs w:val="16"/>
              </w:rPr>
            </w:pPr>
            <w:r>
              <w:rPr>
                <w:sz w:val="16"/>
                <w:szCs w:val="16"/>
              </w:rPr>
              <w:t xml:space="preserve">1.300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21. </w:t>
            </w:r>
          </w:p>
        </w:tc>
        <w:tc>
          <w:tcPr>
            <w:tcW w:type="dxa" w:w="1672"/>
            <w:gridSpan w:val="2"/>
            <w:hideMark/>
          </w:tcPr>
          <w:p w:rsidRDefault="002149C6" w:rsidR="002149C6">
            <w:pPr>
              <w:pStyle w:val="Default"/>
              <w:rPr>
                <w:sz w:val="16"/>
                <w:szCs w:val="16"/>
              </w:rPr>
            </w:pPr>
            <w:r>
              <w:rPr>
                <w:sz w:val="16"/>
                <w:szCs w:val="16"/>
              </w:rPr>
              <w:t xml:space="preserve">Remover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61.944 </w:t>
            </w:r>
          </w:p>
        </w:tc>
        <w:tc>
          <w:tcPr>
            <w:tcW w:type="dxa" w:w="1211"/>
            <w:gridSpan w:val="3"/>
            <w:hideMark/>
          </w:tcPr>
          <w:p w:rsidRDefault="002149C6" w:rsidR="002149C6">
            <w:pPr>
              <w:pStyle w:val="Default"/>
              <w:rPr>
                <w:sz w:val="16"/>
                <w:szCs w:val="16"/>
              </w:rPr>
            </w:pPr>
            <w:r>
              <w:rPr>
                <w:sz w:val="16"/>
                <w:szCs w:val="16"/>
              </w:rPr>
              <w:t xml:space="preserve">3.097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lastRenderedPageBreak/>
              <w:t xml:space="preserve">22. </w:t>
            </w:r>
          </w:p>
        </w:tc>
        <w:tc>
          <w:tcPr>
            <w:tcW w:type="dxa" w:w="1672"/>
            <w:gridSpan w:val="2"/>
            <w:hideMark/>
          </w:tcPr>
          <w:p w:rsidRDefault="002149C6" w:rsidR="002149C6">
            <w:pPr>
              <w:pStyle w:val="Default"/>
              <w:rPr>
                <w:sz w:val="16"/>
                <w:szCs w:val="16"/>
              </w:rPr>
            </w:pPr>
            <w:r>
              <w:rPr>
                <w:sz w:val="16"/>
                <w:szCs w:val="16"/>
              </w:rPr>
              <w:t xml:space="preserve">Pressure filler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24.777 </w:t>
            </w:r>
          </w:p>
        </w:tc>
        <w:tc>
          <w:tcPr>
            <w:tcW w:type="dxa" w:w="1211"/>
            <w:gridSpan w:val="3"/>
            <w:hideMark/>
          </w:tcPr>
          <w:p w:rsidRDefault="002149C6" w:rsidR="002149C6">
            <w:pPr>
              <w:pStyle w:val="Default"/>
              <w:rPr>
                <w:sz w:val="16"/>
                <w:szCs w:val="16"/>
              </w:rPr>
            </w:pPr>
            <w:r>
              <w:rPr>
                <w:sz w:val="16"/>
                <w:szCs w:val="16"/>
              </w:rPr>
              <w:t xml:space="preserve">2.477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23. </w:t>
            </w:r>
          </w:p>
        </w:tc>
        <w:tc>
          <w:tcPr>
            <w:tcW w:type="dxa" w:w="1672"/>
            <w:gridSpan w:val="2"/>
            <w:hideMark/>
          </w:tcPr>
          <w:p w:rsidRDefault="002149C6" w:rsidR="002149C6">
            <w:pPr>
              <w:pStyle w:val="Default"/>
              <w:rPr>
                <w:sz w:val="16"/>
                <w:szCs w:val="16"/>
              </w:rPr>
            </w:pPr>
            <w:r>
              <w:rPr>
                <w:sz w:val="16"/>
                <w:szCs w:val="16"/>
              </w:rPr>
              <w:t xml:space="preserve">Fluimat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281.844 </w:t>
            </w:r>
          </w:p>
        </w:tc>
        <w:tc>
          <w:tcPr>
            <w:tcW w:type="dxa" w:w="1211"/>
            <w:gridSpan w:val="3"/>
            <w:hideMark/>
          </w:tcPr>
          <w:p w:rsidRDefault="002149C6" w:rsidR="002149C6">
            <w:pPr>
              <w:pStyle w:val="Default"/>
              <w:rPr>
                <w:sz w:val="16"/>
                <w:szCs w:val="16"/>
              </w:rPr>
            </w:pPr>
            <w:r>
              <w:rPr>
                <w:sz w:val="16"/>
                <w:szCs w:val="16"/>
              </w:rPr>
              <w:t xml:space="preserve">14.092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24. </w:t>
            </w:r>
          </w:p>
        </w:tc>
        <w:tc>
          <w:tcPr>
            <w:tcW w:type="dxa" w:w="1672"/>
            <w:gridSpan w:val="2"/>
            <w:hideMark/>
          </w:tcPr>
          <w:p w:rsidRDefault="002149C6" w:rsidR="002149C6">
            <w:pPr>
              <w:pStyle w:val="Default"/>
              <w:rPr>
                <w:sz w:val="16"/>
                <w:szCs w:val="16"/>
              </w:rPr>
            </w:pPr>
            <w:r>
              <w:rPr>
                <w:sz w:val="16"/>
                <w:szCs w:val="16"/>
              </w:rPr>
              <w:t xml:space="preserve">Micromat etiketirka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227.395 </w:t>
            </w:r>
          </w:p>
        </w:tc>
        <w:tc>
          <w:tcPr>
            <w:tcW w:type="dxa" w:w="1211"/>
            <w:gridSpan w:val="3"/>
            <w:hideMark/>
          </w:tcPr>
          <w:p w:rsidRDefault="002149C6" w:rsidR="002149C6">
            <w:pPr>
              <w:pStyle w:val="Default"/>
              <w:rPr>
                <w:sz w:val="16"/>
                <w:szCs w:val="16"/>
              </w:rPr>
            </w:pPr>
            <w:r>
              <w:rPr>
                <w:sz w:val="16"/>
                <w:szCs w:val="16"/>
              </w:rPr>
              <w:t xml:space="preserve">22.700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25. </w:t>
            </w:r>
          </w:p>
        </w:tc>
        <w:tc>
          <w:tcPr>
            <w:tcW w:type="dxa" w:w="1672"/>
            <w:gridSpan w:val="2"/>
            <w:hideMark/>
          </w:tcPr>
          <w:p w:rsidRDefault="002149C6" w:rsidR="002149C6">
            <w:pPr>
              <w:pStyle w:val="Default"/>
              <w:rPr>
                <w:sz w:val="16"/>
                <w:szCs w:val="16"/>
              </w:rPr>
            </w:pPr>
            <w:r>
              <w:rPr>
                <w:sz w:val="16"/>
                <w:szCs w:val="16"/>
              </w:rPr>
              <w:t xml:space="preserve">Arenco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205.585 </w:t>
            </w:r>
          </w:p>
        </w:tc>
        <w:tc>
          <w:tcPr>
            <w:tcW w:type="dxa" w:w="1211"/>
            <w:gridSpan w:val="3"/>
            <w:hideMark/>
          </w:tcPr>
          <w:p w:rsidRDefault="002149C6" w:rsidR="002149C6">
            <w:pPr>
              <w:pStyle w:val="Default"/>
              <w:rPr>
                <w:sz w:val="16"/>
                <w:szCs w:val="16"/>
              </w:rPr>
            </w:pPr>
            <w:r>
              <w:rPr>
                <w:sz w:val="16"/>
                <w:szCs w:val="16"/>
              </w:rPr>
              <w:t xml:space="preserve">10.279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26. </w:t>
            </w:r>
          </w:p>
        </w:tc>
        <w:tc>
          <w:tcPr>
            <w:tcW w:type="dxa" w:w="1672"/>
            <w:gridSpan w:val="2"/>
            <w:hideMark/>
          </w:tcPr>
          <w:p w:rsidRDefault="002149C6" w:rsidR="002149C6">
            <w:pPr>
              <w:pStyle w:val="Default"/>
              <w:rPr>
                <w:sz w:val="16"/>
                <w:szCs w:val="16"/>
              </w:rPr>
            </w:pPr>
            <w:r>
              <w:rPr>
                <w:sz w:val="16"/>
                <w:szCs w:val="16"/>
              </w:rPr>
              <w:t xml:space="preserve">Reaktor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88.821 </w:t>
            </w:r>
          </w:p>
        </w:tc>
        <w:tc>
          <w:tcPr>
            <w:tcW w:type="dxa" w:w="1211"/>
            <w:gridSpan w:val="3"/>
            <w:hideMark/>
          </w:tcPr>
          <w:p w:rsidRDefault="002149C6" w:rsidR="002149C6">
            <w:pPr>
              <w:pStyle w:val="Default"/>
              <w:rPr>
                <w:sz w:val="16"/>
                <w:szCs w:val="16"/>
              </w:rPr>
            </w:pPr>
            <w:r>
              <w:rPr>
                <w:sz w:val="16"/>
                <w:szCs w:val="16"/>
              </w:rPr>
              <w:t xml:space="preserve">4.450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27. </w:t>
            </w:r>
          </w:p>
        </w:tc>
        <w:tc>
          <w:tcPr>
            <w:tcW w:type="dxa" w:w="1672"/>
            <w:gridSpan w:val="2"/>
            <w:hideMark/>
          </w:tcPr>
          <w:p w:rsidRDefault="002149C6" w:rsidR="002149C6">
            <w:pPr>
              <w:pStyle w:val="Default"/>
              <w:rPr>
                <w:sz w:val="16"/>
                <w:szCs w:val="16"/>
              </w:rPr>
            </w:pPr>
            <w:r>
              <w:rPr>
                <w:sz w:val="16"/>
                <w:szCs w:val="16"/>
              </w:rPr>
              <w:t xml:space="preserve">Agre kompresor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92.915 </w:t>
            </w:r>
          </w:p>
        </w:tc>
        <w:tc>
          <w:tcPr>
            <w:tcW w:type="dxa" w:w="1211"/>
            <w:gridSpan w:val="3"/>
            <w:hideMark/>
          </w:tcPr>
          <w:p w:rsidRDefault="002149C6" w:rsidR="002149C6">
            <w:pPr>
              <w:pStyle w:val="Default"/>
              <w:rPr>
                <w:sz w:val="16"/>
                <w:szCs w:val="16"/>
              </w:rPr>
            </w:pPr>
            <w:r>
              <w:rPr>
                <w:sz w:val="16"/>
                <w:szCs w:val="16"/>
              </w:rPr>
              <w:t xml:space="preserve">9.290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28. </w:t>
            </w:r>
          </w:p>
        </w:tc>
        <w:tc>
          <w:tcPr>
            <w:tcW w:type="dxa" w:w="1672"/>
            <w:gridSpan w:val="2"/>
            <w:hideMark/>
          </w:tcPr>
          <w:p w:rsidRDefault="002149C6" w:rsidR="002149C6">
            <w:pPr>
              <w:pStyle w:val="Default"/>
              <w:rPr>
                <w:sz w:val="16"/>
                <w:szCs w:val="16"/>
              </w:rPr>
            </w:pPr>
            <w:r>
              <w:rPr>
                <w:sz w:val="16"/>
                <w:szCs w:val="16"/>
              </w:rPr>
              <w:t xml:space="preserve">Ploča proizvodnog stola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3.628 </w:t>
            </w:r>
          </w:p>
        </w:tc>
        <w:tc>
          <w:tcPr>
            <w:tcW w:type="dxa" w:w="1211"/>
            <w:gridSpan w:val="3"/>
            <w:hideMark/>
          </w:tcPr>
          <w:p w:rsidRDefault="002149C6" w:rsidR="002149C6">
            <w:pPr>
              <w:pStyle w:val="Default"/>
              <w:rPr>
                <w:sz w:val="16"/>
                <w:szCs w:val="16"/>
              </w:rPr>
            </w:pPr>
            <w:r>
              <w:rPr>
                <w:sz w:val="16"/>
                <w:szCs w:val="16"/>
              </w:rPr>
              <w:t xml:space="preserve">362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4"/>
        </w:trPr>
        <w:tc>
          <w:tcPr>
            <w:tcW w:type="dxa" w:w="747"/>
            <w:hideMark/>
          </w:tcPr>
          <w:p w:rsidRDefault="002149C6" w:rsidR="002149C6">
            <w:pPr>
              <w:pStyle w:val="Default"/>
              <w:rPr>
                <w:sz w:val="16"/>
                <w:szCs w:val="16"/>
              </w:rPr>
            </w:pPr>
            <w:r>
              <w:rPr>
                <w:sz w:val="16"/>
                <w:szCs w:val="16"/>
              </w:rPr>
              <w:t xml:space="preserve">29. </w:t>
            </w:r>
          </w:p>
        </w:tc>
        <w:tc>
          <w:tcPr>
            <w:tcW w:type="dxa" w:w="1672"/>
            <w:gridSpan w:val="2"/>
            <w:hideMark/>
          </w:tcPr>
          <w:p w:rsidRDefault="002149C6" w:rsidR="002149C6">
            <w:pPr>
              <w:pStyle w:val="Default"/>
              <w:rPr>
                <w:sz w:val="16"/>
                <w:szCs w:val="16"/>
              </w:rPr>
            </w:pPr>
            <w:r>
              <w:rPr>
                <w:sz w:val="16"/>
                <w:szCs w:val="16"/>
              </w:rPr>
              <w:t xml:space="preserve">Stolovi proizvodni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5.286 </w:t>
            </w:r>
          </w:p>
        </w:tc>
        <w:tc>
          <w:tcPr>
            <w:tcW w:type="dxa" w:w="1211"/>
            <w:gridSpan w:val="3"/>
            <w:hideMark/>
          </w:tcPr>
          <w:p w:rsidRDefault="002149C6" w:rsidR="002149C6">
            <w:pPr>
              <w:pStyle w:val="Default"/>
              <w:rPr>
                <w:sz w:val="16"/>
                <w:szCs w:val="16"/>
              </w:rPr>
            </w:pPr>
            <w:r>
              <w:rPr>
                <w:sz w:val="16"/>
                <w:szCs w:val="16"/>
              </w:rPr>
              <w:t xml:space="preserve">529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30. </w:t>
            </w:r>
          </w:p>
        </w:tc>
        <w:tc>
          <w:tcPr>
            <w:tcW w:type="dxa" w:w="1672"/>
            <w:gridSpan w:val="2"/>
            <w:hideMark/>
          </w:tcPr>
          <w:p w:rsidRDefault="002149C6" w:rsidR="002149C6">
            <w:pPr>
              <w:pStyle w:val="Default"/>
              <w:rPr>
                <w:sz w:val="16"/>
                <w:szCs w:val="16"/>
              </w:rPr>
            </w:pPr>
            <w:r>
              <w:rPr>
                <w:sz w:val="16"/>
                <w:szCs w:val="16"/>
              </w:rPr>
              <w:t xml:space="preserve">Stroj za zatvaranje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14.012 </w:t>
            </w:r>
          </w:p>
        </w:tc>
        <w:tc>
          <w:tcPr>
            <w:tcW w:type="dxa" w:w="1211"/>
            <w:gridSpan w:val="3"/>
            <w:hideMark/>
          </w:tcPr>
          <w:p w:rsidRDefault="002149C6" w:rsidR="002149C6">
            <w:pPr>
              <w:pStyle w:val="Default"/>
              <w:rPr>
                <w:sz w:val="16"/>
                <w:szCs w:val="16"/>
              </w:rPr>
            </w:pPr>
            <w:r>
              <w:rPr>
                <w:sz w:val="16"/>
                <w:szCs w:val="16"/>
              </w:rPr>
              <w:t xml:space="preserve">700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4"/>
        </w:trPr>
        <w:tc>
          <w:tcPr>
            <w:tcW w:type="dxa" w:w="747"/>
            <w:hideMark/>
          </w:tcPr>
          <w:p w:rsidRDefault="002149C6" w:rsidR="002149C6">
            <w:pPr>
              <w:pStyle w:val="Default"/>
              <w:rPr>
                <w:sz w:val="16"/>
                <w:szCs w:val="16"/>
              </w:rPr>
            </w:pPr>
            <w:r>
              <w:rPr>
                <w:sz w:val="16"/>
                <w:szCs w:val="16"/>
              </w:rPr>
              <w:t xml:space="preserve">31. </w:t>
            </w:r>
          </w:p>
        </w:tc>
        <w:tc>
          <w:tcPr>
            <w:tcW w:type="dxa" w:w="1672"/>
            <w:gridSpan w:val="2"/>
            <w:hideMark/>
          </w:tcPr>
          <w:p w:rsidRDefault="002149C6" w:rsidR="002149C6">
            <w:pPr>
              <w:pStyle w:val="Default"/>
              <w:rPr>
                <w:sz w:val="16"/>
                <w:szCs w:val="16"/>
              </w:rPr>
            </w:pPr>
            <w:r>
              <w:rPr>
                <w:sz w:val="16"/>
                <w:szCs w:val="16"/>
              </w:rPr>
              <w:t xml:space="preserve">Stroj za flaširanje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28.025 </w:t>
            </w:r>
          </w:p>
        </w:tc>
        <w:tc>
          <w:tcPr>
            <w:tcW w:type="dxa" w:w="1211"/>
            <w:gridSpan w:val="3"/>
            <w:hideMark/>
          </w:tcPr>
          <w:p w:rsidRDefault="002149C6" w:rsidR="002149C6">
            <w:pPr>
              <w:pStyle w:val="Default"/>
              <w:rPr>
                <w:sz w:val="16"/>
                <w:szCs w:val="16"/>
              </w:rPr>
            </w:pPr>
            <w:r>
              <w:rPr>
                <w:sz w:val="16"/>
                <w:szCs w:val="16"/>
              </w:rPr>
              <w:t xml:space="preserve">2.800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32. </w:t>
            </w:r>
          </w:p>
        </w:tc>
        <w:tc>
          <w:tcPr>
            <w:tcW w:type="dxa" w:w="1672"/>
            <w:gridSpan w:val="2"/>
            <w:hideMark/>
          </w:tcPr>
          <w:p w:rsidRDefault="002149C6" w:rsidR="002149C6">
            <w:pPr>
              <w:pStyle w:val="Default"/>
              <w:rPr>
                <w:sz w:val="16"/>
                <w:szCs w:val="16"/>
              </w:rPr>
            </w:pPr>
            <w:r>
              <w:rPr>
                <w:sz w:val="16"/>
                <w:szCs w:val="16"/>
              </w:rPr>
              <w:t xml:space="preserve">Vibra PID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4.395 </w:t>
            </w:r>
          </w:p>
        </w:tc>
        <w:tc>
          <w:tcPr>
            <w:tcW w:type="dxa" w:w="1211"/>
            <w:gridSpan w:val="3"/>
            <w:hideMark/>
          </w:tcPr>
          <w:p w:rsidRDefault="002149C6" w:rsidR="002149C6">
            <w:pPr>
              <w:pStyle w:val="Default"/>
              <w:rPr>
                <w:sz w:val="16"/>
                <w:szCs w:val="16"/>
              </w:rPr>
            </w:pPr>
            <w:r>
              <w:rPr>
                <w:sz w:val="16"/>
                <w:szCs w:val="16"/>
              </w:rPr>
              <w:t xml:space="preserve">439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33. </w:t>
            </w:r>
          </w:p>
        </w:tc>
        <w:tc>
          <w:tcPr>
            <w:tcW w:type="dxa" w:w="1672"/>
            <w:gridSpan w:val="2"/>
            <w:hideMark/>
          </w:tcPr>
          <w:p w:rsidRDefault="002149C6" w:rsidR="002149C6">
            <w:pPr>
              <w:pStyle w:val="Default"/>
              <w:rPr>
                <w:sz w:val="16"/>
                <w:szCs w:val="16"/>
              </w:rPr>
            </w:pPr>
            <w:r>
              <w:rPr>
                <w:sz w:val="16"/>
                <w:szCs w:val="16"/>
              </w:rPr>
              <w:t xml:space="preserve">Stroj za punjenje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58.386 </w:t>
            </w:r>
          </w:p>
        </w:tc>
        <w:tc>
          <w:tcPr>
            <w:tcW w:type="dxa" w:w="1211"/>
            <w:gridSpan w:val="3"/>
            <w:hideMark/>
          </w:tcPr>
          <w:p w:rsidRDefault="002149C6" w:rsidR="002149C6">
            <w:pPr>
              <w:pStyle w:val="Default"/>
              <w:rPr>
                <w:sz w:val="16"/>
                <w:szCs w:val="16"/>
              </w:rPr>
            </w:pPr>
            <w:r>
              <w:rPr>
                <w:sz w:val="16"/>
                <w:szCs w:val="16"/>
              </w:rPr>
              <w:t xml:space="preserve">5.838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34. </w:t>
            </w:r>
          </w:p>
        </w:tc>
        <w:tc>
          <w:tcPr>
            <w:tcW w:type="dxa" w:w="1672"/>
            <w:gridSpan w:val="2"/>
            <w:hideMark/>
          </w:tcPr>
          <w:p w:rsidRDefault="002149C6" w:rsidR="002149C6">
            <w:pPr>
              <w:pStyle w:val="Default"/>
              <w:rPr>
                <w:sz w:val="16"/>
                <w:szCs w:val="16"/>
              </w:rPr>
            </w:pPr>
            <w:r>
              <w:rPr>
                <w:sz w:val="16"/>
                <w:szCs w:val="16"/>
              </w:rPr>
              <w:t xml:space="preserve">Etiketirka kružna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7.101 </w:t>
            </w:r>
          </w:p>
        </w:tc>
        <w:tc>
          <w:tcPr>
            <w:tcW w:type="dxa" w:w="1211"/>
            <w:gridSpan w:val="3"/>
            <w:hideMark/>
          </w:tcPr>
          <w:p w:rsidRDefault="002149C6" w:rsidR="002149C6">
            <w:pPr>
              <w:pStyle w:val="Default"/>
              <w:rPr>
                <w:sz w:val="16"/>
                <w:szCs w:val="16"/>
              </w:rPr>
            </w:pPr>
            <w:r>
              <w:rPr>
                <w:sz w:val="16"/>
                <w:szCs w:val="16"/>
              </w:rPr>
              <w:t xml:space="preserve">1.065 </w:t>
            </w:r>
          </w:p>
        </w:tc>
        <w:tc>
          <w:tcPr>
            <w:tcW w:type="dxa" w:w="1208"/>
            <w:gridSpan w:val="2"/>
            <w:hideMark/>
          </w:tcPr>
          <w:p w:rsidRDefault="002149C6" w:rsidR="002149C6">
            <w:pPr>
              <w:pStyle w:val="Default"/>
              <w:rPr>
                <w:sz w:val="16"/>
                <w:szCs w:val="16"/>
              </w:rPr>
            </w:pPr>
            <w:r>
              <w:rPr>
                <w:sz w:val="16"/>
                <w:szCs w:val="16"/>
              </w:rPr>
              <w:t xml:space="preserve">15%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35. </w:t>
            </w:r>
          </w:p>
        </w:tc>
        <w:tc>
          <w:tcPr>
            <w:tcW w:type="dxa" w:w="1672"/>
            <w:gridSpan w:val="2"/>
            <w:hideMark/>
          </w:tcPr>
          <w:p w:rsidRDefault="002149C6" w:rsidR="002149C6">
            <w:pPr>
              <w:pStyle w:val="Default"/>
              <w:rPr>
                <w:sz w:val="16"/>
                <w:szCs w:val="16"/>
              </w:rPr>
            </w:pPr>
            <w:r>
              <w:rPr>
                <w:sz w:val="16"/>
                <w:szCs w:val="16"/>
              </w:rPr>
              <w:t xml:space="preserve">Stroj za pakiranje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23.371 </w:t>
            </w:r>
          </w:p>
        </w:tc>
        <w:tc>
          <w:tcPr>
            <w:tcW w:type="dxa" w:w="1211"/>
            <w:gridSpan w:val="3"/>
            <w:hideMark/>
          </w:tcPr>
          <w:p w:rsidRDefault="002149C6" w:rsidR="002149C6">
            <w:pPr>
              <w:pStyle w:val="Default"/>
              <w:rPr>
                <w:sz w:val="16"/>
                <w:szCs w:val="16"/>
              </w:rPr>
            </w:pPr>
            <w:r>
              <w:rPr>
                <w:sz w:val="16"/>
                <w:szCs w:val="16"/>
              </w:rPr>
              <w:t xml:space="preserve">1.168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36. </w:t>
            </w:r>
          </w:p>
        </w:tc>
        <w:tc>
          <w:tcPr>
            <w:tcW w:type="dxa" w:w="1672"/>
            <w:gridSpan w:val="2"/>
            <w:hideMark/>
          </w:tcPr>
          <w:p w:rsidRDefault="002149C6" w:rsidR="002149C6">
            <w:pPr>
              <w:pStyle w:val="Default"/>
              <w:rPr>
                <w:sz w:val="16"/>
                <w:szCs w:val="16"/>
              </w:rPr>
            </w:pPr>
            <w:r>
              <w:rPr>
                <w:sz w:val="16"/>
                <w:szCs w:val="16"/>
              </w:rPr>
              <w:t xml:space="preserve">Stroj za punjenje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16.300 </w:t>
            </w:r>
          </w:p>
        </w:tc>
        <w:tc>
          <w:tcPr>
            <w:tcW w:type="dxa" w:w="1211"/>
            <w:gridSpan w:val="3"/>
            <w:hideMark/>
          </w:tcPr>
          <w:p w:rsidRDefault="002149C6" w:rsidR="002149C6">
            <w:pPr>
              <w:pStyle w:val="Default"/>
              <w:rPr>
                <w:sz w:val="16"/>
                <w:szCs w:val="16"/>
              </w:rPr>
            </w:pPr>
            <w:r>
              <w:rPr>
                <w:sz w:val="16"/>
                <w:szCs w:val="16"/>
              </w:rPr>
              <w:t xml:space="preserve">815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37. </w:t>
            </w:r>
          </w:p>
        </w:tc>
        <w:tc>
          <w:tcPr>
            <w:tcW w:type="dxa" w:w="1672"/>
            <w:gridSpan w:val="2"/>
            <w:hideMark/>
          </w:tcPr>
          <w:p w:rsidRDefault="002149C6" w:rsidR="002149C6">
            <w:pPr>
              <w:pStyle w:val="Default"/>
              <w:rPr>
                <w:sz w:val="16"/>
                <w:szCs w:val="16"/>
              </w:rPr>
            </w:pPr>
            <w:r>
              <w:rPr>
                <w:sz w:val="16"/>
                <w:szCs w:val="16"/>
              </w:rPr>
              <w:t xml:space="preserve">Vibro dodavač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12.311 </w:t>
            </w:r>
          </w:p>
        </w:tc>
        <w:tc>
          <w:tcPr>
            <w:tcW w:type="dxa" w:w="1211"/>
            <w:gridSpan w:val="3"/>
            <w:hideMark/>
          </w:tcPr>
          <w:p w:rsidRDefault="002149C6" w:rsidR="002149C6">
            <w:pPr>
              <w:pStyle w:val="Default"/>
              <w:rPr>
                <w:sz w:val="16"/>
                <w:szCs w:val="16"/>
              </w:rPr>
            </w:pPr>
            <w:r>
              <w:rPr>
                <w:sz w:val="16"/>
                <w:szCs w:val="16"/>
              </w:rPr>
              <w:t xml:space="preserve">615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38. </w:t>
            </w:r>
          </w:p>
        </w:tc>
        <w:tc>
          <w:tcPr>
            <w:tcW w:type="dxa" w:w="1672"/>
            <w:gridSpan w:val="2"/>
            <w:hideMark/>
          </w:tcPr>
          <w:p w:rsidRDefault="002149C6" w:rsidR="002149C6">
            <w:pPr>
              <w:pStyle w:val="Default"/>
              <w:rPr>
                <w:sz w:val="16"/>
                <w:szCs w:val="16"/>
              </w:rPr>
            </w:pPr>
            <w:r>
              <w:rPr>
                <w:sz w:val="16"/>
                <w:szCs w:val="16"/>
              </w:rPr>
              <w:t xml:space="preserve">Stroj za zamatanje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60.861 </w:t>
            </w:r>
          </w:p>
        </w:tc>
        <w:tc>
          <w:tcPr>
            <w:tcW w:type="dxa" w:w="1211"/>
            <w:gridSpan w:val="3"/>
            <w:hideMark/>
          </w:tcPr>
          <w:p w:rsidRDefault="002149C6" w:rsidR="002149C6">
            <w:pPr>
              <w:pStyle w:val="Default"/>
              <w:rPr>
                <w:sz w:val="16"/>
                <w:szCs w:val="16"/>
              </w:rPr>
            </w:pPr>
            <w:r>
              <w:rPr>
                <w:sz w:val="16"/>
                <w:szCs w:val="16"/>
              </w:rPr>
              <w:t xml:space="preserve">6.086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39. </w:t>
            </w:r>
          </w:p>
        </w:tc>
        <w:tc>
          <w:tcPr>
            <w:tcW w:type="dxa" w:w="1672"/>
            <w:gridSpan w:val="2"/>
            <w:hideMark/>
          </w:tcPr>
          <w:p w:rsidRDefault="002149C6" w:rsidR="002149C6">
            <w:pPr>
              <w:pStyle w:val="Default"/>
              <w:rPr>
                <w:sz w:val="16"/>
                <w:szCs w:val="16"/>
              </w:rPr>
            </w:pPr>
            <w:r>
              <w:rPr>
                <w:sz w:val="16"/>
                <w:szCs w:val="16"/>
              </w:rPr>
              <w:t xml:space="preserve">Stroj za punjenje jastučića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36.604 </w:t>
            </w:r>
          </w:p>
        </w:tc>
        <w:tc>
          <w:tcPr>
            <w:tcW w:type="dxa" w:w="1211"/>
            <w:gridSpan w:val="3"/>
            <w:hideMark/>
          </w:tcPr>
          <w:p w:rsidRDefault="002149C6" w:rsidR="002149C6">
            <w:pPr>
              <w:pStyle w:val="Default"/>
              <w:rPr>
                <w:sz w:val="16"/>
                <w:szCs w:val="16"/>
              </w:rPr>
            </w:pPr>
            <w:r>
              <w:rPr>
                <w:sz w:val="16"/>
                <w:szCs w:val="16"/>
              </w:rPr>
              <w:t xml:space="preserve">3.660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40. </w:t>
            </w:r>
          </w:p>
        </w:tc>
        <w:tc>
          <w:tcPr>
            <w:tcW w:type="dxa" w:w="1672"/>
            <w:gridSpan w:val="2"/>
            <w:hideMark/>
          </w:tcPr>
          <w:p w:rsidRDefault="002149C6" w:rsidR="002149C6">
            <w:pPr>
              <w:pStyle w:val="Default"/>
              <w:rPr>
                <w:sz w:val="16"/>
                <w:szCs w:val="16"/>
              </w:rPr>
            </w:pPr>
            <w:r>
              <w:rPr>
                <w:sz w:val="16"/>
                <w:szCs w:val="16"/>
              </w:rPr>
              <w:t xml:space="preserve">Stroj za punjenje spendera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6.780 </w:t>
            </w:r>
          </w:p>
        </w:tc>
        <w:tc>
          <w:tcPr>
            <w:tcW w:type="dxa" w:w="1211"/>
            <w:gridSpan w:val="3"/>
            <w:hideMark/>
          </w:tcPr>
          <w:p w:rsidRDefault="002149C6" w:rsidR="002149C6">
            <w:pPr>
              <w:pStyle w:val="Default"/>
              <w:rPr>
                <w:sz w:val="16"/>
                <w:szCs w:val="16"/>
              </w:rPr>
            </w:pPr>
            <w:r>
              <w:rPr>
                <w:sz w:val="16"/>
                <w:szCs w:val="16"/>
              </w:rPr>
              <w:t xml:space="preserve">670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41. </w:t>
            </w:r>
          </w:p>
        </w:tc>
        <w:tc>
          <w:tcPr>
            <w:tcW w:type="dxa" w:w="1672"/>
            <w:gridSpan w:val="2"/>
            <w:hideMark/>
          </w:tcPr>
          <w:p w:rsidRDefault="002149C6" w:rsidR="002149C6">
            <w:pPr>
              <w:pStyle w:val="Default"/>
              <w:rPr>
                <w:sz w:val="16"/>
                <w:szCs w:val="16"/>
              </w:rPr>
            </w:pPr>
            <w:r>
              <w:rPr>
                <w:sz w:val="16"/>
                <w:szCs w:val="16"/>
              </w:rPr>
              <w:t xml:space="preserve">Celofanirka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29.352 </w:t>
            </w:r>
          </w:p>
        </w:tc>
        <w:tc>
          <w:tcPr>
            <w:tcW w:type="dxa" w:w="1211"/>
            <w:gridSpan w:val="3"/>
            <w:hideMark/>
          </w:tcPr>
          <w:p w:rsidRDefault="002149C6" w:rsidR="002149C6">
            <w:pPr>
              <w:pStyle w:val="Default"/>
              <w:rPr>
                <w:sz w:val="16"/>
                <w:szCs w:val="16"/>
              </w:rPr>
            </w:pPr>
            <w:r>
              <w:rPr>
                <w:sz w:val="16"/>
                <w:szCs w:val="16"/>
              </w:rPr>
              <w:t xml:space="preserve">1480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42. </w:t>
            </w:r>
          </w:p>
        </w:tc>
        <w:tc>
          <w:tcPr>
            <w:tcW w:type="dxa" w:w="1672"/>
            <w:gridSpan w:val="2"/>
            <w:hideMark/>
          </w:tcPr>
          <w:p w:rsidRDefault="002149C6" w:rsidR="002149C6">
            <w:pPr>
              <w:pStyle w:val="Default"/>
              <w:rPr>
                <w:sz w:val="16"/>
                <w:szCs w:val="16"/>
              </w:rPr>
            </w:pPr>
            <w:r>
              <w:rPr>
                <w:sz w:val="16"/>
                <w:szCs w:val="16"/>
              </w:rPr>
              <w:t xml:space="preserve">Rewo term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10.632 </w:t>
            </w:r>
          </w:p>
        </w:tc>
        <w:tc>
          <w:tcPr>
            <w:tcW w:type="dxa" w:w="1211"/>
            <w:gridSpan w:val="3"/>
            <w:hideMark/>
          </w:tcPr>
          <w:p w:rsidRDefault="002149C6" w:rsidR="002149C6">
            <w:pPr>
              <w:pStyle w:val="Default"/>
              <w:rPr>
                <w:sz w:val="16"/>
                <w:szCs w:val="16"/>
              </w:rPr>
            </w:pPr>
            <w:r>
              <w:rPr>
                <w:sz w:val="16"/>
                <w:szCs w:val="16"/>
              </w:rPr>
              <w:t xml:space="preserve">530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43. </w:t>
            </w:r>
          </w:p>
        </w:tc>
        <w:tc>
          <w:tcPr>
            <w:tcW w:type="dxa" w:w="1672"/>
            <w:gridSpan w:val="2"/>
            <w:hideMark/>
          </w:tcPr>
          <w:p w:rsidRDefault="002149C6" w:rsidR="002149C6">
            <w:pPr>
              <w:pStyle w:val="Default"/>
              <w:rPr>
                <w:sz w:val="16"/>
                <w:szCs w:val="16"/>
              </w:rPr>
            </w:pPr>
            <w:r>
              <w:rPr>
                <w:sz w:val="16"/>
                <w:szCs w:val="16"/>
              </w:rPr>
              <w:t xml:space="preserve">Stroj za okretanje umetaka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15.101 </w:t>
            </w:r>
          </w:p>
        </w:tc>
        <w:tc>
          <w:tcPr>
            <w:tcW w:type="dxa" w:w="1211"/>
            <w:gridSpan w:val="3"/>
            <w:hideMark/>
          </w:tcPr>
          <w:p w:rsidRDefault="002149C6" w:rsidR="002149C6">
            <w:pPr>
              <w:pStyle w:val="Default"/>
              <w:rPr>
                <w:sz w:val="16"/>
                <w:szCs w:val="16"/>
              </w:rPr>
            </w:pPr>
            <w:r>
              <w:rPr>
                <w:sz w:val="16"/>
                <w:szCs w:val="16"/>
              </w:rPr>
              <w:t xml:space="preserve">750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44. </w:t>
            </w:r>
          </w:p>
        </w:tc>
        <w:tc>
          <w:tcPr>
            <w:tcW w:type="dxa" w:w="1672"/>
            <w:gridSpan w:val="2"/>
            <w:hideMark/>
          </w:tcPr>
          <w:p w:rsidRDefault="002149C6" w:rsidR="002149C6">
            <w:pPr>
              <w:pStyle w:val="Default"/>
              <w:rPr>
                <w:sz w:val="16"/>
                <w:szCs w:val="16"/>
              </w:rPr>
            </w:pPr>
            <w:r>
              <w:rPr>
                <w:sz w:val="16"/>
                <w:szCs w:val="16"/>
              </w:rPr>
              <w:t xml:space="preserve">Stroj za punjenje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34.977 </w:t>
            </w:r>
          </w:p>
        </w:tc>
        <w:tc>
          <w:tcPr>
            <w:tcW w:type="dxa" w:w="1211"/>
            <w:gridSpan w:val="3"/>
            <w:hideMark/>
          </w:tcPr>
          <w:p w:rsidRDefault="002149C6" w:rsidR="002149C6">
            <w:pPr>
              <w:pStyle w:val="Default"/>
              <w:rPr>
                <w:sz w:val="16"/>
                <w:szCs w:val="16"/>
              </w:rPr>
            </w:pPr>
            <w:r>
              <w:rPr>
                <w:sz w:val="16"/>
                <w:szCs w:val="16"/>
              </w:rPr>
              <w:t xml:space="preserve">1.750 </w:t>
            </w:r>
          </w:p>
        </w:tc>
        <w:tc>
          <w:tcPr>
            <w:tcW w:type="dxa" w:w="1208"/>
            <w:gridSpan w:val="2"/>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7"/>
            <w:hideMark/>
          </w:tcPr>
          <w:p w:rsidRDefault="002149C6" w:rsidR="002149C6">
            <w:pPr>
              <w:pStyle w:val="Default"/>
              <w:rPr>
                <w:sz w:val="16"/>
                <w:szCs w:val="16"/>
              </w:rPr>
            </w:pPr>
            <w:r>
              <w:rPr>
                <w:sz w:val="16"/>
                <w:szCs w:val="16"/>
              </w:rPr>
              <w:t xml:space="preserve">45. </w:t>
            </w:r>
          </w:p>
        </w:tc>
        <w:tc>
          <w:tcPr>
            <w:tcW w:type="dxa" w:w="1672"/>
            <w:gridSpan w:val="2"/>
            <w:hideMark/>
          </w:tcPr>
          <w:p w:rsidRDefault="002149C6" w:rsidR="002149C6">
            <w:pPr>
              <w:pStyle w:val="Default"/>
              <w:rPr>
                <w:sz w:val="16"/>
                <w:szCs w:val="16"/>
              </w:rPr>
            </w:pPr>
            <w:r>
              <w:rPr>
                <w:sz w:val="16"/>
                <w:szCs w:val="16"/>
              </w:rPr>
              <w:t xml:space="preserve">Alu pumpa </w:t>
            </w:r>
          </w:p>
        </w:tc>
        <w:tc>
          <w:tcPr>
            <w:tcW w:type="dxa" w:w="1211"/>
            <w:gridSpan w:val="2"/>
            <w:hideMark/>
          </w:tcPr>
          <w:p w:rsidRDefault="002149C6" w:rsidR="002149C6">
            <w:pPr>
              <w:pStyle w:val="Default"/>
              <w:rPr>
                <w:sz w:val="16"/>
                <w:szCs w:val="16"/>
              </w:rPr>
            </w:pPr>
            <w:r>
              <w:rPr>
                <w:sz w:val="16"/>
                <w:szCs w:val="16"/>
              </w:rPr>
              <w:t xml:space="preserve">2010 </w:t>
            </w:r>
          </w:p>
        </w:tc>
        <w:tc>
          <w:tcPr>
            <w:tcW w:type="dxa" w:w="1210"/>
            <w:gridSpan w:val="2"/>
            <w:hideMark/>
          </w:tcPr>
          <w:p w:rsidRDefault="002149C6" w:rsidR="002149C6">
            <w:pPr>
              <w:pStyle w:val="Default"/>
              <w:rPr>
                <w:sz w:val="16"/>
                <w:szCs w:val="16"/>
              </w:rPr>
            </w:pPr>
            <w:r>
              <w:rPr>
                <w:sz w:val="16"/>
                <w:szCs w:val="16"/>
              </w:rPr>
              <w:t xml:space="preserve">19.037 </w:t>
            </w:r>
          </w:p>
        </w:tc>
        <w:tc>
          <w:tcPr>
            <w:tcW w:type="dxa" w:w="1211"/>
            <w:gridSpan w:val="3"/>
            <w:hideMark/>
          </w:tcPr>
          <w:p w:rsidRDefault="002149C6" w:rsidR="002149C6">
            <w:pPr>
              <w:pStyle w:val="Default"/>
              <w:rPr>
                <w:sz w:val="16"/>
                <w:szCs w:val="16"/>
              </w:rPr>
            </w:pPr>
            <w:r>
              <w:rPr>
                <w:sz w:val="16"/>
                <w:szCs w:val="16"/>
              </w:rPr>
              <w:t xml:space="preserve">1.900 </w:t>
            </w:r>
          </w:p>
        </w:tc>
        <w:tc>
          <w:tcPr>
            <w:tcW w:type="dxa" w:w="1208"/>
            <w:gridSpan w:val="2"/>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46. </w:t>
            </w:r>
          </w:p>
        </w:tc>
        <w:tc>
          <w:tcPr>
            <w:tcW w:type="dxa" w:w="1672"/>
            <w:gridSpan w:val="2"/>
            <w:hideMark/>
          </w:tcPr>
          <w:p w:rsidRDefault="002149C6" w:rsidR="002149C6">
            <w:pPr>
              <w:pStyle w:val="Default"/>
              <w:rPr>
                <w:sz w:val="16"/>
                <w:szCs w:val="16"/>
              </w:rPr>
            </w:pPr>
            <w:r>
              <w:rPr>
                <w:sz w:val="16"/>
                <w:szCs w:val="16"/>
              </w:rPr>
              <w:t xml:space="preserve">Pumpa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1.012 </w:t>
            </w:r>
          </w:p>
        </w:tc>
        <w:tc>
          <w:tcPr>
            <w:tcW w:type="dxa" w:w="1232"/>
            <w:gridSpan w:val="3"/>
            <w:hideMark/>
          </w:tcPr>
          <w:p w:rsidRDefault="002149C6" w:rsidR="002149C6">
            <w:pPr>
              <w:pStyle w:val="Default"/>
              <w:rPr>
                <w:sz w:val="16"/>
                <w:szCs w:val="16"/>
              </w:rPr>
            </w:pPr>
            <w:r>
              <w:rPr>
                <w:sz w:val="16"/>
                <w:szCs w:val="16"/>
              </w:rPr>
              <w:t xml:space="preserve">50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47. </w:t>
            </w:r>
          </w:p>
        </w:tc>
        <w:tc>
          <w:tcPr>
            <w:tcW w:type="dxa" w:w="1672"/>
            <w:gridSpan w:val="2"/>
            <w:hideMark/>
          </w:tcPr>
          <w:p w:rsidRDefault="002149C6" w:rsidR="002149C6">
            <w:pPr>
              <w:pStyle w:val="Default"/>
              <w:rPr>
                <w:sz w:val="16"/>
                <w:szCs w:val="16"/>
              </w:rPr>
            </w:pPr>
            <w:r>
              <w:rPr>
                <w:sz w:val="16"/>
                <w:szCs w:val="16"/>
              </w:rPr>
              <w:t xml:space="preserve">Pumpa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1.012 </w:t>
            </w:r>
          </w:p>
        </w:tc>
        <w:tc>
          <w:tcPr>
            <w:tcW w:type="dxa" w:w="1232"/>
            <w:gridSpan w:val="3"/>
            <w:hideMark/>
          </w:tcPr>
          <w:p w:rsidRDefault="002149C6" w:rsidR="002149C6">
            <w:pPr>
              <w:pStyle w:val="Default"/>
              <w:rPr>
                <w:sz w:val="16"/>
                <w:szCs w:val="16"/>
              </w:rPr>
            </w:pPr>
            <w:r>
              <w:rPr>
                <w:sz w:val="16"/>
                <w:szCs w:val="16"/>
              </w:rPr>
              <w:t xml:space="preserve">50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48. </w:t>
            </w:r>
          </w:p>
        </w:tc>
        <w:tc>
          <w:tcPr>
            <w:tcW w:type="dxa" w:w="1672"/>
            <w:gridSpan w:val="2"/>
            <w:hideMark/>
          </w:tcPr>
          <w:p w:rsidRDefault="002149C6" w:rsidR="002149C6">
            <w:pPr>
              <w:pStyle w:val="Default"/>
              <w:rPr>
                <w:sz w:val="16"/>
                <w:szCs w:val="16"/>
              </w:rPr>
            </w:pPr>
            <w:r>
              <w:rPr>
                <w:sz w:val="16"/>
                <w:szCs w:val="16"/>
              </w:rPr>
              <w:t xml:space="preserve">Bušilica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3.628 </w:t>
            </w:r>
          </w:p>
        </w:tc>
        <w:tc>
          <w:tcPr>
            <w:tcW w:type="dxa" w:w="1232"/>
            <w:gridSpan w:val="3"/>
            <w:hideMark/>
          </w:tcPr>
          <w:p w:rsidRDefault="002149C6" w:rsidR="002149C6">
            <w:pPr>
              <w:pStyle w:val="Default"/>
              <w:rPr>
                <w:sz w:val="16"/>
                <w:szCs w:val="16"/>
              </w:rPr>
            </w:pPr>
            <w:r>
              <w:rPr>
                <w:sz w:val="16"/>
                <w:szCs w:val="16"/>
              </w:rPr>
              <w:t xml:space="preserve">363 </w:t>
            </w:r>
          </w:p>
        </w:tc>
        <w:tc>
          <w:tcPr>
            <w:tcW w:type="dxa" w:w="1179"/>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49. </w:t>
            </w:r>
          </w:p>
        </w:tc>
        <w:tc>
          <w:tcPr>
            <w:tcW w:type="dxa" w:w="1672"/>
            <w:gridSpan w:val="2"/>
            <w:hideMark/>
          </w:tcPr>
          <w:p w:rsidRDefault="002149C6" w:rsidR="002149C6">
            <w:pPr>
              <w:pStyle w:val="Default"/>
              <w:rPr>
                <w:sz w:val="16"/>
                <w:szCs w:val="16"/>
              </w:rPr>
            </w:pPr>
            <w:r>
              <w:rPr>
                <w:sz w:val="16"/>
                <w:szCs w:val="16"/>
              </w:rPr>
              <w:t xml:space="preserve">SSR Terminal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32.408 </w:t>
            </w:r>
          </w:p>
        </w:tc>
        <w:tc>
          <w:tcPr>
            <w:tcW w:type="dxa" w:w="1232"/>
            <w:gridSpan w:val="3"/>
            <w:hideMark/>
          </w:tcPr>
          <w:p w:rsidRDefault="002149C6" w:rsidR="002149C6">
            <w:pPr>
              <w:pStyle w:val="Default"/>
              <w:rPr>
                <w:sz w:val="16"/>
                <w:szCs w:val="16"/>
              </w:rPr>
            </w:pPr>
            <w:r>
              <w:rPr>
                <w:sz w:val="16"/>
                <w:szCs w:val="16"/>
              </w:rPr>
              <w:t xml:space="preserve">1.620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50. </w:t>
            </w:r>
          </w:p>
        </w:tc>
        <w:tc>
          <w:tcPr>
            <w:tcW w:type="dxa" w:w="1672"/>
            <w:gridSpan w:val="2"/>
            <w:hideMark/>
          </w:tcPr>
          <w:p w:rsidRDefault="002149C6" w:rsidR="002149C6">
            <w:pPr>
              <w:pStyle w:val="Default"/>
              <w:rPr>
                <w:sz w:val="16"/>
                <w:szCs w:val="16"/>
              </w:rPr>
            </w:pPr>
            <w:r>
              <w:rPr>
                <w:sz w:val="16"/>
                <w:szCs w:val="16"/>
              </w:rPr>
              <w:t xml:space="preserve">Bar kod čitač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8.356 </w:t>
            </w:r>
          </w:p>
        </w:tc>
        <w:tc>
          <w:tcPr>
            <w:tcW w:type="dxa" w:w="1232"/>
            <w:gridSpan w:val="3"/>
            <w:hideMark/>
          </w:tcPr>
          <w:p w:rsidRDefault="002149C6" w:rsidR="002149C6">
            <w:pPr>
              <w:pStyle w:val="Default"/>
              <w:rPr>
                <w:sz w:val="16"/>
                <w:szCs w:val="16"/>
              </w:rPr>
            </w:pPr>
            <w:r>
              <w:rPr>
                <w:sz w:val="16"/>
                <w:szCs w:val="16"/>
              </w:rPr>
              <w:t xml:space="preserve">835 </w:t>
            </w:r>
          </w:p>
        </w:tc>
        <w:tc>
          <w:tcPr>
            <w:tcW w:type="dxa" w:w="1179"/>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51. </w:t>
            </w:r>
          </w:p>
        </w:tc>
        <w:tc>
          <w:tcPr>
            <w:tcW w:type="dxa" w:w="1672"/>
            <w:gridSpan w:val="2"/>
            <w:hideMark/>
          </w:tcPr>
          <w:p w:rsidRDefault="002149C6" w:rsidR="002149C6">
            <w:pPr>
              <w:pStyle w:val="Default"/>
              <w:rPr>
                <w:sz w:val="16"/>
                <w:szCs w:val="16"/>
              </w:rPr>
            </w:pPr>
            <w:r>
              <w:rPr>
                <w:sz w:val="16"/>
                <w:szCs w:val="16"/>
              </w:rPr>
              <w:t xml:space="preserve">Komandni uređaj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47.587 </w:t>
            </w:r>
          </w:p>
        </w:tc>
        <w:tc>
          <w:tcPr>
            <w:tcW w:type="dxa" w:w="1232"/>
            <w:gridSpan w:val="3"/>
            <w:hideMark/>
          </w:tcPr>
          <w:p w:rsidRDefault="002149C6" w:rsidR="002149C6">
            <w:pPr>
              <w:pStyle w:val="Default"/>
              <w:rPr>
                <w:sz w:val="16"/>
                <w:szCs w:val="16"/>
              </w:rPr>
            </w:pPr>
            <w:r>
              <w:rPr>
                <w:sz w:val="16"/>
                <w:szCs w:val="16"/>
              </w:rPr>
              <w:t xml:space="preserve">4.758 </w:t>
            </w:r>
          </w:p>
        </w:tc>
        <w:tc>
          <w:tcPr>
            <w:tcW w:type="dxa" w:w="1179"/>
            <w:hideMark/>
          </w:tcPr>
          <w:p w:rsidRDefault="002149C6" w:rsidR="002149C6">
            <w:pPr>
              <w:pStyle w:val="Default"/>
              <w:rPr>
                <w:sz w:val="16"/>
                <w:szCs w:val="16"/>
              </w:rPr>
            </w:pPr>
            <w:r>
              <w:rPr>
                <w:sz w:val="16"/>
                <w:szCs w:val="16"/>
              </w:rPr>
              <w:t xml:space="preserve">10% </w:t>
            </w:r>
          </w:p>
        </w:tc>
      </w:tr>
      <w:tr w:rsidTr="002149C6" w:rsidR="002149C6">
        <w:trPr>
          <w:trHeight w:val="114"/>
        </w:trPr>
        <w:tc>
          <w:tcPr>
            <w:tcW w:type="dxa" w:w="749"/>
            <w:hideMark/>
          </w:tcPr>
          <w:p w:rsidRDefault="002149C6" w:rsidR="002149C6">
            <w:pPr>
              <w:pStyle w:val="Default"/>
              <w:rPr>
                <w:sz w:val="16"/>
                <w:szCs w:val="16"/>
              </w:rPr>
            </w:pPr>
            <w:r>
              <w:rPr>
                <w:sz w:val="16"/>
                <w:szCs w:val="16"/>
              </w:rPr>
              <w:t xml:space="preserve">52. </w:t>
            </w:r>
          </w:p>
        </w:tc>
        <w:tc>
          <w:tcPr>
            <w:tcW w:type="dxa" w:w="1672"/>
            <w:gridSpan w:val="2"/>
            <w:hideMark/>
          </w:tcPr>
          <w:p w:rsidRDefault="002149C6" w:rsidR="002149C6">
            <w:pPr>
              <w:pStyle w:val="Default"/>
              <w:rPr>
                <w:sz w:val="16"/>
                <w:szCs w:val="16"/>
              </w:rPr>
            </w:pPr>
            <w:r>
              <w:rPr>
                <w:sz w:val="16"/>
                <w:szCs w:val="16"/>
              </w:rPr>
              <w:t xml:space="preserve">Info oprema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141.381 </w:t>
            </w:r>
          </w:p>
        </w:tc>
        <w:tc>
          <w:tcPr>
            <w:tcW w:type="dxa" w:w="1232"/>
            <w:gridSpan w:val="3"/>
            <w:hideMark/>
          </w:tcPr>
          <w:p w:rsidRDefault="002149C6" w:rsidR="002149C6">
            <w:pPr>
              <w:pStyle w:val="Default"/>
              <w:rPr>
                <w:sz w:val="16"/>
                <w:szCs w:val="16"/>
              </w:rPr>
            </w:pPr>
            <w:r>
              <w:rPr>
                <w:sz w:val="16"/>
                <w:szCs w:val="16"/>
              </w:rPr>
              <w:t xml:space="preserve">7.069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lastRenderedPageBreak/>
              <w:t xml:space="preserve">53. </w:t>
            </w:r>
          </w:p>
        </w:tc>
        <w:tc>
          <w:tcPr>
            <w:tcW w:type="dxa" w:w="1672"/>
            <w:gridSpan w:val="2"/>
            <w:hideMark/>
          </w:tcPr>
          <w:p w:rsidRDefault="002149C6" w:rsidR="002149C6">
            <w:pPr>
              <w:pStyle w:val="Default"/>
              <w:rPr>
                <w:sz w:val="16"/>
                <w:szCs w:val="16"/>
              </w:rPr>
            </w:pPr>
            <w:r>
              <w:rPr>
                <w:sz w:val="16"/>
                <w:szCs w:val="16"/>
              </w:rPr>
              <w:t xml:space="preserve">Elektromagneti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30.460 </w:t>
            </w:r>
          </w:p>
        </w:tc>
        <w:tc>
          <w:tcPr>
            <w:tcW w:type="dxa" w:w="1232"/>
            <w:gridSpan w:val="3"/>
            <w:hideMark/>
          </w:tcPr>
          <w:p w:rsidRDefault="002149C6" w:rsidR="002149C6">
            <w:pPr>
              <w:pStyle w:val="Default"/>
              <w:rPr>
                <w:sz w:val="16"/>
                <w:szCs w:val="16"/>
              </w:rPr>
            </w:pPr>
            <w:r>
              <w:rPr>
                <w:sz w:val="16"/>
                <w:szCs w:val="16"/>
              </w:rPr>
              <w:t xml:space="preserve">3.045 </w:t>
            </w:r>
          </w:p>
        </w:tc>
        <w:tc>
          <w:tcPr>
            <w:tcW w:type="dxa" w:w="1179"/>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54. </w:t>
            </w:r>
          </w:p>
        </w:tc>
        <w:tc>
          <w:tcPr>
            <w:tcW w:type="dxa" w:w="1672"/>
            <w:gridSpan w:val="2"/>
            <w:hideMark/>
          </w:tcPr>
          <w:p w:rsidRDefault="002149C6" w:rsidR="002149C6">
            <w:pPr>
              <w:pStyle w:val="Default"/>
              <w:rPr>
                <w:sz w:val="16"/>
                <w:szCs w:val="16"/>
              </w:rPr>
            </w:pPr>
            <w:r>
              <w:rPr>
                <w:sz w:val="16"/>
                <w:szCs w:val="16"/>
              </w:rPr>
              <w:t xml:space="preserve">Fotododavač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7.627 </w:t>
            </w:r>
          </w:p>
        </w:tc>
        <w:tc>
          <w:tcPr>
            <w:tcW w:type="dxa" w:w="1232"/>
            <w:gridSpan w:val="3"/>
            <w:hideMark/>
          </w:tcPr>
          <w:p w:rsidRDefault="002149C6" w:rsidR="002149C6">
            <w:pPr>
              <w:pStyle w:val="Default"/>
              <w:rPr>
                <w:sz w:val="16"/>
                <w:szCs w:val="16"/>
              </w:rPr>
            </w:pPr>
            <w:r>
              <w:rPr>
                <w:sz w:val="16"/>
                <w:szCs w:val="16"/>
              </w:rPr>
              <w:t xml:space="preserve">762 </w:t>
            </w:r>
          </w:p>
        </w:tc>
        <w:tc>
          <w:tcPr>
            <w:tcW w:type="dxa" w:w="1179"/>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55. </w:t>
            </w:r>
          </w:p>
        </w:tc>
        <w:tc>
          <w:tcPr>
            <w:tcW w:type="dxa" w:w="1672"/>
            <w:gridSpan w:val="2"/>
            <w:hideMark/>
          </w:tcPr>
          <w:p w:rsidRDefault="002149C6" w:rsidR="002149C6">
            <w:pPr>
              <w:pStyle w:val="Default"/>
              <w:rPr>
                <w:sz w:val="16"/>
                <w:szCs w:val="16"/>
              </w:rPr>
            </w:pPr>
            <w:r>
              <w:rPr>
                <w:sz w:val="16"/>
                <w:szCs w:val="16"/>
              </w:rPr>
              <w:t xml:space="preserve">Komandni uređaj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35.093 </w:t>
            </w:r>
          </w:p>
        </w:tc>
        <w:tc>
          <w:tcPr>
            <w:tcW w:type="dxa" w:w="1232"/>
            <w:gridSpan w:val="3"/>
            <w:hideMark/>
          </w:tcPr>
          <w:p w:rsidRDefault="002149C6" w:rsidR="002149C6">
            <w:pPr>
              <w:pStyle w:val="Default"/>
              <w:rPr>
                <w:sz w:val="16"/>
                <w:szCs w:val="16"/>
              </w:rPr>
            </w:pPr>
            <w:r>
              <w:rPr>
                <w:sz w:val="16"/>
                <w:szCs w:val="16"/>
              </w:rPr>
              <w:t xml:space="preserve">1.750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56. </w:t>
            </w:r>
          </w:p>
        </w:tc>
        <w:tc>
          <w:tcPr>
            <w:tcW w:type="dxa" w:w="1672"/>
            <w:gridSpan w:val="2"/>
            <w:hideMark/>
          </w:tcPr>
          <w:p w:rsidRDefault="002149C6" w:rsidR="002149C6">
            <w:pPr>
              <w:pStyle w:val="Default"/>
              <w:rPr>
                <w:sz w:val="16"/>
                <w:szCs w:val="16"/>
              </w:rPr>
            </w:pPr>
            <w:r>
              <w:rPr>
                <w:sz w:val="16"/>
                <w:szCs w:val="16"/>
              </w:rPr>
              <w:t xml:space="preserve">Omron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2.179 </w:t>
            </w:r>
          </w:p>
        </w:tc>
        <w:tc>
          <w:tcPr>
            <w:tcW w:type="dxa" w:w="1232"/>
            <w:gridSpan w:val="3"/>
            <w:hideMark/>
          </w:tcPr>
          <w:p w:rsidRDefault="002149C6" w:rsidR="002149C6">
            <w:pPr>
              <w:pStyle w:val="Default"/>
              <w:rPr>
                <w:sz w:val="16"/>
                <w:szCs w:val="16"/>
              </w:rPr>
            </w:pPr>
            <w:r>
              <w:rPr>
                <w:sz w:val="16"/>
                <w:szCs w:val="16"/>
              </w:rPr>
              <w:t xml:space="preserve">218 </w:t>
            </w:r>
          </w:p>
        </w:tc>
        <w:tc>
          <w:tcPr>
            <w:tcW w:type="dxa" w:w="1179"/>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57. </w:t>
            </w:r>
          </w:p>
        </w:tc>
        <w:tc>
          <w:tcPr>
            <w:tcW w:type="dxa" w:w="1672"/>
            <w:gridSpan w:val="2"/>
            <w:hideMark/>
          </w:tcPr>
          <w:p w:rsidRDefault="002149C6" w:rsidR="002149C6">
            <w:pPr>
              <w:pStyle w:val="Default"/>
              <w:rPr>
                <w:sz w:val="16"/>
                <w:szCs w:val="16"/>
              </w:rPr>
            </w:pPr>
            <w:r>
              <w:rPr>
                <w:sz w:val="16"/>
                <w:szCs w:val="16"/>
              </w:rPr>
              <w:t xml:space="preserve">Viličari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86.186 </w:t>
            </w:r>
          </w:p>
        </w:tc>
        <w:tc>
          <w:tcPr>
            <w:tcW w:type="dxa" w:w="1232"/>
            <w:gridSpan w:val="3"/>
            <w:hideMark/>
          </w:tcPr>
          <w:p w:rsidRDefault="002149C6" w:rsidR="002149C6">
            <w:pPr>
              <w:pStyle w:val="Default"/>
              <w:rPr>
                <w:sz w:val="16"/>
                <w:szCs w:val="16"/>
              </w:rPr>
            </w:pPr>
            <w:r>
              <w:rPr>
                <w:sz w:val="16"/>
                <w:szCs w:val="16"/>
              </w:rPr>
              <w:t xml:space="preserve">12.928 </w:t>
            </w:r>
          </w:p>
        </w:tc>
        <w:tc>
          <w:tcPr>
            <w:tcW w:type="dxa" w:w="1179"/>
            <w:hideMark/>
          </w:tcPr>
          <w:p w:rsidRDefault="002149C6" w:rsidR="002149C6">
            <w:pPr>
              <w:pStyle w:val="Default"/>
              <w:rPr>
                <w:sz w:val="16"/>
                <w:szCs w:val="16"/>
              </w:rPr>
            </w:pPr>
            <w:r>
              <w:rPr>
                <w:sz w:val="16"/>
                <w:szCs w:val="16"/>
              </w:rPr>
              <w:t xml:space="preserve">15%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58. </w:t>
            </w:r>
          </w:p>
        </w:tc>
        <w:tc>
          <w:tcPr>
            <w:tcW w:type="dxa" w:w="1672"/>
            <w:gridSpan w:val="2"/>
            <w:hideMark/>
          </w:tcPr>
          <w:p w:rsidRDefault="002149C6" w:rsidR="002149C6">
            <w:pPr>
              <w:pStyle w:val="Default"/>
              <w:rPr>
                <w:sz w:val="16"/>
                <w:szCs w:val="16"/>
              </w:rPr>
            </w:pPr>
            <w:r>
              <w:rPr>
                <w:sz w:val="16"/>
                <w:szCs w:val="16"/>
              </w:rPr>
              <w:t xml:space="preserve">Mikrokontroler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64.836 </w:t>
            </w:r>
          </w:p>
        </w:tc>
        <w:tc>
          <w:tcPr>
            <w:tcW w:type="dxa" w:w="1232"/>
            <w:gridSpan w:val="3"/>
            <w:hideMark/>
          </w:tcPr>
          <w:p w:rsidRDefault="002149C6" w:rsidR="002149C6">
            <w:pPr>
              <w:pStyle w:val="Default"/>
              <w:rPr>
                <w:sz w:val="16"/>
                <w:szCs w:val="16"/>
              </w:rPr>
            </w:pPr>
            <w:r>
              <w:rPr>
                <w:sz w:val="16"/>
                <w:szCs w:val="16"/>
              </w:rPr>
              <w:t xml:space="preserve">3.242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59. </w:t>
            </w:r>
          </w:p>
        </w:tc>
        <w:tc>
          <w:tcPr>
            <w:tcW w:type="dxa" w:w="1672"/>
            <w:gridSpan w:val="2"/>
            <w:hideMark/>
          </w:tcPr>
          <w:p w:rsidRDefault="002149C6" w:rsidR="002149C6">
            <w:pPr>
              <w:pStyle w:val="Default"/>
              <w:rPr>
                <w:sz w:val="16"/>
                <w:szCs w:val="16"/>
              </w:rPr>
            </w:pPr>
            <w:r>
              <w:rPr>
                <w:sz w:val="16"/>
                <w:szCs w:val="16"/>
              </w:rPr>
              <w:t xml:space="preserve">Sartorius vaga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13.832 </w:t>
            </w:r>
          </w:p>
        </w:tc>
        <w:tc>
          <w:tcPr>
            <w:tcW w:type="dxa" w:w="1232"/>
            <w:gridSpan w:val="3"/>
            <w:hideMark/>
          </w:tcPr>
          <w:p w:rsidRDefault="002149C6" w:rsidR="002149C6">
            <w:pPr>
              <w:pStyle w:val="Default"/>
              <w:rPr>
                <w:sz w:val="16"/>
                <w:szCs w:val="16"/>
              </w:rPr>
            </w:pPr>
            <w:r>
              <w:rPr>
                <w:sz w:val="16"/>
                <w:szCs w:val="16"/>
              </w:rPr>
              <w:t xml:space="preserve">690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60. </w:t>
            </w:r>
          </w:p>
        </w:tc>
        <w:tc>
          <w:tcPr>
            <w:tcW w:type="dxa" w:w="1672"/>
            <w:gridSpan w:val="2"/>
            <w:hideMark/>
          </w:tcPr>
          <w:p w:rsidRDefault="002149C6" w:rsidR="002149C6">
            <w:pPr>
              <w:pStyle w:val="Default"/>
              <w:rPr>
                <w:sz w:val="16"/>
                <w:szCs w:val="16"/>
              </w:rPr>
            </w:pPr>
            <w:r>
              <w:rPr>
                <w:sz w:val="16"/>
                <w:szCs w:val="16"/>
              </w:rPr>
              <w:t xml:space="preserve">Hotinger oprema JCD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56.125 </w:t>
            </w:r>
          </w:p>
        </w:tc>
        <w:tc>
          <w:tcPr>
            <w:tcW w:type="dxa" w:w="1232"/>
            <w:gridSpan w:val="3"/>
            <w:hideMark/>
          </w:tcPr>
          <w:p w:rsidRDefault="002149C6" w:rsidR="002149C6">
            <w:pPr>
              <w:pStyle w:val="Default"/>
              <w:rPr>
                <w:sz w:val="16"/>
                <w:szCs w:val="16"/>
              </w:rPr>
            </w:pPr>
            <w:r>
              <w:rPr>
                <w:sz w:val="16"/>
                <w:szCs w:val="16"/>
              </w:rPr>
              <w:t xml:space="preserve">5.612 </w:t>
            </w:r>
          </w:p>
        </w:tc>
        <w:tc>
          <w:tcPr>
            <w:tcW w:type="dxa" w:w="1179"/>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61. </w:t>
            </w:r>
          </w:p>
        </w:tc>
        <w:tc>
          <w:tcPr>
            <w:tcW w:type="dxa" w:w="1672"/>
            <w:gridSpan w:val="2"/>
            <w:hideMark/>
          </w:tcPr>
          <w:p w:rsidRDefault="002149C6" w:rsidR="002149C6">
            <w:pPr>
              <w:pStyle w:val="Default"/>
              <w:rPr>
                <w:sz w:val="16"/>
                <w:szCs w:val="16"/>
              </w:rPr>
            </w:pPr>
            <w:r>
              <w:rPr>
                <w:sz w:val="16"/>
                <w:szCs w:val="16"/>
              </w:rPr>
              <w:t xml:space="preserve">Omron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9.888 </w:t>
            </w:r>
          </w:p>
        </w:tc>
        <w:tc>
          <w:tcPr>
            <w:tcW w:type="dxa" w:w="1232"/>
            <w:gridSpan w:val="3"/>
            <w:hideMark/>
          </w:tcPr>
          <w:p w:rsidRDefault="002149C6" w:rsidR="002149C6">
            <w:pPr>
              <w:pStyle w:val="Default"/>
              <w:rPr>
                <w:sz w:val="16"/>
                <w:szCs w:val="16"/>
              </w:rPr>
            </w:pPr>
            <w:r>
              <w:rPr>
                <w:sz w:val="16"/>
                <w:szCs w:val="16"/>
              </w:rPr>
              <w:t xml:space="preserve">988 </w:t>
            </w:r>
          </w:p>
        </w:tc>
        <w:tc>
          <w:tcPr>
            <w:tcW w:type="dxa" w:w="1179"/>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62. </w:t>
            </w:r>
          </w:p>
        </w:tc>
        <w:tc>
          <w:tcPr>
            <w:tcW w:type="dxa" w:w="1672"/>
            <w:gridSpan w:val="2"/>
            <w:hideMark/>
          </w:tcPr>
          <w:p w:rsidRDefault="002149C6" w:rsidR="002149C6">
            <w:pPr>
              <w:pStyle w:val="Default"/>
              <w:rPr>
                <w:sz w:val="16"/>
                <w:szCs w:val="16"/>
              </w:rPr>
            </w:pPr>
            <w:r>
              <w:rPr>
                <w:sz w:val="16"/>
                <w:szCs w:val="16"/>
              </w:rPr>
              <w:t xml:space="preserve">Miješalica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2.448 </w:t>
            </w:r>
          </w:p>
        </w:tc>
        <w:tc>
          <w:tcPr>
            <w:tcW w:type="dxa" w:w="1232"/>
            <w:gridSpan w:val="3"/>
            <w:hideMark/>
          </w:tcPr>
          <w:p w:rsidRDefault="002149C6" w:rsidR="002149C6">
            <w:pPr>
              <w:pStyle w:val="Default"/>
              <w:rPr>
                <w:sz w:val="16"/>
                <w:szCs w:val="16"/>
              </w:rPr>
            </w:pPr>
            <w:r>
              <w:rPr>
                <w:sz w:val="16"/>
                <w:szCs w:val="16"/>
              </w:rPr>
              <w:t xml:space="preserve">125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63. </w:t>
            </w:r>
          </w:p>
        </w:tc>
        <w:tc>
          <w:tcPr>
            <w:tcW w:type="dxa" w:w="1672"/>
            <w:gridSpan w:val="2"/>
            <w:hideMark/>
          </w:tcPr>
          <w:p w:rsidRDefault="002149C6" w:rsidR="002149C6">
            <w:pPr>
              <w:pStyle w:val="Default"/>
              <w:rPr>
                <w:sz w:val="16"/>
                <w:szCs w:val="16"/>
              </w:rPr>
            </w:pPr>
            <w:r>
              <w:rPr>
                <w:sz w:val="16"/>
                <w:szCs w:val="16"/>
              </w:rPr>
              <w:t xml:space="preserve">Barcode skeneri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26.568 </w:t>
            </w:r>
          </w:p>
        </w:tc>
        <w:tc>
          <w:tcPr>
            <w:tcW w:type="dxa" w:w="1232"/>
            <w:gridSpan w:val="3"/>
            <w:hideMark/>
          </w:tcPr>
          <w:p w:rsidRDefault="002149C6" w:rsidR="002149C6">
            <w:pPr>
              <w:pStyle w:val="Default"/>
              <w:rPr>
                <w:sz w:val="16"/>
                <w:szCs w:val="16"/>
              </w:rPr>
            </w:pPr>
            <w:r>
              <w:rPr>
                <w:sz w:val="16"/>
                <w:szCs w:val="16"/>
              </w:rPr>
              <w:t xml:space="preserve">1.300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64. </w:t>
            </w:r>
          </w:p>
        </w:tc>
        <w:tc>
          <w:tcPr>
            <w:tcW w:type="dxa" w:w="1672"/>
            <w:gridSpan w:val="2"/>
            <w:hideMark/>
          </w:tcPr>
          <w:p w:rsidRDefault="002149C6" w:rsidR="002149C6">
            <w:pPr>
              <w:pStyle w:val="Default"/>
              <w:rPr>
                <w:sz w:val="16"/>
                <w:szCs w:val="16"/>
              </w:rPr>
            </w:pPr>
            <w:r>
              <w:rPr>
                <w:sz w:val="16"/>
                <w:szCs w:val="16"/>
              </w:rPr>
              <w:t xml:space="preserve">Roster govorni uređaj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7.647 </w:t>
            </w:r>
          </w:p>
        </w:tc>
        <w:tc>
          <w:tcPr>
            <w:tcW w:type="dxa" w:w="1232"/>
            <w:gridSpan w:val="3"/>
            <w:hideMark/>
          </w:tcPr>
          <w:p w:rsidRDefault="002149C6" w:rsidR="002149C6">
            <w:pPr>
              <w:pStyle w:val="Default"/>
              <w:rPr>
                <w:sz w:val="16"/>
                <w:szCs w:val="16"/>
              </w:rPr>
            </w:pPr>
            <w:r>
              <w:rPr>
                <w:sz w:val="16"/>
                <w:szCs w:val="16"/>
              </w:rPr>
              <w:t xml:space="preserve">0 </w:t>
            </w:r>
          </w:p>
        </w:tc>
        <w:tc>
          <w:tcPr>
            <w:tcW w:type="dxa" w:w="1179"/>
            <w:hideMark/>
          </w:tcPr>
          <w:p w:rsidRDefault="002149C6" w:rsidR="002149C6">
            <w:pPr>
              <w:pStyle w:val="Default"/>
              <w:rPr>
                <w:sz w:val="16"/>
                <w:szCs w:val="16"/>
              </w:rPr>
            </w:pPr>
            <w:r>
              <w:rPr>
                <w:sz w:val="16"/>
                <w:szCs w:val="16"/>
              </w:rPr>
              <w:t xml:space="preserve">-----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65. </w:t>
            </w:r>
          </w:p>
        </w:tc>
        <w:tc>
          <w:tcPr>
            <w:tcW w:type="dxa" w:w="1672"/>
            <w:gridSpan w:val="2"/>
            <w:hideMark/>
          </w:tcPr>
          <w:p w:rsidRDefault="002149C6" w:rsidR="002149C6">
            <w:pPr>
              <w:pStyle w:val="Default"/>
              <w:rPr>
                <w:sz w:val="16"/>
                <w:szCs w:val="16"/>
              </w:rPr>
            </w:pPr>
            <w:r>
              <w:rPr>
                <w:sz w:val="16"/>
                <w:szCs w:val="16"/>
              </w:rPr>
              <w:t xml:space="preserve">Končar Inem oprema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35.997 </w:t>
            </w:r>
          </w:p>
        </w:tc>
        <w:tc>
          <w:tcPr>
            <w:tcW w:type="dxa" w:w="1232"/>
            <w:gridSpan w:val="3"/>
            <w:hideMark/>
          </w:tcPr>
          <w:p w:rsidRDefault="002149C6" w:rsidR="002149C6">
            <w:pPr>
              <w:pStyle w:val="Default"/>
              <w:rPr>
                <w:sz w:val="16"/>
                <w:szCs w:val="16"/>
              </w:rPr>
            </w:pPr>
            <w:r>
              <w:rPr>
                <w:sz w:val="16"/>
                <w:szCs w:val="16"/>
              </w:rPr>
              <w:t xml:space="preserve">1.780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66. </w:t>
            </w:r>
          </w:p>
        </w:tc>
        <w:tc>
          <w:tcPr>
            <w:tcW w:type="dxa" w:w="1672"/>
            <w:gridSpan w:val="2"/>
            <w:hideMark/>
          </w:tcPr>
          <w:p w:rsidRDefault="002149C6" w:rsidR="002149C6">
            <w:pPr>
              <w:pStyle w:val="Default"/>
              <w:rPr>
                <w:sz w:val="16"/>
                <w:szCs w:val="16"/>
              </w:rPr>
            </w:pPr>
            <w:r>
              <w:rPr>
                <w:sz w:val="16"/>
                <w:szCs w:val="16"/>
              </w:rPr>
              <w:t xml:space="preserve">Logokod ink jet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59.958 </w:t>
            </w:r>
          </w:p>
        </w:tc>
        <w:tc>
          <w:tcPr>
            <w:tcW w:type="dxa" w:w="1232"/>
            <w:gridSpan w:val="3"/>
            <w:hideMark/>
          </w:tcPr>
          <w:p w:rsidRDefault="002149C6" w:rsidR="002149C6">
            <w:pPr>
              <w:pStyle w:val="Default"/>
              <w:rPr>
                <w:sz w:val="16"/>
                <w:szCs w:val="16"/>
              </w:rPr>
            </w:pPr>
            <w:r>
              <w:rPr>
                <w:sz w:val="16"/>
                <w:szCs w:val="16"/>
              </w:rPr>
              <w:t xml:space="preserve">3.000 </w:t>
            </w:r>
          </w:p>
        </w:tc>
        <w:tc>
          <w:tcPr>
            <w:tcW w:type="dxa" w:w="1179"/>
            <w:hideMark/>
          </w:tcPr>
          <w:p w:rsidRDefault="002149C6" w:rsidR="002149C6">
            <w:pPr>
              <w:pStyle w:val="Default"/>
              <w:rPr>
                <w:sz w:val="16"/>
                <w:szCs w:val="16"/>
              </w:rPr>
            </w:pPr>
            <w:r>
              <w:rPr>
                <w:sz w:val="16"/>
                <w:szCs w:val="16"/>
              </w:rPr>
              <w:t xml:space="preserve">10%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67. </w:t>
            </w:r>
          </w:p>
        </w:tc>
        <w:tc>
          <w:tcPr>
            <w:tcW w:type="dxa" w:w="1672"/>
            <w:gridSpan w:val="2"/>
            <w:hideMark/>
          </w:tcPr>
          <w:p w:rsidRDefault="002149C6" w:rsidR="002149C6">
            <w:pPr>
              <w:pStyle w:val="Default"/>
              <w:rPr>
                <w:sz w:val="16"/>
                <w:szCs w:val="16"/>
              </w:rPr>
            </w:pPr>
            <w:r>
              <w:rPr>
                <w:sz w:val="16"/>
                <w:szCs w:val="16"/>
              </w:rPr>
              <w:t xml:space="preserve">Metler toledo precizna vaga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17.088 </w:t>
            </w:r>
          </w:p>
        </w:tc>
        <w:tc>
          <w:tcPr>
            <w:tcW w:type="dxa" w:w="1232"/>
            <w:gridSpan w:val="3"/>
            <w:hideMark/>
          </w:tcPr>
          <w:p w:rsidRDefault="002149C6" w:rsidR="002149C6">
            <w:pPr>
              <w:pStyle w:val="Default"/>
              <w:rPr>
                <w:sz w:val="16"/>
                <w:szCs w:val="16"/>
              </w:rPr>
            </w:pPr>
            <w:r>
              <w:rPr>
                <w:sz w:val="16"/>
                <w:szCs w:val="16"/>
              </w:rPr>
              <w:t xml:space="preserve">850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68. </w:t>
            </w:r>
          </w:p>
        </w:tc>
        <w:tc>
          <w:tcPr>
            <w:tcW w:type="dxa" w:w="1672"/>
            <w:gridSpan w:val="2"/>
            <w:hideMark/>
          </w:tcPr>
          <w:p w:rsidRDefault="002149C6" w:rsidR="002149C6">
            <w:pPr>
              <w:pStyle w:val="Default"/>
              <w:rPr>
                <w:sz w:val="16"/>
                <w:szCs w:val="16"/>
              </w:rPr>
            </w:pPr>
            <w:r>
              <w:rPr>
                <w:sz w:val="16"/>
                <w:szCs w:val="16"/>
              </w:rPr>
              <w:t xml:space="preserve">Metler toledo 3 vage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19.187 </w:t>
            </w:r>
          </w:p>
        </w:tc>
        <w:tc>
          <w:tcPr>
            <w:tcW w:type="dxa" w:w="1232"/>
            <w:gridSpan w:val="3"/>
            <w:hideMark/>
          </w:tcPr>
          <w:p w:rsidRDefault="002149C6" w:rsidR="002149C6">
            <w:pPr>
              <w:pStyle w:val="Default"/>
              <w:rPr>
                <w:sz w:val="16"/>
                <w:szCs w:val="16"/>
              </w:rPr>
            </w:pPr>
            <w:r>
              <w:rPr>
                <w:sz w:val="16"/>
                <w:szCs w:val="16"/>
              </w:rPr>
              <w:t xml:space="preserve">959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69. </w:t>
            </w:r>
          </w:p>
        </w:tc>
        <w:tc>
          <w:tcPr>
            <w:tcW w:type="dxa" w:w="1672"/>
            <w:gridSpan w:val="2"/>
            <w:hideMark/>
          </w:tcPr>
          <w:p w:rsidRDefault="002149C6" w:rsidR="002149C6">
            <w:pPr>
              <w:pStyle w:val="Default"/>
              <w:rPr>
                <w:sz w:val="16"/>
                <w:szCs w:val="16"/>
              </w:rPr>
            </w:pPr>
            <w:r>
              <w:rPr>
                <w:sz w:val="16"/>
                <w:szCs w:val="16"/>
              </w:rPr>
              <w:t xml:space="preserve">Metler toledo 4 palete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43.659 </w:t>
            </w:r>
          </w:p>
        </w:tc>
        <w:tc>
          <w:tcPr>
            <w:tcW w:type="dxa" w:w="1232"/>
            <w:gridSpan w:val="3"/>
            <w:hideMark/>
          </w:tcPr>
          <w:p w:rsidRDefault="002149C6" w:rsidR="002149C6">
            <w:pPr>
              <w:pStyle w:val="Default"/>
              <w:rPr>
                <w:sz w:val="16"/>
                <w:szCs w:val="16"/>
              </w:rPr>
            </w:pPr>
            <w:r>
              <w:rPr>
                <w:sz w:val="16"/>
                <w:szCs w:val="16"/>
              </w:rPr>
              <w:t xml:space="preserve">2.183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4"/>
        </w:trPr>
        <w:tc>
          <w:tcPr>
            <w:tcW w:type="dxa" w:w="749"/>
            <w:hideMark/>
          </w:tcPr>
          <w:p w:rsidRDefault="002149C6" w:rsidR="002149C6">
            <w:pPr>
              <w:pStyle w:val="Default"/>
              <w:rPr>
                <w:sz w:val="16"/>
                <w:szCs w:val="16"/>
              </w:rPr>
            </w:pPr>
            <w:r>
              <w:rPr>
                <w:sz w:val="16"/>
                <w:szCs w:val="16"/>
              </w:rPr>
              <w:t xml:space="preserve">70. </w:t>
            </w:r>
          </w:p>
        </w:tc>
        <w:tc>
          <w:tcPr>
            <w:tcW w:type="dxa" w:w="1672"/>
            <w:gridSpan w:val="2"/>
            <w:hideMark/>
          </w:tcPr>
          <w:p w:rsidRDefault="002149C6" w:rsidR="002149C6">
            <w:pPr>
              <w:pStyle w:val="Default"/>
              <w:rPr>
                <w:sz w:val="16"/>
                <w:szCs w:val="16"/>
              </w:rPr>
            </w:pPr>
            <w:r>
              <w:rPr>
                <w:sz w:val="16"/>
                <w:szCs w:val="16"/>
              </w:rPr>
              <w:t xml:space="preserve">Hotinger modul vage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49.176 </w:t>
            </w:r>
          </w:p>
        </w:tc>
        <w:tc>
          <w:tcPr>
            <w:tcW w:type="dxa" w:w="1232"/>
            <w:gridSpan w:val="3"/>
            <w:hideMark/>
          </w:tcPr>
          <w:p w:rsidRDefault="002149C6" w:rsidR="002149C6">
            <w:pPr>
              <w:pStyle w:val="Default"/>
              <w:rPr>
                <w:sz w:val="16"/>
                <w:szCs w:val="16"/>
              </w:rPr>
            </w:pPr>
            <w:r>
              <w:rPr>
                <w:sz w:val="16"/>
                <w:szCs w:val="16"/>
              </w:rPr>
              <w:t xml:space="preserve">2.458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71. </w:t>
            </w:r>
          </w:p>
        </w:tc>
        <w:tc>
          <w:tcPr>
            <w:tcW w:type="dxa" w:w="1672"/>
            <w:gridSpan w:val="2"/>
            <w:hideMark/>
          </w:tcPr>
          <w:p w:rsidRDefault="002149C6" w:rsidR="002149C6">
            <w:pPr>
              <w:pStyle w:val="Default"/>
              <w:rPr>
                <w:sz w:val="16"/>
                <w:szCs w:val="16"/>
              </w:rPr>
            </w:pPr>
            <w:r>
              <w:rPr>
                <w:sz w:val="16"/>
                <w:szCs w:val="16"/>
              </w:rPr>
              <w:t xml:space="preserve">Mjerne ćelije s opremom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288.932 </w:t>
            </w:r>
          </w:p>
        </w:tc>
        <w:tc>
          <w:tcPr>
            <w:tcW w:type="dxa" w:w="1232"/>
            <w:gridSpan w:val="3"/>
            <w:hideMark/>
          </w:tcPr>
          <w:p w:rsidRDefault="002149C6" w:rsidR="002149C6">
            <w:pPr>
              <w:pStyle w:val="Default"/>
              <w:rPr>
                <w:sz w:val="16"/>
                <w:szCs w:val="16"/>
              </w:rPr>
            </w:pPr>
            <w:r>
              <w:rPr>
                <w:sz w:val="16"/>
                <w:szCs w:val="16"/>
              </w:rPr>
              <w:t xml:space="preserve">14.446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72. </w:t>
            </w:r>
          </w:p>
        </w:tc>
        <w:tc>
          <w:tcPr>
            <w:tcW w:type="dxa" w:w="1672"/>
            <w:gridSpan w:val="2"/>
            <w:hideMark/>
          </w:tcPr>
          <w:p w:rsidRDefault="002149C6" w:rsidR="002149C6">
            <w:pPr>
              <w:pStyle w:val="Default"/>
              <w:rPr>
                <w:sz w:val="16"/>
                <w:szCs w:val="16"/>
              </w:rPr>
            </w:pPr>
            <w:r>
              <w:rPr>
                <w:sz w:val="16"/>
                <w:szCs w:val="16"/>
              </w:rPr>
              <w:t xml:space="preserve">Gemini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9.083 </w:t>
            </w:r>
          </w:p>
        </w:tc>
        <w:tc>
          <w:tcPr>
            <w:tcW w:type="dxa" w:w="1232"/>
            <w:gridSpan w:val="3"/>
            <w:hideMark/>
          </w:tcPr>
          <w:p w:rsidRDefault="002149C6" w:rsidR="002149C6">
            <w:pPr>
              <w:pStyle w:val="Default"/>
              <w:rPr>
                <w:sz w:val="16"/>
                <w:szCs w:val="16"/>
              </w:rPr>
            </w:pPr>
            <w:r>
              <w:rPr>
                <w:sz w:val="16"/>
                <w:szCs w:val="16"/>
              </w:rPr>
              <w:t xml:space="preserve">450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73. </w:t>
            </w:r>
          </w:p>
        </w:tc>
        <w:tc>
          <w:tcPr>
            <w:tcW w:type="dxa" w:w="1672"/>
            <w:gridSpan w:val="2"/>
            <w:hideMark/>
          </w:tcPr>
          <w:p w:rsidRDefault="002149C6" w:rsidR="002149C6">
            <w:pPr>
              <w:pStyle w:val="Default"/>
              <w:rPr>
                <w:sz w:val="16"/>
                <w:szCs w:val="16"/>
              </w:rPr>
            </w:pPr>
            <w:r>
              <w:rPr>
                <w:sz w:val="16"/>
                <w:szCs w:val="16"/>
              </w:rPr>
              <w:t xml:space="preserve">Magnetna mješalica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6.710 </w:t>
            </w:r>
          </w:p>
        </w:tc>
        <w:tc>
          <w:tcPr>
            <w:tcW w:type="dxa" w:w="1232"/>
            <w:gridSpan w:val="3"/>
            <w:hideMark/>
          </w:tcPr>
          <w:p w:rsidRDefault="002149C6" w:rsidR="002149C6">
            <w:pPr>
              <w:pStyle w:val="Default"/>
              <w:rPr>
                <w:sz w:val="16"/>
                <w:szCs w:val="16"/>
              </w:rPr>
            </w:pPr>
            <w:r>
              <w:rPr>
                <w:sz w:val="16"/>
                <w:szCs w:val="16"/>
              </w:rPr>
              <w:t xml:space="preserve">340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74. </w:t>
            </w:r>
          </w:p>
        </w:tc>
        <w:tc>
          <w:tcPr>
            <w:tcW w:type="dxa" w:w="1672"/>
            <w:gridSpan w:val="2"/>
            <w:hideMark/>
          </w:tcPr>
          <w:p w:rsidRDefault="002149C6" w:rsidR="002149C6">
            <w:pPr>
              <w:pStyle w:val="Default"/>
              <w:rPr>
                <w:sz w:val="16"/>
                <w:szCs w:val="16"/>
              </w:rPr>
            </w:pPr>
            <w:r>
              <w:rPr>
                <w:sz w:val="16"/>
                <w:szCs w:val="16"/>
              </w:rPr>
              <w:t xml:space="preserve">Hotinger elektronska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124.605 </w:t>
            </w:r>
          </w:p>
        </w:tc>
        <w:tc>
          <w:tcPr>
            <w:tcW w:type="dxa" w:w="1232"/>
            <w:gridSpan w:val="3"/>
            <w:hideMark/>
          </w:tcPr>
          <w:p w:rsidRDefault="002149C6" w:rsidR="002149C6">
            <w:pPr>
              <w:pStyle w:val="Default"/>
              <w:rPr>
                <w:sz w:val="16"/>
                <w:szCs w:val="16"/>
              </w:rPr>
            </w:pPr>
            <w:r>
              <w:rPr>
                <w:sz w:val="16"/>
                <w:szCs w:val="16"/>
              </w:rPr>
              <w:t xml:space="preserve">6.232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749"/>
            <w:hideMark/>
          </w:tcPr>
          <w:p w:rsidRDefault="002149C6" w:rsidR="002149C6">
            <w:pPr>
              <w:pStyle w:val="Default"/>
              <w:rPr>
                <w:sz w:val="16"/>
                <w:szCs w:val="16"/>
              </w:rPr>
            </w:pPr>
            <w:r>
              <w:rPr>
                <w:sz w:val="16"/>
                <w:szCs w:val="16"/>
              </w:rPr>
              <w:t xml:space="preserve">75 </w:t>
            </w:r>
          </w:p>
        </w:tc>
        <w:tc>
          <w:tcPr>
            <w:tcW w:type="dxa" w:w="1672"/>
            <w:gridSpan w:val="2"/>
            <w:hideMark/>
          </w:tcPr>
          <w:p w:rsidRDefault="002149C6" w:rsidR="002149C6">
            <w:pPr>
              <w:pStyle w:val="Default"/>
              <w:rPr>
                <w:sz w:val="16"/>
                <w:szCs w:val="16"/>
              </w:rPr>
            </w:pPr>
            <w:r>
              <w:rPr>
                <w:sz w:val="16"/>
                <w:szCs w:val="16"/>
              </w:rPr>
              <w:t xml:space="preserve">Hotinger </w:t>
            </w:r>
          </w:p>
        </w:tc>
        <w:tc>
          <w:tcPr>
            <w:tcW w:type="dxa" w:w="1232"/>
            <w:gridSpan w:val="3"/>
            <w:hideMark/>
          </w:tcPr>
          <w:p w:rsidRDefault="002149C6" w:rsidR="002149C6">
            <w:pPr>
              <w:pStyle w:val="Default"/>
              <w:rPr>
                <w:sz w:val="16"/>
                <w:szCs w:val="16"/>
              </w:rPr>
            </w:pPr>
            <w:r>
              <w:rPr>
                <w:sz w:val="16"/>
                <w:szCs w:val="16"/>
              </w:rPr>
              <w:t xml:space="preserve">2010 </w:t>
            </w:r>
          </w:p>
        </w:tc>
        <w:tc>
          <w:tcPr>
            <w:tcW w:type="dxa" w:w="1195"/>
            <w:gridSpan w:val="2"/>
            <w:hideMark/>
          </w:tcPr>
          <w:p w:rsidRDefault="002149C6" w:rsidR="002149C6">
            <w:pPr>
              <w:pStyle w:val="Default"/>
              <w:rPr>
                <w:sz w:val="16"/>
                <w:szCs w:val="16"/>
              </w:rPr>
            </w:pPr>
            <w:r>
              <w:rPr>
                <w:sz w:val="16"/>
                <w:szCs w:val="16"/>
              </w:rPr>
              <w:t xml:space="preserve">34.588 </w:t>
            </w:r>
          </w:p>
        </w:tc>
        <w:tc>
          <w:tcPr>
            <w:tcW w:type="dxa" w:w="1232"/>
            <w:gridSpan w:val="3"/>
            <w:hideMark/>
          </w:tcPr>
          <w:p w:rsidRDefault="002149C6" w:rsidR="002149C6">
            <w:pPr>
              <w:pStyle w:val="Default"/>
              <w:rPr>
                <w:sz w:val="16"/>
                <w:szCs w:val="16"/>
              </w:rPr>
            </w:pPr>
            <w:r>
              <w:rPr>
                <w:sz w:val="16"/>
                <w:szCs w:val="16"/>
              </w:rPr>
              <w:t xml:space="preserve">1.730 </w:t>
            </w:r>
          </w:p>
        </w:tc>
        <w:tc>
          <w:tcPr>
            <w:tcW w:type="dxa" w:w="1179"/>
            <w:hideMark/>
          </w:tcPr>
          <w:p w:rsidRDefault="002149C6" w:rsidR="002149C6">
            <w:pPr>
              <w:pStyle w:val="Default"/>
              <w:rPr>
                <w:sz w:val="16"/>
                <w:szCs w:val="16"/>
              </w:rPr>
            </w:pPr>
            <w:r>
              <w:rPr>
                <w:sz w:val="16"/>
                <w:szCs w:val="16"/>
              </w:rPr>
              <w:t xml:space="preserve">5% </w:t>
            </w:r>
          </w:p>
        </w:tc>
      </w:tr>
      <w:tr w:rsidTr="002149C6" w:rsidR="002149C6">
        <w:trPr>
          <w:trHeight w:val="115"/>
        </w:trPr>
        <w:tc>
          <w:tcPr>
            <w:tcW w:type="dxa" w:w="3653"/>
            <w:gridSpan w:val="6"/>
            <w:hideMark/>
          </w:tcPr>
          <w:p w:rsidRDefault="002149C6" w:rsidR="002149C6">
            <w:pPr>
              <w:pStyle w:val="Default"/>
              <w:rPr>
                <w:sz w:val="16"/>
                <w:szCs w:val="16"/>
              </w:rPr>
            </w:pPr>
            <w:r>
              <w:rPr>
                <w:sz w:val="16"/>
                <w:szCs w:val="16"/>
              </w:rPr>
              <w:t xml:space="preserve">Ukupno 1 - 75 </w:t>
            </w:r>
          </w:p>
        </w:tc>
        <w:tc>
          <w:tcPr>
            <w:tcW w:type="dxa" w:w="1195"/>
            <w:gridSpan w:val="2"/>
            <w:hideMark/>
          </w:tcPr>
          <w:p w:rsidRDefault="002149C6" w:rsidR="002149C6">
            <w:pPr>
              <w:pStyle w:val="Default"/>
              <w:rPr>
                <w:sz w:val="16"/>
                <w:szCs w:val="16"/>
              </w:rPr>
            </w:pPr>
            <w:r>
              <w:rPr>
                <w:sz w:val="16"/>
                <w:szCs w:val="16"/>
              </w:rPr>
              <w:t xml:space="preserve">3.799.582 </w:t>
            </w:r>
          </w:p>
        </w:tc>
        <w:tc>
          <w:tcPr>
            <w:tcW w:type="dxa" w:w="1231"/>
            <w:gridSpan w:val="3"/>
            <w:hideMark/>
          </w:tcPr>
          <w:p w:rsidRDefault="002149C6" w:rsidR="002149C6">
            <w:pPr>
              <w:pStyle w:val="Default"/>
              <w:rPr>
                <w:sz w:val="16"/>
                <w:szCs w:val="16"/>
              </w:rPr>
            </w:pPr>
            <w:r>
              <w:rPr>
                <w:sz w:val="16"/>
                <w:szCs w:val="16"/>
              </w:rPr>
              <w:t xml:space="preserve">321.600 </w:t>
            </w:r>
          </w:p>
        </w:tc>
        <w:tc>
          <w:tcPr>
            <w:tcW w:type="dxa" w:w="1180"/>
            <w:hideMark/>
          </w:tcPr>
          <w:p w:rsidRDefault="002149C6" w:rsidR="002149C6">
            <w:pPr>
              <w:pStyle w:val="Default"/>
              <w:rPr>
                <w:sz w:val="16"/>
                <w:szCs w:val="16"/>
              </w:rPr>
            </w:pPr>
            <w:r>
              <w:rPr>
                <w:sz w:val="16"/>
                <w:szCs w:val="16"/>
              </w:rPr>
              <w:t xml:space="preserve">8,46% </w:t>
            </w:r>
          </w:p>
        </w:tc>
      </w:tr>
      <w:tr w:rsidTr="002149C6" w:rsidR="002149C6">
        <w:trPr>
          <w:trHeight w:val="110"/>
        </w:trPr>
        <w:tc>
          <w:tcPr>
            <w:tcW w:type="dxa" w:w="897"/>
            <w:gridSpan w:val="2"/>
            <w:hideMark/>
          </w:tcPr>
          <w:p w:rsidRDefault="002149C6" w:rsidR="002149C6">
            <w:pPr>
              <w:pStyle w:val="Default"/>
              <w:rPr>
                <w:sz w:val="16"/>
                <w:szCs w:val="16"/>
              </w:rPr>
            </w:pPr>
            <w:r>
              <w:rPr>
                <w:sz w:val="16"/>
                <w:szCs w:val="16"/>
              </w:rPr>
              <w:t xml:space="preserve">76. </w:t>
            </w:r>
          </w:p>
        </w:tc>
        <w:tc>
          <w:tcPr>
            <w:tcW w:type="dxa" w:w="1999"/>
            <w:gridSpan w:val="2"/>
            <w:hideMark/>
          </w:tcPr>
          <w:p w:rsidRDefault="002149C6" w:rsidR="002149C6">
            <w:pPr>
              <w:pStyle w:val="Default"/>
              <w:rPr>
                <w:sz w:val="16"/>
                <w:szCs w:val="16"/>
              </w:rPr>
            </w:pPr>
            <w:r>
              <w:rPr>
                <w:sz w:val="16"/>
                <w:szCs w:val="16"/>
              </w:rPr>
              <w:t xml:space="preserve">Renault Clio VŽ 189 LJ </w:t>
            </w:r>
          </w:p>
        </w:tc>
        <w:tc>
          <w:tcPr>
            <w:tcW w:type="dxa" w:w="1980"/>
            <w:gridSpan w:val="5"/>
            <w:hideMark/>
          </w:tcPr>
          <w:p w:rsidRDefault="002149C6" w:rsidR="002149C6">
            <w:pPr>
              <w:pStyle w:val="Default"/>
              <w:rPr>
                <w:sz w:val="16"/>
                <w:szCs w:val="16"/>
              </w:rPr>
            </w:pPr>
            <w:r>
              <w:rPr>
                <w:sz w:val="16"/>
                <w:szCs w:val="16"/>
              </w:rPr>
              <w:t xml:space="preserve">2001 </w:t>
            </w:r>
          </w:p>
        </w:tc>
        <w:tc>
          <w:tcPr>
            <w:tcW w:type="dxa" w:w="2383"/>
            <w:gridSpan w:val="3"/>
            <w:hideMark/>
          </w:tcPr>
          <w:p w:rsidRDefault="002149C6" w:rsidR="002149C6">
            <w:pPr>
              <w:pStyle w:val="Default"/>
              <w:rPr>
                <w:sz w:val="16"/>
                <w:szCs w:val="16"/>
              </w:rPr>
            </w:pPr>
            <w:r>
              <w:rPr>
                <w:sz w:val="16"/>
                <w:szCs w:val="16"/>
              </w:rPr>
              <w:t xml:space="preserve">2.700 </w:t>
            </w:r>
          </w:p>
        </w:tc>
      </w:tr>
      <w:tr w:rsidTr="002149C6" w:rsidR="002149C6">
        <w:trPr>
          <w:trHeight w:val="110"/>
        </w:trPr>
        <w:tc>
          <w:tcPr>
            <w:tcW w:type="dxa" w:w="897"/>
            <w:gridSpan w:val="2"/>
            <w:hideMark/>
          </w:tcPr>
          <w:p w:rsidRDefault="002149C6" w:rsidR="002149C6">
            <w:pPr>
              <w:pStyle w:val="Default"/>
              <w:rPr>
                <w:sz w:val="16"/>
                <w:szCs w:val="16"/>
              </w:rPr>
            </w:pPr>
            <w:r>
              <w:rPr>
                <w:sz w:val="16"/>
                <w:szCs w:val="16"/>
              </w:rPr>
              <w:t xml:space="preserve">77. </w:t>
            </w:r>
          </w:p>
        </w:tc>
        <w:tc>
          <w:tcPr>
            <w:tcW w:type="dxa" w:w="1999"/>
            <w:gridSpan w:val="2"/>
            <w:hideMark/>
          </w:tcPr>
          <w:p w:rsidRDefault="002149C6" w:rsidR="002149C6">
            <w:pPr>
              <w:pStyle w:val="Default"/>
              <w:rPr>
                <w:sz w:val="16"/>
                <w:szCs w:val="16"/>
              </w:rPr>
            </w:pPr>
            <w:r>
              <w:rPr>
                <w:sz w:val="16"/>
                <w:szCs w:val="16"/>
              </w:rPr>
              <w:t xml:space="preserve">Renault Clio VŽ 219 LA </w:t>
            </w:r>
          </w:p>
        </w:tc>
        <w:tc>
          <w:tcPr>
            <w:tcW w:type="dxa" w:w="1980"/>
            <w:gridSpan w:val="5"/>
            <w:hideMark/>
          </w:tcPr>
          <w:p w:rsidRDefault="002149C6" w:rsidR="002149C6">
            <w:pPr>
              <w:pStyle w:val="Default"/>
              <w:rPr>
                <w:sz w:val="16"/>
                <w:szCs w:val="16"/>
              </w:rPr>
            </w:pPr>
            <w:r>
              <w:rPr>
                <w:sz w:val="16"/>
                <w:szCs w:val="16"/>
              </w:rPr>
              <w:t xml:space="preserve">2001 </w:t>
            </w:r>
          </w:p>
        </w:tc>
        <w:tc>
          <w:tcPr>
            <w:tcW w:type="dxa" w:w="2383"/>
            <w:gridSpan w:val="3"/>
            <w:hideMark/>
          </w:tcPr>
          <w:p w:rsidRDefault="002149C6" w:rsidR="002149C6">
            <w:pPr>
              <w:pStyle w:val="Default"/>
              <w:rPr>
                <w:sz w:val="16"/>
                <w:szCs w:val="16"/>
              </w:rPr>
            </w:pPr>
            <w:r>
              <w:rPr>
                <w:sz w:val="16"/>
                <w:szCs w:val="16"/>
              </w:rPr>
              <w:t xml:space="preserve">2.400 </w:t>
            </w:r>
          </w:p>
        </w:tc>
      </w:tr>
      <w:tr w:rsidTr="002149C6" w:rsidR="002149C6">
        <w:trPr>
          <w:trHeight w:val="110"/>
        </w:trPr>
        <w:tc>
          <w:tcPr>
            <w:tcW w:type="dxa" w:w="4876"/>
            <w:gridSpan w:val="9"/>
            <w:hideMark/>
          </w:tcPr>
          <w:p w:rsidRDefault="002149C6" w:rsidR="002149C6">
            <w:pPr>
              <w:pStyle w:val="Default"/>
              <w:rPr>
                <w:sz w:val="16"/>
                <w:szCs w:val="16"/>
              </w:rPr>
            </w:pPr>
            <w:r>
              <w:rPr>
                <w:b/>
                <w:sz w:val="16"/>
                <w:szCs w:val="16"/>
              </w:rPr>
              <w:t xml:space="preserve">Ukupno 1 - 77 </w:t>
            </w:r>
          </w:p>
        </w:tc>
        <w:tc>
          <w:tcPr>
            <w:tcW w:type="dxa" w:w="2383"/>
            <w:gridSpan w:val="3"/>
            <w:hideMark/>
          </w:tcPr>
          <w:p w:rsidRDefault="002149C6" w:rsidR="002149C6">
            <w:pPr>
              <w:pStyle w:val="Default"/>
              <w:rPr>
                <w:sz w:val="16"/>
                <w:szCs w:val="16"/>
              </w:rPr>
            </w:pPr>
            <w:r>
              <w:rPr>
                <w:b/>
                <w:sz w:val="16"/>
                <w:szCs w:val="16"/>
              </w:rPr>
              <w:t xml:space="preserve">326.700 </w:t>
            </w:r>
          </w:p>
        </w:tc>
      </w:tr>
    </w:tbl>
    <w:p w:rsidRDefault="002149C6" w:rsidP="002149C6" w:rsidR="002149C6">
      <w:pPr>
        <w:pStyle w:val="Default"/>
        <w:rPr>
          <w:sz w:val="22"/>
        </w:rPr>
      </w:pPr>
    </w:p>
    <w:p w:rsidRDefault="002149C6" w:rsidP="002149C6" w:rsidR="002149C6">
      <w:pPr>
        <w:rPr>
          <w:rFonts w:hAnsi="Times New Roman" w:ascii="Times New Roman"/>
          <w:b/>
          <w:bCs/>
          <w:sz w:val="21"/>
          <w:szCs w:val="21"/>
        </w:rPr>
      </w:pPr>
      <w:r>
        <w:rPr>
          <w:rFonts w:hAnsi="Times New Roman" w:ascii="Times New Roman"/>
          <w:b/>
          <w:bCs/>
          <w:sz w:val="21"/>
          <w:szCs w:val="21"/>
        </w:rPr>
        <w:t>RENCO repromaterijal i roba</w:t>
      </w:r>
    </w:p>
    <w:p w:rsidRDefault="002149C6" w:rsidP="002149C6" w:rsidR="002149C6">
      <w:pPr>
        <w:rPr>
          <w:rFonts w:hAnsi="Times New Roman" w:ascii="Times New Roman"/>
        </w:rPr>
      </w:pPr>
    </w:p>
    <w:tbl>
      <w:tblPr>
        <w:tblW w:type="dxa" w:w="8712"/>
        <w:tblInd w:type="dxa" w:w="-109"/>
        <w:tblLook w:val="04A0" w:noVBand="1" w:noHBand="0" w:lastColumn="0" w:firstColumn="1" w:lastRow="0" w:firstRow="1"/>
      </w:tblPr>
      <w:tblGrid>
        <w:gridCol w:w="892"/>
        <w:gridCol w:w="3268"/>
        <w:gridCol w:w="207"/>
        <w:gridCol w:w="15"/>
        <w:gridCol w:w="1420"/>
        <w:gridCol w:w="1064"/>
        <w:gridCol w:w="615"/>
        <w:gridCol w:w="1231"/>
      </w:tblGrid>
      <w:tr w:rsidTr="002149C6" w:rsidR="002149C6">
        <w:trPr>
          <w:trHeight w:val="110"/>
        </w:trPr>
        <w:tc>
          <w:tcPr>
            <w:tcW w:type="dxa" w:w="899"/>
          </w:tcPr>
          <w:p w:rsidRDefault="002149C6" w:rsidR="002149C6">
            <w:pPr>
              <w:pStyle w:val="Default"/>
              <w:rPr>
                <w:b/>
                <w:bCs/>
                <w:sz w:val="16"/>
                <w:szCs w:val="16"/>
              </w:rPr>
            </w:pPr>
          </w:p>
        </w:tc>
        <w:tc>
          <w:tcPr>
            <w:tcW w:type="dxa" w:w="3301"/>
            <w:hideMark/>
          </w:tcPr>
          <w:p w:rsidRDefault="002149C6" w:rsidR="002149C6">
            <w:pPr>
              <w:pStyle w:val="Default"/>
              <w:rPr>
                <w:b/>
                <w:bCs/>
                <w:sz w:val="16"/>
                <w:szCs w:val="16"/>
              </w:rPr>
            </w:pPr>
            <w:r>
              <w:rPr>
                <w:b/>
                <w:bCs/>
                <w:sz w:val="16"/>
                <w:szCs w:val="16"/>
              </w:rPr>
              <w:t>Naziv</w:t>
            </w:r>
          </w:p>
        </w:tc>
        <w:tc>
          <w:tcPr>
            <w:tcW w:type="dxa" w:w="163"/>
            <w:gridSpan w:val="2"/>
          </w:tcPr>
          <w:p w:rsidRDefault="002149C6" w:rsidR="002149C6">
            <w:pPr>
              <w:pStyle w:val="Default"/>
              <w:rPr>
                <w:b/>
                <w:bCs/>
                <w:sz w:val="16"/>
                <w:szCs w:val="16"/>
              </w:rPr>
            </w:pPr>
          </w:p>
        </w:tc>
        <w:tc>
          <w:tcPr>
            <w:tcW w:type="dxa" w:w="1426"/>
            <w:hideMark/>
          </w:tcPr>
          <w:p w:rsidRDefault="002149C6" w:rsidR="002149C6">
            <w:pPr>
              <w:pStyle w:val="Default"/>
              <w:rPr>
                <w:b/>
                <w:bCs/>
                <w:sz w:val="16"/>
                <w:szCs w:val="16"/>
              </w:rPr>
            </w:pPr>
            <w:r>
              <w:rPr>
                <w:b/>
                <w:bCs/>
                <w:sz w:val="16"/>
                <w:szCs w:val="16"/>
              </w:rPr>
              <w:t>Na stanju – raspoloživo za prodaju</w:t>
            </w:r>
          </w:p>
        </w:tc>
        <w:tc>
          <w:tcPr>
            <w:tcW w:type="dxa" w:w="1069"/>
            <w:hideMark/>
          </w:tcPr>
          <w:p w:rsidRDefault="002149C6" w:rsidR="002149C6">
            <w:pPr>
              <w:pStyle w:val="Default"/>
              <w:rPr>
                <w:b/>
                <w:bCs/>
                <w:sz w:val="16"/>
                <w:szCs w:val="16"/>
              </w:rPr>
            </w:pPr>
            <w:r>
              <w:rPr>
                <w:b/>
                <w:bCs/>
                <w:sz w:val="16"/>
                <w:szCs w:val="16"/>
              </w:rPr>
              <w:t>Iznos</w:t>
            </w:r>
          </w:p>
        </w:tc>
        <w:tc>
          <w:tcPr>
            <w:tcW w:type="dxa" w:w="616"/>
            <w:hideMark/>
          </w:tcPr>
          <w:p w:rsidRDefault="002149C6" w:rsidR="002149C6">
            <w:pPr>
              <w:pStyle w:val="Default"/>
              <w:rPr>
                <w:b/>
                <w:bCs/>
                <w:sz w:val="16"/>
                <w:szCs w:val="16"/>
              </w:rPr>
            </w:pPr>
            <w:r>
              <w:rPr>
                <w:b/>
                <w:bCs/>
                <w:sz w:val="16"/>
                <w:szCs w:val="16"/>
              </w:rPr>
              <w:t>%</w:t>
            </w:r>
          </w:p>
        </w:tc>
        <w:tc>
          <w:tcPr>
            <w:tcW w:type="dxa" w:w="1237"/>
            <w:hideMark/>
          </w:tcPr>
          <w:p w:rsidRDefault="002149C6" w:rsidR="002149C6">
            <w:pPr>
              <w:pStyle w:val="Default"/>
              <w:rPr>
                <w:b/>
                <w:bCs/>
                <w:sz w:val="16"/>
                <w:szCs w:val="16"/>
              </w:rPr>
            </w:pPr>
            <w:r>
              <w:rPr>
                <w:b/>
                <w:bCs/>
                <w:sz w:val="16"/>
                <w:szCs w:val="16"/>
              </w:rPr>
              <w:t>Procjena</w:t>
            </w:r>
          </w:p>
        </w:tc>
      </w:tr>
      <w:tr w:rsidTr="002149C6" w:rsidR="002149C6">
        <w:trPr>
          <w:trHeight w:val="110"/>
        </w:trPr>
        <w:tc>
          <w:tcPr>
            <w:tcW w:type="dxa" w:w="899"/>
            <w:hideMark/>
          </w:tcPr>
          <w:p w:rsidRDefault="002149C6" w:rsidR="002149C6">
            <w:pPr>
              <w:pStyle w:val="Default"/>
              <w:rPr>
                <w:sz w:val="16"/>
                <w:szCs w:val="16"/>
              </w:rPr>
            </w:pPr>
            <w:r>
              <w:rPr>
                <w:sz w:val="16"/>
                <w:szCs w:val="16"/>
              </w:rPr>
              <w:t xml:space="preserve">1. </w:t>
            </w:r>
          </w:p>
        </w:tc>
        <w:tc>
          <w:tcPr>
            <w:tcW w:type="dxa" w:w="3301"/>
            <w:hideMark/>
          </w:tcPr>
          <w:p w:rsidRDefault="002149C6" w:rsidR="002149C6">
            <w:pPr>
              <w:pStyle w:val="Default"/>
              <w:rPr>
                <w:sz w:val="16"/>
                <w:szCs w:val="16"/>
              </w:rPr>
            </w:pPr>
            <w:r>
              <w:rPr>
                <w:sz w:val="16"/>
                <w:szCs w:val="16"/>
              </w:rPr>
              <w:t xml:space="preserve">RENCO repromat. ambalaža, etikete </w:t>
            </w:r>
          </w:p>
        </w:tc>
        <w:tc>
          <w:tcPr>
            <w:tcW w:type="dxa" w:w="163"/>
            <w:gridSpan w:val="2"/>
          </w:tcPr>
          <w:p w:rsidRDefault="002149C6" w:rsidR="002149C6">
            <w:pPr>
              <w:pStyle w:val="Default"/>
              <w:rPr>
                <w:sz w:val="16"/>
                <w:szCs w:val="16"/>
              </w:rPr>
            </w:pPr>
          </w:p>
        </w:tc>
        <w:tc>
          <w:tcPr>
            <w:tcW w:type="dxa" w:w="1426"/>
            <w:hideMark/>
          </w:tcPr>
          <w:p w:rsidRDefault="002149C6" w:rsidR="002149C6">
            <w:pPr>
              <w:pStyle w:val="Default"/>
              <w:rPr>
                <w:sz w:val="16"/>
                <w:szCs w:val="16"/>
              </w:rPr>
            </w:pPr>
            <w:r>
              <w:rPr>
                <w:sz w:val="16"/>
                <w:szCs w:val="16"/>
              </w:rPr>
              <w:t xml:space="preserve">164.447 </w:t>
            </w:r>
          </w:p>
        </w:tc>
        <w:tc>
          <w:tcPr>
            <w:tcW w:type="dxa" w:w="1069"/>
            <w:hideMark/>
          </w:tcPr>
          <w:p w:rsidRDefault="002149C6" w:rsidR="002149C6">
            <w:pPr>
              <w:pStyle w:val="Default"/>
              <w:rPr>
                <w:sz w:val="16"/>
                <w:szCs w:val="16"/>
              </w:rPr>
            </w:pPr>
            <w:r>
              <w:rPr>
                <w:sz w:val="16"/>
                <w:szCs w:val="16"/>
              </w:rPr>
              <w:t xml:space="preserve">128.442 </w:t>
            </w:r>
          </w:p>
        </w:tc>
        <w:tc>
          <w:tcPr>
            <w:tcW w:type="dxa" w:w="616"/>
            <w:hideMark/>
          </w:tcPr>
          <w:p w:rsidRDefault="002149C6" w:rsidR="002149C6">
            <w:pPr>
              <w:pStyle w:val="Default"/>
              <w:rPr>
                <w:sz w:val="16"/>
                <w:szCs w:val="16"/>
              </w:rPr>
            </w:pPr>
            <w:r>
              <w:rPr>
                <w:sz w:val="16"/>
                <w:szCs w:val="16"/>
              </w:rPr>
              <w:t xml:space="preserve">55% </w:t>
            </w:r>
          </w:p>
        </w:tc>
        <w:tc>
          <w:tcPr>
            <w:tcW w:type="dxa" w:w="1237"/>
            <w:hideMark/>
          </w:tcPr>
          <w:p w:rsidRDefault="002149C6" w:rsidR="002149C6">
            <w:pPr>
              <w:pStyle w:val="Default"/>
              <w:jc w:val="right"/>
              <w:rPr>
                <w:sz w:val="16"/>
                <w:szCs w:val="16"/>
              </w:rPr>
            </w:pPr>
            <w:r>
              <w:rPr>
                <w:sz w:val="16"/>
                <w:szCs w:val="16"/>
              </w:rPr>
              <w:t xml:space="preserve">70.643 </w:t>
            </w:r>
          </w:p>
        </w:tc>
      </w:tr>
      <w:tr w:rsidTr="002149C6" w:rsidR="002149C6">
        <w:trPr>
          <w:trHeight w:val="110"/>
        </w:trPr>
        <w:tc>
          <w:tcPr>
            <w:tcW w:type="dxa" w:w="899"/>
            <w:hideMark/>
          </w:tcPr>
          <w:p w:rsidRDefault="002149C6" w:rsidR="002149C6">
            <w:pPr>
              <w:pStyle w:val="Default"/>
              <w:rPr>
                <w:sz w:val="16"/>
                <w:szCs w:val="16"/>
              </w:rPr>
            </w:pPr>
            <w:r>
              <w:rPr>
                <w:sz w:val="16"/>
                <w:szCs w:val="16"/>
              </w:rPr>
              <w:lastRenderedPageBreak/>
              <w:t xml:space="preserve">2. </w:t>
            </w:r>
          </w:p>
        </w:tc>
        <w:tc>
          <w:tcPr>
            <w:tcW w:type="dxa" w:w="3301"/>
            <w:hideMark/>
          </w:tcPr>
          <w:p w:rsidRDefault="002149C6" w:rsidR="002149C6">
            <w:pPr>
              <w:pStyle w:val="Default"/>
              <w:rPr>
                <w:sz w:val="16"/>
                <w:szCs w:val="16"/>
              </w:rPr>
            </w:pPr>
            <w:r>
              <w:rPr>
                <w:sz w:val="16"/>
                <w:szCs w:val="16"/>
              </w:rPr>
              <w:t xml:space="preserve">RENCO gotova roba na zalihi </w:t>
            </w:r>
          </w:p>
        </w:tc>
        <w:tc>
          <w:tcPr>
            <w:tcW w:type="dxa" w:w="163"/>
            <w:gridSpan w:val="2"/>
          </w:tcPr>
          <w:p w:rsidRDefault="002149C6" w:rsidR="002149C6">
            <w:pPr>
              <w:pStyle w:val="Default"/>
              <w:rPr>
                <w:sz w:val="16"/>
                <w:szCs w:val="16"/>
              </w:rPr>
            </w:pPr>
          </w:p>
        </w:tc>
        <w:tc>
          <w:tcPr>
            <w:tcW w:type="dxa" w:w="1426"/>
            <w:hideMark/>
          </w:tcPr>
          <w:p w:rsidRDefault="002149C6" w:rsidR="002149C6">
            <w:pPr>
              <w:pStyle w:val="Default"/>
              <w:rPr>
                <w:sz w:val="16"/>
                <w:szCs w:val="16"/>
              </w:rPr>
            </w:pPr>
            <w:r>
              <w:rPr>
                <w:sz w:val="16"/>
                <w:szCs w:val="16"/>
              </w:rPr>
              <w:t xml:space="preserve">14.529 </w:t>
            </w:r>
          </w:p>
        </w:tc>
        <w:tc>
          <w:tcPr>
            <w:tcW w:type="dxa" w:w="1069"/>
            <w:hideMark/>
          </w:tcPr>
          <w:p w:rsidRDefault="002149C6" w:rsidR="002149C6">
            <w:pPr>
              <w:pStyle w:val="Default"/>
              <w:rPr>
                <w:sz w:val="16"/>
                <w:szCs w:val="16"/>
              </w:rPr>
            </w:pPr>
            <w:r>
              <w:rPr>
                <w:sz w:val="16"/>
                <w:szCs w:val="16"/>
              </w:rPr>
              <w:t xml:space="preserve">107.802 </w:t>
            </w:r>
          </w:p>
        </w:tc>
        <w:tc>
          <w:tcPr>
            <w:tcW w:type="dxa" w:w="616"/>
            <w:hideMark/>
          </w:tcPr>
          <w:p w:rsidRDefault="002149C6" w:rsidR="002149C6">
            <w:pPr>
              <w:pStyle w:val="Default"/>
              <w:rPr>
                <w:sz w:val="16"/>
                <w:szCs w:val="16"/>
              </w:rPr>
            </w:pPr>
            <w:r>
              <w:rPr>
                <w:sz w:val="16"/>
                <w:szCs w:val="16"/>
              </w:rPr>
              <w:t xml:space="preserve">55% </w:t>
            </w:r>
          </w:p>
        </w:tc>
        <w:tc>
          <w:tcPr>
            <w:tcW w:type="dxa" w:w="1237"/>
            <w:hideMark/>
          </w:tcPr>
          <w:p w:rsidRDefault="002149C6" w:rsidR="002149C6">
            <w:pPr>
              <w:pStyle w:val="Default"/>
              <w:jc w:val="right"/>
              <w:rPr>
                <w:sz w:val="16"/>
                <w:szCs w:val="16"/>
              </w:rPr>
            </w:pPr>
            <w:r>
              <w:rPr>
                <w:sz w:val="16"/>
                <w:szCs w:val="16"/>
              </w:rPr>
              <w:t xml:space="preserve">59.291 </w:t>
            </w:r>
          </w:p>
        </w:tc>
      </w:tr>
      <w:tr w:rsidTr="002149C6" w:rsidR="002149C6">
        <w:trPr>
          <w:trHeight w:val="110"/>
        </w:trPr>
        <w:tc>
          <w:tcPr>
            <w:tcW w:type="dxa" w:w="899"/>
          </w:tcPr>
          <w:p w:rsidRDefault="002149C6" w:rsidR="002149C6">
            <w:pPr>
              <w:pStyle w:val="Default"/>
              <w:rPr>
                <w:sz w:val="16"/>
                <w:szCs w:val="16"/>
              </w:rPr>
            </w:pPr>
          </w:p>
        </w:tc>
        <w:tc>
          <w:tcPr>
            <w:tcW w:type="dxa" w:w="3457"/>
            <w:gridSpan w:val="2"/>
            <w:hideMark/>
          </w:tcPr>
          <w:p w:rsidRDefault="002149C6" w:rsidR="002149C6">
            <w:pPr>
              <w:pStyle w:val="Default"/>
              <w:rPr>
                <w:sz w:val="16"/>
                <w:szCs w:val="16"/>
              </w:rPr>
            </w:pPr>
            <w:r>
              <w:rPr>
                <w:b/>
                <w:sz w:val="16"/>
                <w:szCs w:val="16"/>
              </w:rPr>
              <w:t xml:space="preserve">Ukupno </w:t>
            </w:r>
          </w:p>
        </w:tc>
        <w:tc>
          <w:tcPr>
            <w:tcW w:type="dxa" w:w="2502"/>
            <w:gridSpan w:val="3"/>
            <w:hideMark/>
          </w:tcPr>
          <w:p w:rsidRDefault="002149C6" w:rsidR="002149C6">
            <w:pPr>
              <w:pStyle w:val="Default"/>
              <w:jc w:val="right"/>
              <w:rPr>
                <w:sz w:val="16"/>
                <w:szCs w:val="16"/>
              </w:rPr>
            </w:pPr>
            <w:r>
              <w:rPr>
                <w:b/>
                <w:sz w:val="16"/>
                <w:szCs w:val="16"/>
              </w:rPr>
              <w:t xml:space="preserve">236.244 </w:t>
            </w:r>
          </w:p>
        </w:tc>
        <w:tc>
          <w:tcPr>
            <w:tcW w:type="dxa" w:w="1853"/>
            <w:gridSpan w:val="2"/>
            <w:hideMark/>
          </w:tcPr>
          <w:p w:rsidRDefault="002149C6" w:rsidR="002149C6">
            <w:pPr>
              <w:pStyle w:val="Default"/>
              <w:jc w:val="right"/>
              <w:rPr>
                <w:sz w:val="16"/>
                <w:szCs w:val="16"/>
              </w:rPr>
            </w:pPr>
            <w:r>
              <w:rPr>
                <w:b/>
                <w:sz w:val="16"/>
                <w:szCs w:val="16"/>
              </w:rPr>
              <w:t xml:space="preserve">129.934 </w:t>
            </w:r>
          </w:p>
        </w:tc>
      </w:tr>
    </w:tbl>
    <w:p w:rsidRDefault="002149C6" w:rsidP="002149C6" w:rsidR="002149C6">
      <w:pPr>
        <w:pStyle w:val="Default"/>
        <w:rPr>
          <w:sz w:val="22"/>
        </w:rPr>
      </w:pPr>
    </w:p>
    <w:p w:rsidRDefault="002149C6" w:rsidP="002149C6" w:rsidR="002149C6">
      <w:pPr>
        <w:rPr>
          <w:rFonts w:hAnsi="Times New Roman" w:ascii="Times New Roman"/>
          <w:b/>
          <w:bCs/>
          <w:sz w:val="21"/>
          <w:szCs w:val="21"/>
        </w:rPr>
      </w:pPr>
    </w:p>
    <w:p w:rsidRDefault="002149C6" w:rsidP="002149C6" w:rsidR="002149C6">
      <w:pPr>
        <w:rPr>
          <w:rFonts w:hAnsi="Times New Roman" w:ascii="Times New Roman"/>
          <w:b/>
          <w:bCs/>
          <w:sz w:val="21"/>
          <w:szCs w:val="21"/>
        </w:rPr>
      </w:pPr>
      <w:r>
        <w:br w:type="page"/>
      </w:r>
    </w:p>
    <w:p w:rsidRDefault="002149C6" w:rsidP="002149C6" w:rsidR="002149C6">
      <w:pPr>
        <w:rPr>
          <w:rFonts w:hAnsi="Times New Roman" w:ascii="Times New Roman"/>
          <w:b/>
          <w:bCs/>
          <w:sz w:val="21"/>
          <w:szCs w:val="21"/>
        </w:rPr>
      </w:pPr>
      <w:r>
        <w:rPr>
          <w:rFonts w:hAnsi="Times New Roman" w:ascii="Times New Roman"/>
          <w:b/>
          <w:bCs/>
          <w:sz w:val="21"/>
          <w:szCs w:val="21"/>
        </w:rPr>
        <w:lastRenderedPageBreak/>
        <w:t>ANNYER repromaterijal i roba</w:t>
      </w:r>
    </w:p>
    <w:p w:rsidRDefault="002149C6" w:rsidP="002149C6" w:rsidR="002149C6">
      <w:pPr>
        <w:rPr>
          <w:rFonts w:hAnsi="Times New Roman" w:ascii="Times New Roman"/>
        </w:rPr>
      </w:pPr>
    </w:p>
    <w:tbl>
      <w:tblPr>
        <w:tblW w:type="dxa" w:w="8712"/>
        <w:tblInd w:type="dxa" w:w="-109"/>
        <w:tblLook w:val="04A0" w:noVBand="1" w:noHBand="0" w:lastColumn="0" w:firstColumn="1" w:lastRow="0" w:firstRow="1"/>
      </w:tblPr>
      <w:tblGrid>
        <w:gridCol w:w="892"/>
        <w:gridCol w:w="3267"/>
        <w:gridCol w:w="207"/>
        <w:gridCol w:w="15"/>
        <w:gridCol w:w="1421"/>
        <w:gridCol w:w="1060"/>
        <w:gridCol w:w="613"/>
        <w:gridCol w:w="1237"/>
      </w:tblGrid>
      <w:tr w:rsidTr="002149C6" w:rsidR="002149C6">
        <w:trPr>
          <w:trHeight w:val="110"/>
        </w:trPr>
        <w:tc>
          <w:tcPr>
            <w:tcW w:type="dxa" w:w="899"/>
          </w:tcPr>
          <w:p w:rsidRDefault="002149C6" w:rsidR="002149C6">
            <w:pPr>
              <w:pStyle w:val="Default"/>
              <w:rPr>
                <w:b/>
                <w:bCs/>
                <w:sz w:val="16"/>
                <w:szCs w:val="16"/>
              </w:rPr>
            </w:pPr>
          </w:p>
        </w:tc>
        <w:tc>
          <w:tcPr>
            <w:tcW w:type="dxa" w:w="3300"/>
            <w:hideMark/>
          </w:tcPr>
          <w:p w:rsidRDefault="002149C6" w:rsidR="002149C6">
            <w:pPr>
              <w:pStyle w:val="Default"/>
              <w:rPr>
                <w:b/>
                <w:bCs/>
                <w:sz w:val="16"/>
                <w:szCs w:val="16"/>
              </w:rPr>
            </w:pPr>
            <w:r>
              <w:rPr>
                <w:b/>
                <w:bCs/>
                <w:sz w:val="16"/>
                <w:szCs w:val="16"/>
              </w:rPr>
              <w:t>Naziv</w:t>
            </w:r>
          </w:p>
        </w:tc>
        <w:tc>
          <w:tcPr>
            <w:tcW w:type="dxa" w:w="163"/>
            <w:gridSpan w:val="2"/>
          </w:tcPr>
          <w:p w:rsidRDefault="002149C6" w:rsidR="002149C6">
            <w:pPr>
              <w:pStyle w:val="Default"/>
              <w:rPr>
                <w:b/>
                <w:bCs/>
                <w:sz w:val="16"/>
                <w:szCs w:val="16"/>
              </w:rPr>
            </w:pPr>
          </w:p>
        </w:tc>
        <w:tc>
          <w:tcPr>
            <w:tcW w:type="dxa" w:w="1427"/>
            <w:hideMark/>
          </w:tcPr>
          <w:p w:rsidRDefault="002149C6" w:rsidR="002149C6">
            <w:pPr>
              <w:pStyle w:val="Default"/>
              <w:rPr>
                <w:b/>
                <w:bCs/>
                <w:sz w:val="16"/>
                <w:szCs w:val="16"/>
              </w:rPr>
            </w:pPr>
            <w:r>
              <w:rPr>
                <w:b/>
                <w:bCs/>
                <w:sz w:val="16"/>
                <w:szCs w:val="16"/>
              </w:rPr>
              <w:t>Na stanju – raspoloživo za prodaju</w:t>
            </w:r>
          </w:p>
        </w:tc>
        <w:tc>
          <w:tcPr>
            <w:tcW w:type="dxa" w:w="1065"/>
            <w:hideMark/>
          </w:tcPr>
          <w:p w:rsidRDefault="002149C6" w:rsidR="002149C6">
            <w:pPr>
              <w:pStyle w:val="Default"/>
              <w:rPr>
                <w:b/>
                <w:bCs/>
                <w:sz w:val="16"/>
                <w:szCs w:val="16"/>
              </w:rPr>
            </w:pPr>
            <w:r>
              <w:rPr>
                <w:b/>
                <w:bCs/>
                <w:sz w:val="16"/>
                <w:szCs w:val="16"/>
              </w:rPr>
              <w:t>Iznos</w:t>
            </w:r>
          </w:p>
        </w:tc>
        <w:tc>
          <w:tcPr>
            <w:tcW w:type="dxa" w:w="614"/>
            <w:hideMark/>
          </w:tcPr>
          <w:p w:rsidRDefault="002149C6" w:rsidR="002149C6">
            <w:pPr>
              <w:pStyle w:val="Default"/>
              <w:rPr>
                <w:b/>
                <w:bCs/>
                <w:sz w:val="16"/>
                <w:szCs w:val="16"/>
              </w:rPr>
            </w:pPr>
            <w:r>
              <w:rPr>
                <w:b/>
                <w:bCs/>
                <w:sz w:val="16"/>
                <w:szCs w:val="16"/>
              </w:rPr>
              <w:t>%</w:t>
            </w:r>
          </w:p>
        </w:tc>
        <w:tc>
          <w:tcPr>
            <w:tcW w:type="dxa" w:w="1243"/>
            <w:hideMark/>
          </w:tcPr>
          <w:p w:rsidRDefault="002149C6" w:rsidR="002149C6">
            <w:pPr>
              <w:pStyle w:val="Default"/>
              <w:rPr>
                <w:b/>
                <w:bCs/>
                <w:sz w:val="16"/>
                <w:szCs w:val="16"/>
              </w:rPr>
            </w:pPr>
            <w:r>
              <w:rPr>
                <w:b/>
                <w:bCs/>
                <w:sz w:val="16"/>
                <w:szCs w:val="16"/>
              </w:rPr>
              <w:t>Procjena</w:t>
            </w:r>
          </w:p>
        </w:tc>
      </w:tr>
      <w:tr w:rsidTr="002149C6" w:rsidR="002149C6">
        <w:trPr>
          <w:trHeight w:val="110"/>
        </w:trPr>
        <w:tc>
          <w:tcPr>
            <w:tcW w:type="dxa" w:w="899"/>
            <w:hideMark/>
          </w:tcPr>
          <w:p w:rsidRDefault="002149C6" w:rsidR="002149C6">
            <w:pPr>
              <w:pStyle w:val="Default"/>
              <w:rPr>
                <w:sz w:val="16"/>
                <w:szCs w:val="16"/>
              </w:rPr>
            </w:pPr>
            <w:r>
              <w:rPr>
                <w:sz w:val="16"/>
                <w:szCs w:val="16"/>
              </w:rPr>
              <w:t xml:space="preserve">1. </w:t>
            </w:r>
          </w:p>
        </w:tc>
        <w:tc>
          <w:tcPr>
            <w:tcW w:type="dxa" w:w="3300"/>
            <w:hideMark/>
          </w:tcPr>
          <w:p w:rsidRDefault="002149C6" w:rsidR="002149C6">
            <w:pPr>
              <w:pStyle w:val="Default"/>
              <w:rPr>
                <w:sz w:val="16"/>
                <w:szCs w:val="16"/>
              </w:rPr>
            </w:pPr>
            <w:r>
              <w:rPr>
                <w:sz w:val="16"/>
                <w:szCs w:val="16"/>
              </w:rPr>
              <w:t>ANNYER repromat amabalaža, etikete</w:t>
            </w:r>
          </w:p>
        </w:tc>
        <w:tc>
          <w:tcPr>
            <w:tcW w:type="dxa" w:w="163"/>
            <w:gridSpan w:val="2"/>
          </w:tcPr>
          <w:p w:rsidRDefault="002149C6" w:rsidR="002149C6">
            <w:pPr>
              <w:pStyle w:val="Default"/>
              <w:rPr>
                <w:sz w:val="16"/>
                <w:szCs w:val="16"/>
              </w:rPr>
            </w:pPr>
          </w:p>
        </w:tc>
        <w:tc>
          <w:tcPr>
            <w:tcW w:type="dxa" w:w="1427"/>
            <w:hideMark/>
          </w:tcPr>
          <w:p w:rsidRDefault="002149C6" w:rsidR="002149C6">
            <w:pPr>
              <w:pStyle w:val="Default"/>
              <w:rPr>
                <w:sz w:val="16"/>
                <w:szCs w:val="16"/>
              </w:rPr>
            </w:pPr>
            <w:r>
              <w:rPr>
                <w:sz w:val="16"/>
                <w:szCs w:val="16"/>
              </w:rPr>
              <w:t>473.797</w:t>
            </w:r>
          </w:p>
        </w:tc>
        <w:tc>
          <w:tcPr>
            <w:tcW w:type="dxa" w:w="1065"/>
            <w:hideMark/>
          </w:tcPr>
          <w:p w:rsidRDefault="002149C6" w:rsidR="002149C6">
            <w:pPr>
              <w:pStyle w:val="Default"/>
              <w:rPr>
                <w:sz w:val="16"/>
                <w:szCs w:val="16"/>
              </w:rPr>
            </w:pPr>
            <w:r>
              <w:rPr>
                <w:sz w:val="16"/>
                <w:szCs w:val="16"/>
              </w:rPr>
              <w:t>294.229</w:t>
            </w:r>
          </w:p>
        </w:tc>
        <w:tc>
          <w:tcPr>
            <w:tcW w:type="dxa" w:w="614"/>
            <w:hideMark/>
          </w:tcPr>
          <w:p w:rsidRDefault="002149C6" w:rsidR="002149C6">
            <w:pPr>
              <w:pStyle w:val="Default"/>
              <w:rPr>
                <w:sz w:val="16"/>
                <w:szCs w:val="16"/>
              </w:rPr>
            </w:pPr>
            <w:r>
              <w:rPr>
                <w:sz w:val="16"/>
                <w:szCs w:val="16"/>
              </w:rPr>
              <w:t xml:space="preserve">55% </w:t>
            </w:r>
          </w:p>
        </w:tc>
        <w:tc>
          <w:tcPr>
            <w:tcW w:type="dxa" w:w="1243"/>
            <w:hideMark/>
          </w:tcPr>
          <w:p w:rsidRDefault="002149C6" w:rsidR="002149C6">
            <w:pPr>
              <w:pStyle w:val="Default"/>
              <w:jc w:val="right"/>
              <w:rPr>
                <w:sz w:val="16"/>
                <w:szCs w:val="16"/>
              </w:rPr>
            </w:pPr>
            <w:r>
              <w:rPr>
                <w:sz w:val="16"/>
                <w:szCs w:val="16"/>
              </w:rPr>
              <w:t xml:space="preserve">161.826 </w:t>
            </w:r>
          </w:p>
        </w:tc>
      </w:tr>
      <w:tr w:rsidTr="002149C6" w:rsidR="002149C6">
        <w:trPr>
          <w:trHeight w:val="110"/>
        </w:trPr>
        <w:tc>
          <w:tcPr>
            <w:tcW w:type="dxa" w:w="899"/>
            <w:hideMark/>
          </w:tcPr>
          <w:p w:rsidRDefault="002149C6" w:rsidR="002149C6">
            <w:pPr>
              <w:pStyle w:val="Default"/>
              <w:rPr>
                <w:sz w:val="16"/>
                <w:szCs w:val="16"/>
              </w:rPr>
            </w:pPr>
            <w:r>
              <w:rPr>
                <w:sz w:val="16"/>
                <w:szCs w:val="16"/>
              </w:rPr>
              <w:t xml:space="preserve">2. </w:t>
            </w:r>
          </w:p>
        </w:tc>
        <w:tc>
          <w:tcPr>
            <w:tcW w:type="dxa" w:w="3300"/>
            <w:hideMark/>
          </w:tcPr>
          <w:p w:rsidRDefault="002149C6" w:rsidR="002149C6">
            <w:pPr>
              <w:pStyle w:val="Default"/>
              <w:rPr>
                <w:sz w:val="16"/>
                <w:szCs w:val="16"/>
              </w:rPr>
            </w:pPr>
            <w:r>
              <w:rPr>
                <w:sz w:val="16"/>
                <w:szCs w:val="16"/>
              </w:rPr>
              <w:t>ANNYER gotovi proizvodi na zalihi</w:t>
            </w:r>
          </w:p>
        </w:tc>
        <w:tc>
          <w:tcPr>
            <w:tcW w:type="dxa" w:w="163"/>
            <w:gridSpan w:val="2"/>
          </w:tcPr>
          <w:p w:rsidRDefault="002149C6" w:rsidR="002149C6">
            <w:pPr>
              <w:pStyle w:val="Default"/>
              <w:rPr>
                <w:sz w:val="16"/>
                <w:szCs w:val="16"/>
              </w:rPr>
            </w:pPr>
          </w:p>
        </w:tc>
        <w:tc>
          <w:tcPr>
            <w:tcW w:type="dxa" w:w="1427"/>
            <w:hideMark/>
          </w:tcPr>
          <w:p w:rsidRDefault="002149C6" w:rsidR="002149C6">
            <w:pPr>
              <w:pStyle w:val="Default"/>
              <w:rPr>
                <w:sz w:val="16"/>
                <w:szCs w:val="16"/>
              </w:rPr>
            </w:pPr>
            <w:r>
              <w:rPr>
                <w:sz w:val="16"/>
                <w:szCs w:val="16"/>
              </w:rPr>
              <w:t>45.582</w:t>
            </w:r>
          </w:p>
        </w:tc>
        <w:tc>
          <w:tcPr>
            <w:tcW w:type="dxa" w:w="1065"/>
            <w:hideMark/>
          </w:tcPr>
          <w:p w:rsidRDefault="002149C6" w:rsidR="002149C6">
            <w:pPr>
              <w:pStyle w:val="Default"/>
              <w:rPr>
                <w:sz w:val="16"/>
                <w:szCs w:val="16"/>
              </w:rPr>
            </w:pPr>
            <w:r>
              <w:rPr>
                <w:sz w:val="16"/>
                <w:szCs w:val="16"/>
              </w:rPr>
              <w:t>220.000</w:t>
            </w:r>
          </w:p>
        </w:tc>
        <w:tc>
          <w:tcPr>
            <w:tcW w:type="dxa" w:w="614"/>
            <w:hideMark/>
          </w:tcPr>
          <w:p w:rsidRDefault="002149C6" w:rsidR="002149C6">
            <w:pPr>
              <w:pStyle w:val="Default"/>
              <w:rPr>
                <w:sz w:val="16"/>
                <w:szCs w:val="16"/>
              </w:rPr>
            </w:pPr>
            <w:r>
              <w:rPr>
                <w:sz w:val="16"/>
                <w:szCs w:val="16"/>
              </w:rPr>
              <w:t xml:space="preserve">55% </w:t>
            </w:r>
          </w:p>
        </w:tc>
        <w:tc>
          <w:tcPr>
            <w:tcW w:type="dxa" w:w="1243"/>
            <w:hideMark/>
          </w:tcPr>
          <w:p w:rsidRDefault="002149C6" w:rsidR="002149C6">
            <w:pPr>
              <w:pStyle w:val="Default"/>
              <w:jc w:val="right"/>
              <w:rPr>
                <w:sz w:val="16"/>
                <w:szCs w:val="16"/>
              </w:rPr>
            </w:pPr>
            <w:r>
              <w:rPr>
                <w:sz w:val="16"/>
                <w:szCs w:val="16"/>
              </w:rPr>
              <w:t xml:space="preserve">121.000 </w:t>
            </w:r>
          </w:p>
        </w:tc>
      </w:tr>
      <w:tr w:rsidTr="002149C6" w:rsidR="002149C6">
        <w:trPr>
          <w:trHeight w:val="110"/>
        </w:trPr>
        <w:tc>
          <w:tcPr>
            <w:tcW w:type="dxa" w:w="899"/>
          </w:tcPr>
          <w:p w:rsidRDefault="002149C6" w:rsidR="002149C6">
            <w:pPr>
              <w:pStyle w:val="Default"/>
              <w:rPr>
                <w:sz w:val="16"/>
                <w:szCs w:val="16"/>
              </w:rPr>
            </w:pPr>
          </w:p>
        </w:tc>
        <w:tc>
          <w:tcPr>
            <w:tcW w:type="dxa" w:w="3456"/>
            <w:gridSpan w:val="2"/>
            <w:hideMark/>
          </w:tcPr>
          <w:p w:rsidRDefault="002149C6" w:rsidR="002149C6">
            <w:pPr>
              <w:pStyle w:val="Default"/>
              <w:rPr>
                <w:sz w:val="16"/>
                <w:szCs w:val="16"/>
              </w:rPr>
            </w:pPr>
            <w:r>
              <w:rPr>
                <w:b/>
                <w:sz w:val="16"/>
                <w:szCs w:val="16"/>
              </w:rPr>
              <w:t xml:space="preserve">Ukupno </w:t>
            </w:r>
          </w:p>
        </w:tc>
        <w:tc>
          <w:tcPr>
            <w:tcW w:type="dxa" w:w="2499"/>
            <w:gridSpan w:val="3"/>
            <w:hideMark/>
          </w:tcPr>
          <w:p w:rsidRDefault="002149C6" w:rsidR="002149C6">
            <w:pPr>
              <w:pStyle w:val="Default"/>
              <w:jc w:val="right"/>
              <w:rPr>
                <w:sz w:val="16"/>
                <w:szCs w:val="16"/>
              </w:rPr>
            </w:pPr>
            <w:r>
              <w:rPr>
                <w:b/>
                <w:sz w:val="16"/>
                <w:szCs w:val="16"/>
              </w:rPr>
              <w:t xml:space="preserve">514.229 </w:t>
            </w:r>
          </w:p>
        </w:tc>
        <w:tc>
          <w:tcPr>
            <w:tcW w:type="dxa" w:w="1857"/>
            <w:gridSpan w:val="2"/>
            <w:hideMark/>
          </w:tcPr>
          <w:p w:rsidRDefault="002149C6" w:rsidR="002149C6">
            <w:pPr>
              <w:pStyle w:val="Default"/>
              <w:jc w:val="right"/>
              <w:rPr>
                <w:sz w:val="16"/>
                <w:szCs w:val="16"/>
              </w:rPr>
            </w:pPr>
            <w:r>
              <w:rPr>
                <w:b/>
                <w:sz w:val="16"/>
                <w:szCs w:val="16"/>
              </w:rPr>
              <w:t>282.826</w:t>
            </w:r>
          </w:p>
        </w:tc>
      </w:tr>
    </w:tbl>
    <w:p w:rsidRDefault="002149C6" w:rsidP="002149C6" w:rsidR="002149C6">
      <w:pPr>
        <w:jc w:val="both"/>
      </w:pPr>
    </w:p>
    <w:p w:rsidRDefault="002149C6" w:rsidP="002149C6" w:rsidR="002149C6">
      <w:pPr>
        <w:jc w:val="both"/>
      </w:pPr>
    </w:p>
    <w:tbl>
      <w:tblPr>
        <w:tblW w:type="dxa" w:w="8601"/>
        <w:tblInd w:type="dxa" w:w="-109"/>
        <w:tblLook w:val="04A0" w:noVBand="1" w:noHBand="0" w:lastColumn="0" w:firstColumn="1" w:lastRow="0" w:firstRow="1"/>
      </w:tblPr>
      <w:tblGrid>
        <w:gridCol w:w="5736"/>
        <w:gridCol w:w="2865"/>
      </w:tblGrid>
      <w:tr w:rsidTr="002149C6" w:rsidR="002149C6">
        <w:trPr>
          <w:trHeight w:val="265"/>
        </w:trPr>
        <w:tc>
          <w:tcPr>
            <w:tcW w:type="dxa" w:w="8600"/>
            <w:gridSpan w:val="2"/>
            <w:hideMark/>
          </w:tcPr>
          <w:p w:rsidRDefault="002149C6" w:rsidR="002149C6">
            <w:pPr>
              <w:pStyle w:val="Default"/>
              <w:rPr>
                <w:b/>
                <w:bCs/>
                <w:sz w:val="16"/>
                <w:szCs w:val="16"/>
              </w:rPr>
            </w:pPr>
            <w:r>
              <w:rPr>
                <w:b/>
                <w:bCs/>
                <w:sz w:val="16"/>
                <w:szCs w:val="16"/>
              </w:rPr>
              <w:t xml:space="preserve">Procijenjena vrijednost u HRK </w:t>
            </w:r>
          </w:p>
        </w:tc>
      </w:tr>
      <w:tr w:rsidTr="002149C6" w:rsidR="002149C6">
        <w:trPr>
          <w:trHeight w:val="120"/>
        </w:trPr>
        <w:tc>
          <w:tcPr>
            <w:tcW w:type="dxa" w:w="5735"/>
            <w:hideMark/>
          </w:tcPr>
          <w:p w:rsidRDefault="002149C6" w:rsidR="002149C6">
            <w:pPr>
              <w:pStyle w:val="Default"/>
              <w:rPr>
                <w:sz w:val="16"/>
                <w:szCs w:val="16"/>
              </w:rPr>
            </w:pPr>
            <w:r>
              <w:rPr>
                <w:sz w:val="16"/>
                <w:szCs w:val="16"/>
              </w:rPr>
              <w:t xml:space="preserve">Strojevi, oprema, vozila, kiosk </w:t>
            </w:r>
          </w:p>
        </w:tc>
        <w:tc>
          <w:tcPr>
            <w:tcW w:type="dxa" w:w="2865"/>
            <w:hideMark/>
          </w:tcPr>
          <w:p w:rsidRDefault="002149C6" w:rsidR="002149C6">
            <w:pPr>
              <w:pStyle w:val="Default"/>
              <w:rPr>
                <w:sz w:val="16"/>
                <w:szCs w:val="16"/>
              </w:rPr>
            </w:pPr>
            <w:r>
              <w:rPr>
                <w:sz w:val="16"/>
                <w:szCs w:val="16"/>
              </w:rPr>
              <w:t xml:space="preserve">326.700 </w:t>
            </w:r>
          </w:p>
        </w:tc>
      </w:tr>
      <w:tr w:rsidTr="002149C6" w:rsidR="002149C6">
        <w:trPr>
          <w:trHeight w:val="120"/>
        </w:trPr>
        <w:tc>
          <w:tcPr>
            <w:tcW w:type="dxa" w:w="5735"/>
            <w:hideMark/>
          </w:tcPr>
          <w:p w:rsidRDefault="002149C6" w:rsidR="002149C6">
            <w:pPr>
              <w:pStyle w:val="Default"/>
              <w:rPr>
                <w:sz w:val="16"/>
                <w:szCs w:val="16"/>
              </w:rPr>
            </w:pPr>
            <w:r>
              <w:rPr>
                <w:sz w:val="16"/>
                <w:szCs w:val="16"/>
              </w:rPr>
              <w:t xml:space="preserve">RENCO ambalaža, repromaterijal, gotovi proizvodi </w:t>
            </w:r>
          </w:p>
        </w:tc>
        <w:tc>
          <w:tcPr>
            <w:tcW w:type="dxa" w:w="2865"/>
            <w:hideMark/>
          </w:tcPr>
          <w:p w:rsidRDefault="002149C6" w:rsidR="002149C6">
            <w:pPr>
              <w:pStyle w:val="Default"/>
              <w:rPr>
                <w:sz w:val="16"/>
                <w:szCs w:val="16"/>
              </w:rPr>
            </w:pPr>
            <w:r>
              <w:rPr>
                <w:sz w:val="16"/>
                <w:szCs w:val="16"/>
              </w:rPr>
              <w:t xml:space="preserve">129.934 </w:t>
            </w:r>
          </w:p>
        </w:tc>
      </w:tr>
      <w:tr w:rsidTr="002149C6" w:rsidR="002149C6">
        <w:trPr>
          <w:trHeight w:val="120"/>
        </w:trPr>
        <w:tc>
          <w:tcPr>
            <w:tcW w:type="dxa" w:w="5735"/>
            <w:hideMark/>
          </w:tcPr>
          <w:p w:rsidRDefault="002149C6" w:rsidR="002149C6">
            <w:pPr>
              <w:pStyle w:val="Default"/>
              <w:rPr>
                <w:sz w:val="16"/>
                <w:szCs w:val="16"/>
              </w:rPr>
            </w:pPr>
            <w:r>
              <w:rPr>
                <w:sz w:val="16"/>
                <w:szCs w:val="16"/>
              </w:rPr>
              <w:t xml:space="preserve">ANNYER ambalaža, repromaterijal, gotovi proizvodi </w:t>
            </w:r>
          </w:p>
        </w:tc>
        <w:tc>
          <w:tcPr>
            <w:tcW w:type="dxa" w:w="2865"/>
            <w:hideMark/>
          </w:tcPr>
          <w:p w:rsidRDefault="002149C6" w:rsidR="002149C6">
            <w:pPr>
              <w:pStyle w:val="Default"/>
              <w:rPr>
                <w:sz w:val="16"/>
                <w:szCs w:val="16"/>
              </w:rPr>
            </w:pPr>
            <w:r>
              <w:rPr>
                <w:sz w:val="16"/>
                <w:szCs w:val="16"/>
              </w:rPr>
              <w:t xml:space="preserve">282.826 </w:t>
            </w:r>
          </w:p>
        </w:tc>
      </w:tr>
      <w:tr w:rsidTr="002149C6" w:rsidR="002149C6">
        <w:trPr>
          <w:trHeight w:val="120"/>
        </w:trPr>
        <w:tc>
          <w:tcPr>
            <w:tcW w:type="dxa" w:w="5735"/>
            <w:hideMark/>
          </w:tcPr>
          <w:p w:rsidRDefault="002149C6" w:rsidR="002149C6">
            <w:pPr>
              <w:pStyle w:val="Default"/>
              <w:rPr>
                <w:sz w:val="16"/>
                <w:szCs w:val="16"/>
              </w:rPr>
            </w:pPr>
            <w:r>
              <w:rPr>
                <w:b/>
                <w:sz w:val="16"/>
                <w:szCs w:val="16"/>
              </w:rPr>
              <w:t xml:space="preserve">UKUPNO procijenjena vrijednost </w:t>
            </w:r>
          </w:p>
        </w:tc>
        <w:tc>
          <w:tcPr>
            <w:tcW w:type="dxa" w:w="2865"/>
            <w:hideMark/>
          </w:tcPr>
          <w:p w:rsidRDefault="002149C6" w:rsidR="002149C6">
            <w:pPr>
              <w:pStyle w:val="Default"/>
              <w:rPr>
                <w:sz w:val="16"/>
                <w:szCs w:val="16"/>
              </w:rPr>
            </w:pPr>
            <w:r>
              <w:rPr>
                <w:b/>
                <w:sz w:val="16"/>
                <w:szCs w:val="16"/>
              </w:rPr>
              <w:t xml:space="preserve">739.460 </w:t>
            </w:r>
          </w:p>
        </w:tc>
      </w:tr>
    </w:tbl>
    <w:p w:rsidRDefault="002149C6" w:rsidP="002149C6" w:rsidR="002149C6">
      <w:pPr>
        <w:pStyle w:val="Default"/>
        <w:rPr>
          <w:sz w:val="23"/>
        </w:rPr>
      </w:pPr>
    </w:p>
    <w:p w:rsidRDefault="002149C6" w:rsidP="002149C6" w:rsidR="002149C6">
      <w:pPr>
        <w:jc w:val="both"/>
        <w:rPr>
          <w:rFonts w:hAnsi="Times New Roman" w:ascii="Times New Roman"/>
          <w:sz w:val="21"/>
          <w:szCs w:val="21"/>
        </w:rPr>
      </w:pPr>
      <w:r>
        <w:rPr>
          <w:rFonts w:hAnsi="Times New Roman" w:ascii="Times New Roman"/>
          <w:sz w:val="21"/>
          <w:szCs w:val="21"/>
        </w:rPr>
        <w:t xml:space="preserve">Stečajnu masu također čine i dionice – udio u Pevec d.d., 365 komada nominalne vrijednosti 100,00 kuna koje je potrebno prodati putem ovlaštenog investicijskog društva (brokera), a sukladno trenutnom stanju na tržištu i mogućnosti prodaje istih. </w:t>
      </w:r>
    </w:p>
    <w:p w:rsidRDefault="002149C6" w:rsidP="002149C6" w:rsidR="002149C6">
      <w:pPr>
        <w:jc w:val="both"/>
        <w:rPr>
          <w:rFonts w:hAnsi="Times New Roman" w:ascii="Times New Roman"/>
          <w:sz w:val="21"/>
          <w:szCs w:val="21"/>
        </w:rPr>
      </w:pPr>
    </w:p>
    <w:p w:rsidRDefault="002149C6" w:rsidP="002149C6" w:rsidR="002149C6">
      <w:pPr>
        <w:jc w:val="both"/>
        <w:rPr>
          <w:rFonts w:hAnsi="Times New Roman" w:ascii="Times New Roman"/>
          <w:b/>
          <w:bCs/>
          <w:sz w:val="21"/>
          <w:szCs w:val="21"/>
        </w:rPr>
      </w:pPr>
      <w:r>
        <w:rPr>
          <w:rFonts w:hAnsi="Times New Roman" w:ascii="Times New Roman"/>
          <w:b/>
          <w:bCs/>
          <w:sz w:val="21"/>
          <w:szCs w:val="21"/>
        </w:rPr>
        <w:t>POTRAŽIVANJA</w:t>
      </w:r>
    </w:p>
    <w:p w:rsidRDefault="002149C6" w:rsidP="002149C6" w:rsidR="002149C6">
      <w:pPr>
        <w:jc w:val="both"/>
        <w:rPr>
          <w:rFonts w:hAnsi="Times New Roman" w:ascii="Times New Roman"/>
          <w:b/>
          <w:bCs/>
          <w:sz w:val="21"/>
          <w:szCs w:val="21"/>
        </w:rPr>
      </w:pPr>
    </w:p>
    <w:p w:rsidRDefault="002149C6" w:rsidP="002149C6" w:rsidR="002149C6">
      <w:pPr>
        <w:jc w:val="both"/>
      </w:pPr>
      <w:r>
        <w:rPr>
          <w:rFonts w:hAnsi="Times New Roman" w:ascii="Times New Roman"/>
          <w:sz w:val="21"/>
          <w:szCs w:val="21"/>
        </w:rPr>
        <w:t>Na dan 26.03.2017. godine knjigovodstveno stanje potraživanja prema kupcima  iznosilo je 2.759.933,35 kuna, bez nagodbi temeljm kojih Anica d.o.o. u stečaju ima potraživanja od društva Meyer d.o.o. Dugovanje društva MISTIKA d.o.o. iz Bosne i Hercegovine u iznosu od 1.249.415,41 kuna nije moguće naplatiti, budući su svi računi društva blokirani od strane kreditnih institucija, a dugovanje datira iz 2013. godine, stoga je za taj iznos izvršen ispravak vrijednosti u početnoj stečajnoj bilanci na dan 27.03.2017. godine.</w:t>
      </w:r>
    </w:p>
    <w:p w:rsidRDefault="002149C6" w:rsidP="002149C6" w:rsidR="002149C6">
      <w:pPr>
        <w:jc w:val="both"/>
      </w:pPr>
      <w:r>
        <w:rPr>
          <w:rFonts w:hAnsi="Times New Roman" w:ascii="Times New Roman"/>
          <w:sz w:val="21"/>
          <w:szCs w:val="21"/>
        </w:rPr>
        <w:t>Svi dužnikovi dužnici pozvani su na plaćanje svog duga prema stečajnom dužniku, te je u nastavku postupka potrebno posebno voditi računa o naplati najvećeg potraživanja i to od društva Meyer d.o.o. Društvo Anica d.o.o. i Meyer d.o.o. sklopili su 01. rujna 2016. godine NAGODBU kojom se društvo Meyer d.o.o. obvezuje otplatiti društvu Anica d.o.o. plaćati svoj dug u redovitim mjesečnim obrocima od 40.000,00 kuna u roku od 5 godina (vezano uz dug društva Meyer d.o.o. prema društvu Annyer d.o.o, koje je pripojeno Anica d.o.o.), dok su društvo Renco d.o.o. (pripojeno Anica d.o.o.) i društvo Meyer potpisali NAGODBU dana 06. listopada 2016. godine s obvezom društva Meyer d.o.o. da svoje dugovanje otplaćuje u redoviti mjesečnim obrocima u iznosu od 24.800,00 kuna do dana 06. listopada 2019. godine. Ukupan dug temeljem istih nagodbi sa danom 27.03.2017. godine iznosio je 2.824.780,26 kn. Osim potraživanja prema nagodbama, Anica d.o.o. u stečaju ima potraživanje od društva Meyer d.o.o. u iznosu od 1.243.773,13 kuna.</w:t>
      </w:r>
    </w:p>
    <w:p w:rsidRDefault="002149C6" w:rsidP="002149C6" w:rsidR="002149C6">
      <w:pPr>
        <w:jc w:val="both"/>
      </w:pPr>
      <w:r>
        <w:rPr>
          <w:rFonts w:hAnsi="Times New Roman" w:ascii="Times New Roman"/>
          <w:sz w:val="21"/>
          <w:szCs w:val="21"/>
        </w:rPr>
        <w:t>Dio dužnika je u postupku predstečajne nagodbe su odgovorili da će platiti svoj dug, no dio to odbija, stoga će se dalje voditi briga o naplati istih potraživanja.  Potraživanje prema društvu ORAH d.o.o., Jalžabet, Varaždinska 12, OIB: 83638746870 iznosi 372.639,56 kuna, međutim, kod istog društva je proveden skraćeni stečajni postupak, koji je i zaključen. Društvo također ima potraživanje i od društva W GROUP d.o.o. koje je prijavljeno u predstečajni postupak istog društva, u iznosu od 543.984,46 kuna. S obzirom da Anica d.o.o. ima obvezu i  prema banci koja je vjerovnik u ovom stečajnom postupku, a za jamstvo društvu W group d.o.o., prema naplati istoga u stečajnom postupku, isti iznos će se potraživati od društva W group d.o.o.</w:t>
      </w:r>
    </w:p>
    <w:p w:rsidRDefault="002149C6" w:rsidP="002149C6" w:rsidR="002149C6">
      <w:pPr>
        <w:jc w:val="both"/>
        <w:rPr>
          <w:rFonts w:hAnsi="Times New Roman" w:ascii="Times New Roman"/>
          <w:sz w:val="21"/>
          <w:szCs w:val="21"/>
        </w:rPr>
      </w:pPr>
    </w:p>
    <w:p w:rsidRDefault="002149C6" w:rsidP="002149C6" w:rsidR="002149C6">
      <w:pPr>
        <w:jc w:val="both"/>
      </w:pPr>
      <w:r>
        <w:rPr>
          <w:rFonts w:hAnsi="Times New Roman" w:ascii="Times New Roman"/>
          <w:b/>
          <w:bCs/>
          <w:sz w:val="24"/>
          <w:szCs w:val="24"/>
        </w:rPr>
        <w:t>4. OBVEZE STEČAJNOG DUŽNIKA ANICA D.O.O. U STEČAJU IZ RADNOG ODNOSA</w:t>
      </w:r>
    </w:p>
    <w:p w:rsidRDefault="002149C6" w:rsidP="002149C6" w:rsidR="002149C6">
      <w:pPr>
        <w:jc w:val="both"/>
      </w:pPr>
      <w:r>
        <w:rPr>
          <w:rFonts w:hAnsi="Times New Roman" w:ascii="Times New Roman"/>
          <w:sz w:val="21"/>
          <w:szCs w:val="21"/>
        </w:rPr>
        <w:t>S danom otvaranja stečajnog postupka, 27. ožujka 2017. godine, u društvu je preostalo zaposleno dvanaest radnika. Od tih radnika, dvije djelatnice Filipašić Sanja i Foder Andrijana, koriste roditeljski dopust, do 06.04.2018. odnosno do 18.02.2018. godine, a s obzirom da njihov radni odnos ne utječe na stečajnu masu, nego im samo omogućuje nastavak stečenih prava kao roditelja, otkaz će im biti uručen pravovremeno, prije samog isteka roditeljskog dopusta. Preostalim radnicima uručena je Odluka o otkazu ugovora o radu s otkaznim rokom od 30 dana, što su radnici potpisali, a temeljem toga nastala je i obveza za stečajnu masu s osnove radnog odnosa i plaća, koje su namirene u dosadašnjem tijeku postupka.</w:t>
      </w:r>
    </w:p>
    <w:p w:rsidRDefault="002149C6" w:rsidP="002149C6" w:rsidR="002149C6">
      <w:pPr>
        <w:jc w:val="both"/>
        <w:rPr>
          <w:rFonts w:hAnsi="Times New Roman" w:ascii="Times New Roman"/>
          <w:sz w:val="21"/>
          <w:szCs w:val="21"/>
        </w:rPr>
      </w:pPr>
    </w:p>
    <w:p w:rsidRDefault="002149C6" w:rsidP="002149C6" w:rsidR="002149C6">
      <w:pPr>
        <w:jc w:val="both"/>
      </w:pPr>
      <w:r>
        <w:rPr>
          <w:rFonts w:hAnsi="Times New Roman" w:ascii="Times New Roman"/>
          <w:sz w:val="21"/>
          <w:szCs w:val="21"/>
        </w:rPr>
        <w:t>Temeljem prije navedenih radnih odnosa, za devetero zaposlenika preostala je obveza društva u stečaju za isplatu otpremnine, koje tražbine su i prijavljene u stečajni postupak, vidljivo u tablici prijavljenih tražbina, I. viši isplatni red.</w:t>
      </w:r>
    </w:p>
    <w:p w:rsidRDefault="002149C6" w:rsidP="002149C6" w:rsidR="002149C6">
      <w:pPr>
        <w:jc w:val="both"/>
        <w:rPr>
          <w:rFonts w:hAnsi="Times New Roman" w:ascii="Times New Roman"/>
          <w:sz w:val="21"/>
          <w:szCs w:val="21"/>
        </w:rPr>
      </w:pPr>
    </w:p>
    <w:p w:rsidRDefault="002149C6" w:rsidP="002149C6" w:rsidR="002149C6">
      <w:pPr>
        <w:jc w:val="both"/>
      </w:pPr>
      <w:r>
        <w:rPr>
          <w:rFonts w:hAnsi="Times New Roman" w:ascii="Times New Roman"/>
          <w:sz w:val="21"/>
          <w:szCs w:val="21"/>
        </w:rPr>
        <w:t>Ukupno prijavljene tražbine iz radnih odnosa, što s osnove obveza za otpremnine, što s osnove neuplaćenih poreza i doprinosa prema plaći (prijava tražbine vjerovnika Ministarstvo financija, Porezna uprava), iznose 2.638.262,64 kuna.</w:t>
      </w:r>
    </w:p>
    <w:p w:rsidRDefault="002149C6" w:rsidP="002149C6" w:rsidR="002149C6">
      <w:pPr>
        <w:jc w:val="both"/>
        <w:rPr>
          <w:rFonts w:hAnsi="Times New Roman" w:ascii="Times New Roman"/>
          <w:sz w:val="21"/>
          <w:szCs w:val="21"/>
        </w:rPr>
      </w:pPr>
    </w:p>
    <w:p w:rsidRDefault="002149C6" w:rsidP="002149C6" w:rsidR="002149C6">
      <w:pPr>
        <w:jc w:val="both"/>
      </w:pPr>
      <w:r>
        <w:rPr>
          <w:rFonts w:hAnsi="Times New Roman" w:ascii="Times New Roman"/>
          <w:b/>
          <w:bCs/>
          <w:sz w:val="24"/>
          <w:szCs w:val="24"/>
        </w:rPr>
        <w:t>5. OBVEZE STEČAJNOG DUŽNIKA ANICA D.O.O. U STEČAJU PREMA OSTALIM VJEROVNICIMA</w:t>
      </w:r>
    </w:p>
    <w:p w:rsidRDefault="002149C6" w:rsidP="002149C6" w:rsidR="002149C6">
      <w:pPr>
        <w:jc w:val="both"/>
      </w:pPr>
      <w:r>
        <w:rPr>
          <w:rFonts w:hAnsi="Times New Roman" w:ascii="Times New Roman"/>
          <w:sz w:val="21"/>
          <w:szCs w:val="21"/>
        </w:rPr>
        <w:t xml:space="preserve">Rješenjem o pokretanju stečajnog postupka nad društvom ANICA d.o.o., od 27. ožujka 2017. godine, pozvani su vjerovnici da stečajnom upravitelju prijave svoje tražbine u roku od 60 dana, sukladno Stečajnom zakonu. </w:t>
      </w:r>
    </w:p>
    <w:p w:rsidRDefault="002149C6" w:rsidP="002149C6" w:rsidR="002149C6">
      <w:pPr>
        <w:jc w:val="both"/>
        <w:rPr>
          <w:rFonts w:hAnsi="Times New Roman" w:ascii="Times New Roman"/>
          <w:sz w:val="21"/>
          <w:szCs w:val="21"/>
        </w:rPr>
      </w:pPr>
    </w:p>
    <w:p w:rsidRDefault="002149C6" w:rsidP="002149C6" w:rsidR="002149C6">
      <w:pPr>
        <w:jc w:val="both"/>
        <w:rPr>
          <w:rFonts w:hAnsi="Times New Roman" w:ascii="Times New Roman"/>
          <w:sz w:val="21"/>
          <w:szCs w:val="21"/>
        </w:rPr>
      </w:pPr>
      <w:r>
        <w:rPr>
          <w:rFonts w:hAnsi="Times New Roman" w:ascii="Times New Roman"/>
          <w:sz w:val="21"/>
          <w:szCs w:val="21"/>
        </w:rPr>
        <w:t>Vjerovnici koji su prijavili tražbine su:</w:t>
      </w:r>
    </w:p>
    <w:p w:rsidRDefault="002149C6" w:rsidP="002149C6" w:rsidR="002149C6">
      <w:pPr>
        <w:jc w:val="both"/>
      </w:pPr>
      <w:r>
        <w:rPr>
          <w:rFonts w:hAnsi="Times New Roman" w:ascii="Times New Roman"/>
          <w:sz w:val="21"/>
          <w:szCs w:val="21"/>
        </w:rPr>
        <w:t>1. Republika Hrvatska, Ministarstvo financija, Porezna uprava, OIB: 18683136487</w:t>
      </w:r>
    </w:p>
    <w:p w:rsidRDefault="002149C6" w:rsidP="002149C6" w:rsidR="002149C6">
      <w:pPr>
        <w:jc w:val="both"/>
      </w:pPr>
      <w:r>
        <w:rPr>
          <w:rFonts w:hAnsi="Times New Roman" w:ascii="Times New Roman"/>
          <w:sz w:val="21"/>
          <w:szCs w:val="21"/>
        </w:rPr>
        <w:t>2. VIZOR d.o.o., OIB: 28579840610</w:t>
      </w:r>
    </w:p>
    <w:p w:rsidRDefault="002149C6" w:rsidP="002149C6" w:rsidR="002149C6">
      <w:pPr>
        <w:jc w:val="both"/>
      </w:pPr>
      <w:r>
        <w:rPr>
          <w:rFonts w:hAnsi="Times New Roman" w:ascii="Times New Roman"/>
          <w:sz w:val="21"/>
          <w:szCs w:val="21"/>
        </w:rPr>
        <w:t>3. YTRES d.o.o., OIB: 12182345561</w:t>
      </w:r>
    </w:p>
    <w:p w:rsidRDefault="002149C6" w:rsidP="002149C6" w:rsidR="002149C6">
      <w:pPr>
        <w:jc w:val="both"/>
      </w:pPr>
      <w:r>
        <w:rPr>
          <w:rFonts w:hAnsi="Times New Roman" w:ascii="Times New Roman"/>
          <w:sz w:val="21"/>
          <w:szCs w:val="21"/>
        </w:rPr>
        <w:t>4. TRANSADRIA d.d. u stečaju, OIB: 47965841018</w:t>
      </w:r>
    </w:p>
    <w:p w:rsidRDefault="002149C6" w:rsidP="002149C6" w:rsidR="002149C6">
      <w:pPr>
        <w:jc w:val="both"/>
      </w:pPr>
      <w:r>
        <w:rPr>
          <w:rFonts w:hAnsi="Times New Roman" w:ascii="Times New Roman"/>
          <w:sz w:val="21"/>
          <w:szCs w:val="21"/>
        </w:rPr>
        <w:t>5. OSJEČKA TRGOVINA PAPIROM EXPORT IMPORT d.o.o., OIB: 90649953509</w:t>
      </w:r>
    </w:p>
    <w:p w:rsidRDefault="002149C6" w:rsidP="002149C6" w:rsidR="002149C6">
      <w:pPr>
        <w:jc w:val="both"/>
      </w:pPr>
      <w:r>
        <w:rPr>
          <w:rFonts w:hAnsi="Times New Roman" w:ascii="Times New Roman"/>
          <w:sz w:val="21"/>
          <w:szCs w:val="21"/>
        </w:rPr>
        <w:t>6. PROIZVODNJA, USLUGE, TRGOVINA I ODRŽAVANJE PUGAR, OIB: 42589323173</w:t>
      </w:r>
    </w:p>
    <w:p w:rsidRDefault="002149C6" w:rsidP="002149C6" w:rsidR="002149C6">
      <w:pPr>
        <w:jc w:val="both"/>
      </w:pPr>
      <w:r>
        <w:rPr>
          <w:rFonts w:hAnsi="Times New Roman" w:ascii="Times New Roman"/>
          <w:sz w:val="21"/>
          <w:szCs w:val="21"/>
        </w:rPr>
        <w:t>7. CROATIA OSIGURANJE d.d., OIB: 26187994862</w:t>
      </w:r>
    </w:p>
    <w:p w:rsidRDefault="002149C6" w:rsidP="002149C6" w:rsidR="002149C6">
      <w:pPr>
        <w:jc w:val="both"/>
      </w:pPr>
      <w:r>
        <w:rPr>
          <w:rFonts w:hAnsi="Times New Roman" w:ascii="Times New Roman"/>
          <w:sz w:val="21"/>
          <w:szCs w:val="21"/>
        </w:rPr>
        <w:t>8. CRLENI d.o.o., OIB: 04689594138</w:t>
      </w:r>
    </w:p>
    <w:p w:rsidRDefault="002149C6" w:rsidP="002149C6" w:rsidR="002149C6">
      <w:pPr>
        <w:jc w:val="both"/>
        <w:rPr>
          <w:sz w:val="21"/>
          <w:szCs w:val="21"/>
        </w:rPr>
      </w:pPr>
      <w:r>
        <w:rPr>
          <w:rFonts w:hAnsi="Times New Roman" w:ascii="Times New Roman"/>
          <w:sz w:val="21"/>
          <w:szCs w:val="21"/>
        </w:rPr>
        <w:t>9. WURTH-HRVATSKA d.o.o., OIB: 52641439848</w:t>
      </w:r>
    </w:p>
    <w:p w:rsidRDefault="002149C6" w:rsidP="002149C6" w:rsidR="002149C6">
      <w:pPr>
        <w:jc w:val="both"/>
        <w:rPr>
          <w:sz w:val="21"/>
          <w:szCs w:val="21"/>
        </w:rPr>
      </w:pPr>
      <w:r>
        <w:rPr>
          <w:rFonts w:hAnsi="Times New Roman" w:ascii="Times New Roman"/>
          <w:sz w:val="21"/>
          <w:szCs w:val="21"/>
        </w:rPr>
        <w:t>10. GROLMAN d.o.o., OIB: 71956616954</w:t>
      </w:r>
    </w:p>
    <w:p w:rsidRDefault="002149C6" w:rsidP="002149C6" w:rsidR="002149C6">
      <w:pPr>
        <w:jc w:val="both"/>
        <w:rPr>
          <w:sz w:val="21"/>
          <w:szCs w:val="21"/>
        </w:rPr>
      </w:pPr>
      <w:r>
        <w:rPr>
          <w:rFonts w:hAnsi="Times New Roman" w:ascii="Times New Roman"/>
          <w:sz w:val="21"/>
          <w:szCs w:val="21"/>
        </w:rPr>
        <w:t>11. OPĆINA TRNOVEC BARTOLOVEČKI, OIB: 06955881275</w:t>
      </w:r>
    </w:p>
    <w:p w:rsidRDefault="002149C6" w:rsidP="002149C6" w:rsidR="002149C6">
      <w:pPr>
        <w:jc w:val="both"/>
        <w:rPr>
          <w:sz w:val="21"/>
          <w:szCs w:val="21"/>
        </w:rPr>
      </w:pPr>
      <w:r>
        <w:rPr>
          <w:rFonts w:hAnsi="Times New Roman" w:ascii="Times New Roman"/>
          <w:sz w:val="21"/>
          <w:szCs w:val="21"/>
        </w:rPr>
        <w:t>12. DOKEM d.o.o., OIB: 64680897423</w:t>
      </w:r>
    </w:p>
    <w:p w:rsidRDefault="002149C6" w:rsidP="002149C6" w:rsidR="002149C6">
      <w:pPr>
        <w:jc w:val="both"/>
        <w:rPr>
          <w:sz w:val="21"/>
          <w:szCs w:val="21"/>
        </w:rPr>
      </w:pPr>
      <w:r>
        <w:rPr>
          <w:rFonts w:hAnsi="Times New Roman" w:ascii="Times New Roman"/>
          <w:sz w:val="21"/>
          <w:szCs w:val="21"/>
        </w:rPr>
        <w:t>13. GRAFIČAR d.o.o., OIB: 78723936298</w:t>
      </w:r>
    </w:p>
    <w:p w:rsidRDefault="002149C6" w:rsidP="002149C6" w:rsidR="002149C6">
      <w:pPr>
        <w:jc w:val="both"/>
        <w:rPr>
          <w:sz w:val="21"/>
          <w:szCs w:val="21"/>
        </w:rPr>
      </w:pPr>
      <w:r>
        <w:rPr>
          <w:rFonts w:hAnsi="Times New Roman" w:ascii="Times New Roman"/>
          <w:sz w:val="21"/>
          <w:szCs w:val="21"/>
        </w:rPr>
        <w:t>14. PROPTER d.o.o., OIB: 25942868251</w:t>
      </w:r>
    </w:p>
    <w:p w:rsidRDefault="002149C6" w:rsidP="002149C6" w:rsidR="002149C6">
      <w:pPr>
        <w:jc w:val="both"/>
        <w:rPr>
          <w:sz w:val="21"/>
          <w:szCs w:val="21"/>
        </w:rPr>
      </w:pPr>
      <w:r>
        <w:rPr>
          <w:rFonts w:hAnsi="Times New Roman" w:ascii="Times New Roman"/>
          <w:sz w:val="21"/>
          <w:szCs w:val="21"/>
        </w:rPr>
        <w:t>15. NOVA LJUBLJANKA BANKA d.d., OIB: 17719334242</w:t>
      </w:r>
    </w:p>
    <w:p w:rsidRDefault="002149C6" w:rsidP="002149C6" w:rsidR="002149C6">
      <w:pPr>
        <w:jc w:val="both"/>
        <w:rPr>
          <w:sz w:val="21"/>
          <w:szCs w:val="21"/>
        </w:rPr>
      </w:pPr>
      <w:r>
        <w:rPr>
          <w:rFonts w:hAnsi="Times New Roman" w:ascii="Times New Roman"/>
          <w:sz w:val="21"/>
          <w:szCs w:val="21"/>
        </w:rPr>
        <w:t>16. FINANCIJSKA AGENCIJA, OIB: 85821130368</w:t>
      </w:r>
    </w:p>
    <w:p w:rsidRDefault="002149C6" w:rsidP="002149C6" w:rsidR="002149C6">
      <w:pPr>
        <w:jc w:val="both"/>
        <w:rPr>
          <w:rFonts w:hAnsi="Times New Roman" w:ascii="Times New Roman"/>
          <w:sz w:val="21"/>
          <w:szCs w:val="21"/>
        </w:rPr>
      </w:pPr>
    </w:p>
    <w:p w:rsidRDefault="002149C6" w:rsidP="002149C6" w:rsidR="002149C6">
      <w:pPr>
        <w:jc w:val="both"/>
      </w:pPr>
      <w:r>
        <w:rPr>
          <w:rFonts w:hAnsi="Times New Roman" w:ascii="Times New Roman"/>
          <w:sz w:val="21"/>
          <w:szCs w:val="21"/>
        </w:rPr>
        <w:t xml:space="preserve">Većina navedenih vjerovnika svoju pravnu osnovu za prijavljenu tražbinu u stečajni postupak temelji na  Rješenju o sklapanju predstečajne nagodbe društva RENCO d.o.o. i Rješenju o sklapanju predstečajne nagodbe drušva ANNYER d.o.o., društva koja su pripojena ANICA d.o.o. Osporavanje koje postoji u </w:t>
      </w:r>
      <w:r>
        <w:rPr>
          <w:rFonts w:hAnsi="Times New Roman" w:ascii="Times New Roman"/>
          <w:sz w:val="21"/>
          <w:szCs w:val="21"/>
        </w:rPr>
        <w:lastRenderedPageBreak/>
        <w:t xml:space="preserve">prijavljenim tražbinama vjerovnika II. višeg isplatnog reda je kod vjerovnika GRAFIČAR d.o.o., OIB: 78723936298, u iznosu od 47.334,93 kn, budući je vjerovnik izvršio pogrešan obračun kamata. </w:t>
      </w:r>
    </w:p>
    <w:p w:rsidRDefault="002149C6" w:rsidP="002149C6" w:rsidR="002149C6">
      <w:pPr>
        <w:jc w:val="both"/>
      </w:pPr>
      <w:r>
        <w:rPr>
          <w:rFonts w:hAnsi="Times New Roman" w:ascii="Times New Roman"/>
          <w:sz w:val="21"/>
          <w:szCs w:val="21"/>
        </w:rPr>
        <w:t>Ukupno prijavljene tražbine razvrstane u II. viši isplatni red tako iznose 61.132.020,49 kn, osporene 47.334,93 kn, te priznate tražbine iznose 61.084.685,56 kn.</w:t>
      </w:r>
    </w:p>
    <w:p w:rsidRDefault="002149C6" w:rsidP="002149C6" w:rsidR="002149C6">
      <w:pPr>
        <w:jc w:val="both"/>
        <w:rPr>
          <w:rFonts w:hAnsi="Times New Roman" w:ascii="Times New Roman"/>
          <w:sz w:val="21"/>
          <w:szCs w:val="21"/>
        </w:rPr>
      </w:pPr>
    </w:p>
    <w:p w:rsidRDefault="002149C6" w:rsidP="002149C6" w:rsidR="002149C6">
      <w:pPr>
        <w:jc w:val="both"/>
        <w:rPr>
          <w:rFonts w:hAnsi="Times New Roman" w:ascii="Times New Roman"/>
          <w:sz w:val="21"/>
          <w:szCs w:val="21"/>
        </w:rPr>
      </w:pPr>
    </w:p>
    <w:p w:rsidRDefault="002149C6" w:rsidP="002149C6" w:rsidR="002149C6">
      <w:pPr>
        <w:jc w:val="both"/>
      </w:pPr>
      <w:r>
        <w:rPr>
          <w:rFonts w:hAnsi="Times New Roman" w:ascii="Times New Roman"/>
          <w:b/>
          <w:bCs/>
          <w:sz w:val="24"/>
          <w:szCs w:val="24"/>
        </w:rPr>
        <w:t>6. PRODAJA ZALIHA ROBE I REPROMATERIJALA</w:t>
      </w:r>
    </w:p>
    <w:p w:rsidRDefault="002149C6" w:rsidP="002149C6" w:rsidR="002149C6">
      <w:pPr>
        <w:pStyle w:val="Tijeloteksta"/>
        <w:jc w:val="both"/>
        <w:rPr>
          <w:rFonts w:hAnsi="arial;sans-serif" w:ascii="arial;sans-serif"/>
          <w:color w:val="222222"/>
          <w:sz w:val="18"/>
        </w:rPr>
      </w:pPr>
      <w:r>
        <w:rPr>
          <w:rFonts w:hAnsi="Times New Roman" w:ascii="Times New Roman"/>
          <w:color w:val="222222"/>
          <w:sz w:val="21"/>
          <w:szCs w:val="21"/>
        </w:rPr>
        <w:t xml:space="preserve">Kao stečajni upravitelj, a temeljem članka 217. Stečajnog zakona, kojim se omogućuje stečajnom upravitelju da obavi poslove koji su korisni za stečajnu masu, a kako bi se spriječilo nastupanje štete na imovini stečajnog dužnika, prije ovog ročišta obavljena je prodaja dijela zaliha gotove robe i repromaterijala koji ulaze u imovinu stečajnog dužnika. </w:t>
      </w:r>
    </w:p>
    <w:p w:rsidRDefault="002149C6" w:rsidP="002149C6" w:rsidR="002149C6">
      <w:pPr>
        <w:pStyle w:val="Tijeloteksta"/>
        <w:jc w:val="both"/>
        <w:rPr>
          <w:rFonts w:hAnsi="arial;sans-serif" w:ascii="arial;sans-serif"/>
          <w:color w:val="222222"/>
          <w:sz w:val="18"/>
        </w:rPr>
      </w:pPr>
      <w:r>
        <w:rPr>
          <w:rFonts w:hAnsi="Times New Roman" w:ascii="Times New Roman"/>
          <w:color w:val="222222"/>
          <w:sz w:val="21"/>
          <w:szCs w:val="21"/>
        </w:rPr>
        <w:t>Naime, repromaterijal predstavlja vrijednu zalihu, ali istovremeno i potencijalno opasnu imovinu jer podliježe zakonu o zbrinjavanju opasnog otpada ukoliko se ne proda do vremena roka upotrebe. Etikete i naljepnice su neupotrebljive, osim ako ih otkupi sadašnji/novi distributer istih proizvoda. Ambalaža je namjenska, a njezina prodaja ovisi o potrebama sličnih proizvođača i distributera. Gotovi proizvodi predstavljaju realnu vrijednost, ali također u situaciji prodaje u razumnom roku, s obzirom na specifičnost proizvoda, tržište i rok trajanja. Temeljem i samog nalaza sudskog procjenitelja, uvjet za uspješan stečajni proces je što brža prodaja, budući svako odugovlačenje nosi sa sobom potencijalno nove troškove (trošak skladištenja, istek rokova valjanosti, obveza zbrinjavanja opasnog otpada).</w:t>
      </w:r>
    </w:p>
    <w:p w:rsidRDefault="002149C6" w:rsidP="002149C6" w:rsidR="002149C6">
      <w:pPr>
        <w:pStyle w:val="Tijeloteksta"/>
        <w:jc w:val="both"/>
        <w:rPr>
          <w:rFonts w:hAnsi="arial;sans-serif" w:ascii="arial;sans-serif"/>
          <w:color w:val="222222"/>
          <w:sz w:val="18"/>
        </w:rPr>
      </w:pPr>
      <w:r>
        <w:rPr>
          <w:rFonts w:hAnsi="Times New Roman" w:ascii="Times New Roman"/>
          <w:color w:val="222222"/>
          <w:sz w:val="21"/>
          <w:szCs w:val="21"/>
        </w:rPr>
        <w:t>S obzirom da sam dana 25. svibnja 2017. godine zaprimila ponudu distributera proizvoda Anyyer i Renco, društva Meyer d.o.o., Varaždinska 46, Sudovčina, OIB: 95703799212, u kojoj isti navodi da ukoliko mu društvo Anica d.o.o. neće biti u mogućnosti u roku od 3-4 tjedna prodati dio svojeg asortimana proizvoda Annyer i Renco, da će istu naručiti od drugog dobavljača, budući su im zualihe istih poizvoda pri kraju.</w:t>
      </w:r>
    </w:p>
    <w:p w:rsidRDefault="002149C6" w:rsidP="002149C6" w:rsidR="002149C6">
      <w:pPr>
        <w:pStyle w:val="Tijeloteksta"/>
        <w:jc w:val="both"/>
      </w:pPr>
      <w:r>
        <w:rPr>
          <w:rFonts w:hAnsi="Times New Roman" w:ascii="Times New Roman"/>
          <w:color w:val="222222"/>
          <w:sz w:val="21"/>
          <w:szCs w:val="21"/>
        </w:rPr>
        <w:t>Temeljem toga, a posebno zbog činjenice da je istu imovinu potrebno prodati u što kraćem roku, izvršena je prodaja dijela zaliha robe i repromaterijala društva Anica d.o.o. S obzirom na vrijednosti proizvoda preuzete iz knjigovodstvenih podataka prije otvaranja stečaja kao cijene koštanja, ostvarena je i zarada prilikom prodaje istih proizvoda i repromaterijala i to u ukupnom iznosu od 17.377,04 kuna.</w:t>
      </w:r>
    </w:p>
    <w:p w:rsidRDefault="002149C6" w:rsidP="002149C6" w:rsidR="002149C6">
      <w:pPr>
        <w:pStyle w:val="Tijeloteksta"/>
        <w:jc w:val="both"/>
        <w:rPr>
          <w:rFonts w:hAnsi="Times New Roman" w:ascii="Times New Roman"/>
          <w:sz w:val="21"/>
          <w:szCs w:val="21"/>
        </w:rPr>
      </w:pPr>
      <w:r>
        <w:rPr>
          <w:rFonts w:hAnsi="Times New Roman" w:ascii="Times New Roman"/>
          <w:color w:val="222222"/>
          <w:sz w:val="21"/>
          <w:szCs w:val="21"/>
        </w:rPr>
        <w:t>Ista imovina društva pohranjena je na skladištu društva W group d.o.o. u Varaždinu, Ivana Severa 2a, OIB: 16031293073. Dotadašnji Ugovor o zakupu skladišta definirao je cijenu zakupa u iznosu od 5.000,00 kuna mjesečno, uvećano za PDV, no sa 01. lipnja 2017. godine s istim društvom sklopila sam novi Ugovor o zakupu skladišta, sukladno dostupnim informacijama o cijeni zakupa skladišta na tržištu, čija cijena mjesečno iznosi 1,5 Eur puta cijena skladišnog prostora od 327 m2, potrebnog za skladištenje imovine.</w:t>
      </w:r>
    </w:p>
    <w:p w:rsidRDefault="002149C6" w:rsidP="002149C6" w:rsidR="002149C6">
      <w:pPr>
        <w:jc w:val="both"/>
        <w:rPr>
          <w:rFonts w:hAnsi="Times New Roman" w:ascii="Times New Roman"/>
          <w:b/>
          <w:bCs/>
          <w:sz w:val="24"/>
          <w:szCs w:val="24"/>
          <w:lang w:val="pl-PL"/>
        </w:rPr>
      </w:pPr>
    </w:p>
    <w:p w:rsidRDefault="002149C6" w:rsidP="002149C6" w:rsidR="002149C6">
      <w:pPr>
        <w:jc w:val="both"/>
        <w:rPr>
          <w:rFonts w:hAnsi="Times New Roman" w:ascii="Times New Roman"/>
          <w:b/>
          <w:bCs/>
          <w:sz w:val="24"/>
          <w:szCs w:val="24"/>
          <w:lang w:val="pl-PL"/>
        </w:rPr>
      </w:pPr>
    </w:p>
    <w:p w:rsidRDefault="002149C6" w:rsidP="002149C6" w:rsidR="002149C6">
      <w:pPr>
        <w:jc w:val="both"/>
      </w:pPr>
      <w:r>
        <w:rPr>
          <w:rFonts w:hAnsi="Times New Roman" w:ascii="Times New Roman"/>
          <w:b/>
          <w:bCs/>
          <w:sz w:val="24"/>
          <w:szCs w:val="24"/>
          <w:lang w:val="pl-PL"/>
        </w:rPr>
        <w:t>II. RADNJE KOJE ĆE SE PODUZETI U NAREDNOM RAZDOBLJU</w:t>
      </w:r>
    </w:p>
    <w:p w:rsidRDefault="002149C6" w:rsidP="002149C6" w:rsidR="002149C6">
      <w:pPr>
        <w:jc w:val="both"/>
        <w:rPr>
          <w:rFonts w:hAnsi="Times New Roman" w:ascii="Times New Roman"/>
          <w:sz w:val="24"/>
          <w:szCs w:val="24"/>
          <w:lang w:val="pl-PL"/>
        </w:rPr>
      </w:pPr>
    </w:p>
    <w:p w:rsidRDefault="002149C6" w:rsidP="002149C6" w:rsidR="002149C6">
      <w:pPr>
        <w:jc w:val="both"/>
      </w:pPr>
      <w:r>
        <w:rPr>
          <w:rFonts w:hAnsi="Times New Roman" w:ascii="Times New Roman"/>
          <w:sz w:val="21"/>
          <w:szCs w:val="21"/>
          <w:lang w:val="pl-PL"/>
        </w:rPr>
        <w:t xml:space="preserve">U idućem razdoblju, stečajni upravitelj će, uz suglasnost vjerovnika, pristupiti prodaji imovine stečajnog dužnika. Isto tako će redovito voditi brigu o naplati svih potraživanja koje ima društvo ANICA d.o.o. u stečaju. </w:t>
      </w:r>
    </w:p>
    <w:p w:rsidRDefault="002149C6" w:rsidP="002149C6" w:rsidR="002149C6">
      <w:pPr>
        <w:jc w:val="both"/>
        <w:rPr>
          <w:rFonts w:hAnsi="Times New Roman" w:ascii="Times New Roman"/>
          <w:b/>
          <w:bCs/>
          <w:sz w:val="21"/>
          <w:szCs w:val="21"/>
          <w:lang w:val="pl-PL"/>
        </w:rPr>
      </w:pPr>
    </w:p>
    <w:p w:rsidRDefault="002149C6" w:rsidP="002149C6" w:rsidR="002149C6">
      <w:pPr>
        <w:jc w:val="both"/>
      </w:pPr>
      <w:r>
        <w:rPr>
          <w:rFonts w:hAnsi="Times New Roman" w:ascii="Times New Roman"/>
          <w:sz w:val="21"/>
          <w:szCs w:val="21"/>
          <w:lang w:val="pl-PL"/>
        </w:rPr>
        <w:t>S obzirom na prijavljene tražbine vjerovnika te procijenjenu vrijednost imovine i postojeća potraživanja, izgledno je da će se u ovom stečajnom postupku moći namiriti vjerovnici I. višeg isplatnog reda, te djelomično vjerovnici II.višeg isplatnog reda.</w:t>
      </w:r>
    </w:p>
    <w:p w:rsidRDefault="002149C6" w:rsidP="002149C6" w:rsidR="002149C6">
      <w:pPr>
        <w:jc w:val="both"/>
        <w:rPr>
          <w:rFonts w:hAnsi="Times New Roman" w:ascii="Times New Roman"/>
          <w:sz w:val="21"/>
          <w:szCs w:val="21"/>
          <w:lang w:val="pl-PL"/>
        </w:rPr>
      </w:pPr>
    </w:p>
    <w:p w:rsidRDefault="002149C6" w:rsidP="002149C6" w:rsidR="002149C6">
      <w:pPr>
        <w:jc w:val="both"/>
        <w:rPr>
          <w:sz w:val="21"/>
          <w:szCs w:val="21"/>
        </w:rPr>
      </w:pPr>
      <w:r>
        <w:rPr>
          <w:rFonts w:hAnsi="Times New Roman" w:ascii="Times New Roman"/>
          <w:sz w:val="21"/>
          <w:szCs w:val="21"/>
          <w:lang w:val="pl-PL"/>
        </w:rPr>
        <w:lastRenderedPageBreak/>
        <w:t>Za potrebe nastavka stečajnog postupka, predlažem skupštini vjerovnika da, na temelju ovoj izvješća, donese slijedeće odluke:</w:t>
      </w:r>
    </w:p>
    <w:p w:rsidRDefault="002149C6" w:rsidP="002149C6" w:rsidR="002149C6">
      <w:pPr>
        <w:jc w:val="both"/>
        <w:rPr>
          <w:rFonts w:hAnsi="Times New Roman" w:ascii="Times New Roman"/>
          <w:b/>
          <w:bCs/>
          <w:sz w:val="24"/>
          <w:szCs w:val="24"/>
          <w:lang w:val="pl-PL"/>
        </w:rPr>
      </w:pPr>
    </w:p>
    <w:p w:rsidRDefault="002149C6" w:rsidP="002149C6" w:rsidR="002149C6">
      <w:pPr>
        <w:jc w:val="both"/>
      </w:pPr>
      <w:r>
        <w:rPr>
          <w:rFonts w:hAnsi="Times New Roman" w:ascii="Times New Roman"/>
          <w:b/>
          <w:bCs/>
          <w:sz w:val="24"/>
          <w:szCs w:val="24"/>
          <w:lang w:val="pl-PL"/>
        </w:rPr>
        <w:t>PRIJEDLOG ODLUKA:</w:t>
      </w:r>
    </w:p>
    <w:p w:rsidRDefault="002149C6" w:rsidP="002149C6" w:rsidR="002149C6">
      <w:pPr>
        <w:jc w:val="both"/>
        <w:rPr>
          <w:rFonts w:hAnsi="Times New Roman" w:ascii="Times New Roman"/>
          <w:b/>
          <w:bCs/>
          <w:sz w:val="24"/>
          <w:szCs w:val="24"/>
          <w:lang w:val="pl-PL"/>
        </w:rPr>
      </w:pPr>
    </w:p>
    <w:p w:rsidRDefault="002149C6" w:rsidP="002149C6" w:rsidR="002149C6">
      <w:pPr>
        <w:numPr>
          <w:ilvl w:val="0"/>
          <w:numId w:val="1"/>
        </w:numPr>
        <w:jc w:val="both"/>
        <w:rPr>
          <w:rFonts w:hAnsi="Times New Roman" w:ascii="Times New Roman"/>
          <w:sz w:val="21"/>
          <w:szCs w:val="21"/>
        </w:rPr>
      </w:pPr>
      <w:r>
        <w:rPr>
          <w:rFonts w:hAnsi="Times New Roman" w:ascii="Times New Roman"/>
          <w:sz w:val="21"/>
          <w:szCs w:val="21"/>
          <w:lang w:val="pl-PL"/>
        </w:rPr>
        <w:t>prihvaća se izvješće stečajnog upravitelja u cijelosti</w:t>
      </w:r>
    </w:p>
    <w:p w:rsidRDefault="002149C6" w:rsidP="002149C6" w:rsidR="002149C6">
      <w:pPr>
        <w:numPr>
          <w:ilvl w:val="0"/>
          <w:numId w:val="1"/>
        </w:numPr>
        <w:jc w:val="both"/>
        <w:rPr>
          <w:rFonts w:hAnsi="Times New Roman" w:ascii="Times New Roman"/>
          <w:sz w:val="21"/>
          <w:szCs w:val="21"/>
        </w:rPr>
      </w:pPr>
      <w:r>
        <w:rPr>
          <w:rFonts w:hAnsi="Times New Roman" w:ascii="Times New Roman"/>
          <w:sz w:val="21"/>
          <w:szCs w:val="21"/>
          <w:lang w:val="pl-PL"/>
        </w:rPr>
        <w:t>konstatira se da ne postoji mogućnost nastavka poslovanja stečajnog dužnika</w:t>
      </w:r>
    </w:p>
    <w:p w:rsidRDefault="002149C6" w:rsidP="002149C6" w:rsidR="002149C6">
      <w:pPr>
        <w:numPr>
          <w:ilvl w:val="0"/>
          <w:numId w:val="1"/>
        </w:numPr>
        <w:jc w:val="both"/>
      </w:pPr>
      <w:r>
        <w:rPr>
          <w:rFonts w:hAnsi="Times New Roman" w:ascii="Times New Roman"/>
          <w:sz w:val="21"/>
          <w:szCs w:val="21"/>
          <w:lang w:val="pl-PL"/>
        </w:rPr>
        <w:t>dopušta se stečajnom upravitelju da proda postojeću pokretnu imovinu, robu i repromaterijal na skladištu neposrednom pogodbom, prikupljanjem ponuda od dosadašnjih kupaca proizvoda Annyer i Renco, a za procijenjenu vrijednost istih od strane ovlaštenog sudskog procjenitelja</w:t>
      </w:r>
    </w:p>
    <w:p w:rsidRDefault="002149C6" w:rsidP="002149C6" w:rsidR="002149C6">
      <w:pPr>
        <w:numPr>
          <w:ilvl w:val="0"/>
          <w:numId w:val="1"/>
        </w:numPr>
        <w:jc w:val="both"/>
        <w:rPr>
          <w:rFonts w:hAnsi="Times New Roman" w:ascii="Times New Roman"/>
          <w:sz w:val="21"/>
          <w:szCs w:val="21"/>
        </w:rPr>
      </w:pPr>
      <w:r>
        <w:rPr>
          <w:rFonts w:hAnsi="Times New Roman" w:ascii="Times New Roman"/>
          <w:sz w:val="21"/>
          <w:szCs w:val="21"/>
          <w:lang w:val="pl-PL"/>
        </w:rPr>
        <w:t>dopušta se stečajnom upravitelju da dionice koje čine imovinu društva u stečaju proda putem ovlaštenog investicijskog društva (brokera)</w:t>
      </w:r>
    </w:p>
    <w:p w:rsidRDefault="002149C6" w:rsidP="002149C6" w:rsidR="002149C6">
      <w:pPr>
        <w:numPr>
          <w:ilvl w:val="0"/>
          <w:numId w:val="1"/>
        </w:numPr>
        <w:jc w:val="both"/>
        <w:rPr>
          <w:rFonts w:hAnsi="Times New Roman" w:ascii="Times New Roman"/>
          <w:sz w:val="21"/>
          <w:szCs w:val="21"/>
        </w:rPr>
      </w:pPr>
      <w:r>
        <w:rPr>
          <w:rFonts w:hAnsi="Times New Roman" w:ascii="Times New Roman"/>
          <w:sz w:val="21"/>
          <w:szCs w:val="21"/>
          <w:lang w:val="pl-PL"/>
        </w:rPr>
        <w:t>dopušta se stečajnom upravitelju sklapanje, tj. produljenje Ugovora o zakupu skladišta sa društvom W group d.o.o. po cijeni od 1,5 Eur za 1m2 zakupljenog skladišnog prostora</w:t>
      </w:r>
    </w:p>
    <w:p w:rsidRDefault="002149C6" w:rsidP="002149C6" w:rsidR="002149C6">
      <w:pPr>
        <w:jc w:val="both"/>
        <w:rPr>
          <w:rFonts w:hAnsi="Times New Roman" w:ascii="Times New Roman"/>
          <w:sz w:val="21"/>
          <w:szCs w:val="21"/>
          <w:lang w:val="pl-PL"/>
        </w:rPr>
      </w:pPr>
    </w:p>
    <w:p w:rsidRDefault="002149C6" w:rsidP="002149C6" w:rsidR="002149C6">
      <w:pPr>
        <w:jc w:val="both"/>
        <w:rPr>
          <w:rFonts w:hAnsi="Times New Roman" w:ascii="Times New Roman"/>
          <w:sz w:val="21"/>
          <w:szCs w:val="21"/>
          <w:lang w:val="pl-PL"/>
        </w:rPr>
      </w:pPr>
    </w:p>
    <w:p w:rsidRDefault="002149C6" w:rsidP="002149C6" w:rsidR="002149C6">
      <w:pPr>
        <w:jc w:val="both"/>
      </w:pPr>
      <w:r>
        <w:rPr>
          <w:rFonts w:hAnsi="Times New Roman" w:ascii="Times New Roman"/>
          <w:sz w:val="21"/>
          <w:szCs w:val="21"/>
          <w:lang w:val="pl-PL"/>
        </w:rPr>
        <w:t xml:space="preserve">Čakovec, 20.07.2017. godine </w:t>
      </w:r>
      <w:r>
        <w:rPr>
          <w:rFonts w:hAnsi="Times New Roman" w:ascii="Times New Roman"/>
          <w:sz w:val="21"/>
          <w:szCs w:val="21"/>
          <w:lang w:val="pl-PL"/>
        </w:rPr>
        <w:tab/>
      </w:r>
      <w:r>
        <w:rPr>
          <w:rFonts w:hAnsi="Times New Roman" w:ascii="Times New Roman"/>
          <w:sz w:val="21"/>
          <w:szCs w:val="21"/>
          <w:lang w:val="pl-PL"/>
        </w:rPr>
        <w:tab/>
      </w:r>
      <w:r>
        <w:rPr>
          <w:rFonts w:hAnsi="Times New Roman" w:ascii="Times New Roman"/>
          <w:sz w:val="21"/>
          <w:szCs w:val="21"/>
          <w:lang w:val="pl-PL"/>
        </w:rPr>
        <w:tab/>
      </w:r>
      <w:r>
        <w:rPr>
          <w:rFonts w:hAnsi="Times New Roman" w:ascii="Times New Roman"/>
          <w:sz w:val="21"/>
          <w:szCs w:val="21"/>
          <w:lang w:val="pl-PL"/>
        </w:rPr>
        <w:tab/>
        <w:t>Stečajni upravitelj Vesna Baranašić Horvat</w:t>
      </w:r>
    </w:p>
    <w:p w:rsidRDefault="00C35905" w:rsidR="00C35905"/>
    <w:sectPr w:rsidR="00C3590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Liberation Serif;Times New Roma">
    <w:altName w:val="Times New Roman"/>
    <w:panose1 w:val="00000000000000000000"/>
    <w:charset w:val="00"/>
    <w:family w:val="roman"/>
    <w:notTrueType/>
    <w:pitch w:val="default"/>
  </w:font>
  <w:font w:name="arial;sans-serif">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E06E91"/>
    <w:multiLevelType w:val="multilevel"/>
    <w:tmpl w:val="ED20A890"/>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086"/>
    <w:rsid w:val="002149C6"/>
    <w:rsid w:val="005D6086"/>
    <w:rsid w:val="00C35905"/>
    <w:rsid w:val="00D15C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49C6"/>
    <w:pPr>
      <w:spacing w:lineRule="auto" w:line="240" w:after="80"/>
    </w:pPr>
    <w:rPr>
      <w:rFonts w:cs="Times New Roman" w:eastAsia="Calibri"/>
      <w:color w:val="00000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149C6"/>
    <w:pPr>
      <w:spacing w:lineRule="auto" w:line="288" w:after="140"/>
    </w:pPr>
  </w:style>
  <w:style w:customStyle="true" w:styleId="TijelotekstaChar" w:type="character">
    <w:name w:val="Tijelo teksta Char"/>
    <w:basedOn w:val="Zadanifontodlomka"/>
    <w:link w:val="Tijeloteksta"/>
    <w:semiHidden/>
    <w:rsid w:val="002149C6"/>
    <w:rPr>
      <w:rFonts w:cs="Times New Roman" w:eastAsia="Calibri"/>
      <w:color w:val="00000A"/>
    </w:rPr>
  </w:style>
  <w:style w:styleId="Odlomakpopisa" w:type="paragraph">
    <w:name w:val="List Paragraph"/>
    <w:basedOn w:val="Normal"/>
    <w:next w:val="Normal"/>
    <w:qFormat/>
    <w:rsid w:val="002149C6"/>
    <w:pPr>
      <w:tabs>
        <w:tab w:pos="851" w:val="left"/>
      </w:tabs>
      <w:spacing w:after="0"/>
      <w:ind w:firstLine="567"/>
      <w:jc w:val="both"/>
    </w:pPr>
    <w:rPr>
      <w:rFonts w:eastAsia="Times New Roman" w:hAnsi="Times New Roman" w:ascii="Times New Roman"/>
      <w:szCs w:val="20"/>
      <w:lang w:eastAsia="hr-HR" w:val="en-AU"/>
    </w:rPr>
  </w:style>
  <w:style w:customStyle="true" w:styleId="Default" w:type="paragraph">
    <w:name w:val="Default"/>
    <w:qFormat/>
    <w:rsid w:val="002149C6"/>
    <w:pPr>
      <w:widowControl w:val="false"/>
      <w:suppressAutoHyphens/>
    </w:pPr>
    <w:rPr>
      <w:rFonts w:cs="Liberation Serif;Times New Roma" w:eastAsia="Liberation Serif;Times New Roma" w:hAnsi="Times New Roman" w:ascii="Times New Roman"/>
      <w:color w:val="000000"/>
      <w:sz w:val="24"/>
      <w:szCs w:val="24"/>
      <w:lang w:bidi="hi-IN" w:eastAsia="hi-IN"/>
    </w:rPr>
  </w:style>
  <w:style w:styleId="Tekstrezerviranogmjesta" w:type="character">
    <w:name w:val="Placeholder Text"/>
    <w:basedOn w:val="Zadanifontodlomka"/>
    <w:uiPriority w:val="99"/>
    <w:semiHidden/>
    <w:rsid w:val="00D15CAE"/>
    <w:rPr>
      <w:color w:val="808080"/>
      <w:bdr w:space="0" w:sz="0" w:color="auto" w:val="none"/>
      <w:shd w:fill="auto" w:color="auto" w:val="clear"/>
    </w:rPr>
  </w:style>
  <w:style w:customStyle="true" w:styleId="eSPISCCParagraphDefaultFont" w:type="character">
    <w:name w:val="eSPIS_CC_Paragraph Default Font"/>
    <w:basedOn w:val="Zadanifontodlomka"/>
    <w:rsid w:val="00D15CA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15CAE"/>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5CA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5CA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49C6"/>
    <w:pPr>
      <w:spacing w:after="80" w:line="240" w:lineRule="auto"/>
    </w:pPr>
    <w:rPr>
      <w:rFonts w:cs="Times New Roman" w:eastAsia="Calibri"/>
      <w:color w:val="00000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149C6"/>
    <w:pPr>
      <w:spacing w:after="140" w:line="288" w:lineRule="auto"/>
    </w:pPr>
  </w:style>
  <w:style w:customStyle="1" w:styleId="TijelotekstaChar" w:type="character">
    <w:name w:val="Tijelo teksta Char"/>
    <w:basedOn w:val="Zadanifontodlomka"/>
    <w:link w:val="Tijeloteksta"/>
    <w:semiHidden/>
    <w:rsid w:val="002149C6"/>
    <w:rPr>
      <w:rFonts w:cs="Times New Roman" w:eastAsia="Calibri"/>
      <w:color w:val="00000A"/>
    </w:rPr>
  </w:style>
  <w:style w:styleId="Odlomakpopisa" w:type="paragraph">
    <w:name w:val="List Paragraph"/>
    <w:basedOn w:val="Normal"/>
    <w:next w:val="Normal"/>
    <w:qFormat/>
    <w:rsid w:val="002149C6"/>
    <w:pPr>
      <w:tabs>
        <w:tab w:pos="851" w:val="left"/>
      </w:tabs>
      <w:spacing w:after="0"/>
      <w:ind w:firstLine="567"/>
      <w:jc w:val="both"/>
    </w:pPr>
    <w:rPr>
      <w:rFonts w:ascii="Times New Roman" w:eastAsia="Times New Roman" w:hAnsi="Times New Roman"/>
      <w:szCs w:val="20"/>
      <w:lang w:eastAsia="hr-HR" w:val="en-AU"/>
    </w:rPr>
  </w:style>
  <w:style w:customStyle="1" w:styleId="Default" w:type="paragraph">
    <w:name w:val="Default"/>
    <w:qFormat/>
    <w:rsid w:val="002149C6"/>
    <w:pPr>
      <w:widowControl w:val="0"/>
      <w:suppressAutoHyphens/>
    </w:pPr>
    <w:rPr>
      <w:rFonts w:ascii="Times New Roman" w:cs="Liberation Serif;Times New Roma" w:eastAsia="Liberation Serif;Times New Roma" w:hAnsi="Times New Roman"/>
      <w:color w:val="000000"/>
      <w:sz w:val="24"/>
      <w:szCs w:val="24"/>
      <w:lang w:bidi="hi-IN" w:eastAsia="hi-IN"/>
    </w:rPr>
  </w:style>
  <w:style w:styleId="Tekstrezerviranogmjesta" w:type="character">
    <w:name w:val="Placeholder Text"/>
    <w:basedOn w:val="Zadanifontodlomka"/>
    <w:uiPriority w:val="99"/>
    <w:semiHidden/>
    <w:rsid w:val="00D15CAE"/>
    <w:rPr>
      <w:color w:val="808080"/>
      <w:bdr w:color="auto" w:space="0" w:sz="0" w:val="none"/>
      <w:shd w:color="auto" w:fill="auto" w:val="clear"/>
    </w:rPr>
  </w:style>
  <w:style w:customStyle="1" w:styleId="eSPISCCParagraphDefaultFont" w:type="character">
    <w:name w:val="eSPIS_CC_Paragraph Default Font"/>
    <w:basedOn w:val="Zadanifontodlomka"/>
    <w:rsid w:val="00D15CA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15CAE"/>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5CA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5CA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84377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St-1127/2016-36</izvorni_sadrzaj>
    <derivirana_varijabla naziv="DomainObject.Oznaka_1">St-1127/2016-36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1127</izvorni_sadrzaj>
    <derivirana_varijabla naziv="DomainObject.Predmet.Broj_1">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St-1127/2016</izvorni_sadrzaj>
    <derivirana_varijabla naziv="DomainObject.Predmet.OznakaBroj_1">St-1127/2016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ANICA - društvo s ograničenom odgovornošću za usluge i proizvodnju</izvorni_sadrzaj>
    <derivirana_varijabla naziv="DomainObject.Predmet.StrankaFormated_1">  ANICA - društvo s ograničenom odgovornošću za usluge i proizvodnju</derivirana_varijabla>
  </DomainObject.Predmet.StrankaFormated>
  <DomainObject.Predmet.StrankaFormatedOIB>
    <izvorni_sadrzaj>  ANICA - društvo s ograničenom odgovornošću za usluge i proizvodnju, OIB 76072313836</izvorni_sadrzaj>
    <derivirana_varijabla naziv="DomainObject.Predmet.StrankaFormatedOIB_1">  ANICA - društvo s ograničenom odgovornošću za usluge i proizvodnju, OIB 76072313836</derivirana_varijabla>
  </DomainObject.Predmet.StrankaFormatedOIB>
  <DomainObject.Predmet.StrankaFormatedWithAdress>
    <izvorni_sadrzaj> ANICA - društvo s ograničenom odgovornošću za usluge i proizvodnju, Ulica Mihovila Pavleka Miškine 50, 42000 Varaždin</izvorni_sadrzaj>
    <derivirana_varijabla naziv="DomainObject.Predmet.StrankaFormatedWithAdress_1"> ANICA - društvo s ograničenom odgovornošću za usluge i proizvodnju, Ulica Mihovila Pavleka Miškine 50, 42000 Varaždin</derivirana_varijabla>
  </DomainObject.Predmet.StrankaFormatedWithAdress>
  <DomainObject.Predmet.StrankaFormatedWithAdressOIB>
    <izvorni_sadrzaj> ANICA - društvo s ograničenom odgovornošću za usluge i proizvodnju, OIB 76072313836, Ulica Mihovila Pavleka Miškine 50, 42000 Varaždin</izvorni_sadrzaj>
    <derivirana_varijabla naziv="DomainObject.Predmet.StrankaFormatedWithAdressOIB_1"> ANICA - društvo s ograničenom odgovornošću za usluge i proizvodnju, OIB 76072313836, Ulica Mihovila Pavleka Miškine 50, 42000 Varaždin</derivirana_varijabla>
  </DomainObject.Predmet.StrankaFormatedWithAdressOIB>
  <DomainObject.Predmet.StrankaWithAdress>
    <izvorni_sadrzaj>ANICA - društvo s ograničenom odgovornošću za usluge i proizvodnju Ulica Mihovila Pavleka Miškine 50,42000 Varaždin</izvorni_sadrzaj>
    <derivirana_varijabla naziv="DomainObject.Predmet.StrankaWithAdress_1">ANICA - društvo s ograničenom odgovornošću za usluge i proizvodnju Ulica Mihovila Pavleka Miškine 50,42000 Varaždin</derivirana_varijabla>
  </DomainObject.Predmet.StrankaWithAdress>
  <DomainObject.Predmet.StrankaWithAdressOIB>
    <izvorni_sadrzaj>ANICA - društvo s ograničenom odgovornošću za usluge i proizvodnju, OIB 76072313836, Ulica Mihovila Pavleka Miškine 50,42000 Varaždin</izvorni_sadrzaj>
    <derivirana_varijabla naziv="DomainObject.Predmet.StrankaWithAdressOIB_1">ANICA - društvo s ograničenom odgovornošću za usluge i proizvodnju, OIB 76072313836, Ulica Mihovila Pavleka Miškine 50,42000 Varaždin</derivirana_varijabla>
  </DomainObject.Predmet.StrankaWithAdressOIB>
  <DomainObject.Predmet.StrankaNazivFormated>
    <izvorni_sadrzaj>ANICA - društvo s ograničenom odgovornošću za usluge i proizvodnju</izvorni_sadrzaj>
    <derivirana_varijabla naziv="DomainObject.Predmet.StrankaNazivFormated_1">ANICA - društvo s ograničenom odgovornošću za usluge i proizvodnju</derivirana_varijabla>
  </DomainObject.Predmet.StrankaNazivFormated>
  <DomainObject.Predmet.StrankaNazivFormatedOIB>
    <izvorni_sadrzaj>ANICA - društvo s ograničenom odgovornošću za usluge i proizvodnju, OIB 76072313836</izvorni_sadrzaj>
    <derivirana_varijabla naziv="DomainObject.Predmet.StrankaNazivFormatedOIB_1">ANICA - društvo s ograničenom odgovornošću za usluge i proizvodnju, OIB 76072313836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14996897.41</izvorni_sadrzaj>
    <derivirana_varijabla naziv="DomainObject.Predmet.TrenutnaVrijednost_1">14996897.41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ANICA - društvo s ograničenom odgovornošću za usluge i proizvodnju</item>
    </izvorni_sadrzaj>
    <derivirana_varijabla naziv="DomainObject.Predmet.StrankaListFormated_1">
      <item>ANICA - društvo s ograničenom odgovornošću za usluge i proizvodnju</item>
    </derivirana_varijabla>
  </DomainObject.Predmet.StrankaListFormated>
  <DomainObject.Predmet.StrankaListFormatedOIB>
    <izvorni_sadrzaj>
      <item>ANICA - društvo s ograničenom odgovornošću za usluge i proizvodnju, OIB 76072313836</item>
    </izvorni_sadrzaj>
    <derivirana_varijabla naziv="DomainObject.Predmet.StrankaListFormatedOIB_1">
      <item>ANICA - društvo s ograničenom odgovornošću za usluge i proizvodnju, OIB 76072313836</item>
    </derivirana_varijabla>
  </DomainObject.Predmet.StrankaListFormatedOIB>
  <DomainObject.Predmet.StrankaListFormatedWithAdress>
    <izvorni_sadrzaj>
      <item>ANICA - društvo s ograničenom odgovornošću za usluge i proizvodnju, Ulica Mihovila Pavleka Miškine 50, 42000 Varaždin</item>
    </izvorni_sadrzaj>
    <derivirana_varijabla naziv="DomainObject.Predmet.StrankaListFormatedWithAdress_1">
      <item>ANICA - društvo s ograničenom odgovornošću za usluge i proizvodnju, Ulica Mihovila Pavleka Miškine 50, 42000 Varaždin</item>
    </derivirana_varijabla>
  </DomainObject.Predmet.StrankaListFormatedWithAdress>
  <DomainObject.Predmet.StrankaListFormatedWithAdressOIB>
    <izvorni_sadrzaj>
      <item>ANICA - društvo s ograničenom odgovornošću za usluge i proizvodnju, OIB 76072313836, Ulica Mihovila Pavleka Miškine 50, 42000 Varaždin</item>
    </izvorni_sadrzaj>
    <derivirana_varijabla naziv="DomainObject.Predmet.StrankaListFormatedWithAdressOIB_1">
      <item>ANICA - društvo s ograničenom odgovornošću za usluge i proizvodnju, OIB 76072313836, Ulica Mihovila Pavleka Miškine 50, 42000 Varaždin</item>
    </derivirana_varijabla>
  </DomainObject.Predmet.StrankaListFormatedWithAdressOIB>
  <DomainObject.Predmet.StrankaListNazivFormated>
    <izvorni_sadrzaj>
      <item>ANICA - društvo s ograničenom odgovornošću za usluge i proizvodnju</item>
    </izvorni_sadrzaj>
    <derivirana_varijabla naziv="DomainObject.Predmet.StrankaListNazivFormated_1">
      <item>ANICA - društvo s ograničenom odgovornošću za usluge i proizvodnju</item>
    </derivirana_varijabla>
  </DomainObject.Predmet.StrankaListNazivFormated>
  <DomainObject.Predmet.StrankaListNazivFormatedOIB>
    <izvorni_sadrzaj>
      <item>ANICA - društvo s ograničenom odgovornošću za usluge i proizvodnju, OIB 76072313836</item>
    </izvorni_sadrzaj>
    <derivirana_varijabla naziv="DomainObject.Predmet.StrankaListNazivFormatedOIB_1">
      <item>ANICA - društvo s ograničenom odgovornošću za usluge i proizvodnju, OIB 76072313836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izvorni_sadrzaj>
    <derivirana_varijabla naziv="DomainObject.Predmet.OstaliListFormated_1">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derivirana_varijabla>
  </DomainObject.Predmet.OstaliListFormated>
  <DomainObject.Predmet.OstaliListFormatedOIB>
    <izvorni_sadrzaj>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izvorni_sadrzaj>
    <derivirana_varijabla naziv="DomainObject.Predmet.OstaliListFormatedOIB_1">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derivirana_varijabla>
  </DomainObject.Predmet.OstaliListFormatedOIB>
  <DomainObject.Predmet.OstaliListFormatedWithAdress>
    <izvorni_sadrzaj>
      <item>Ivan Košćak, Varaždinska 12, 42203 Jalžabet</item>
      <item>e-Oglasna</item>
      <item>Financijska agencija, A. Cesarca 2, Podružnica Varaždin, 42000 Varaždin</item>
      <item>Sudski registar</item>
      <item>Vesna Baranašić Horvat, Augusta Šenoe 9b, 40000 Šenkovec</item>
      <item>NOVA LJUBLJANSKA BANKA d.d., Trg Republike 2, 10000 Ljubljana</item>
      <item>Odvjetničko društvo Župić &amp; partneri d.o.o, Ulica grada Vukovara 269 f, 10000 Zagreb</item>
      <item>JUJNOVIĆ LUČIĆ MARKOVIĆ Odvjetničko društvo javno trgovačko društvo, Strojarska cesta 20, 10000 Zagreb</item>
    </izvorni_sadrzaj>
    <derivirana_varijabla naziv="DomainObject.Predmet.OstaliListFormatedWithAdress_1">
      <item>Ivan Košćak, Varaždinska 12, 42203 Jalžabet</item>
      <item>e-Oglasna</item>
      <item>Financijska agencija, A. Cesarca 2, Podružnica Varaždin, 42000 Varaždin</item>
      <item>Sudski registar</item>
      <item>Vesna Baranašić Horvat, Augusta Šenoe 9b, 40000 Šenkovec</item>
      <item>NOVA LJUBLJANSKA BANKA d.d., Trg Republike 2, 10000 Ljubljana</item>
      <item>Odvjetničko društvo Župić &amp; partneri d.o.o, Ulica grada Vukovara 269 f, 10000 Zagreb</item>
      <item>JUJNOVIĆ LUČIĆ MARKOVIĆ Odvjetničko društvo javno trgovačko društvo, Strojarska cesta 20, 10000 Zagreb</item>
    </derivirana_varijabla>
  </DomainObject.Predmet.OstaliListFormatedWithAdress>
  <DomainObject.Predmet.OstaliListFormatedWithAdressOIB>
    <izvorni_sadrzaj>
      <item>Ivan Košćak, OIB 89196766728, Varaždinska 12, 42203 Jalžabet</item>
      <item>e-Oglasna</item>
      <item>Financijska agencija, OIB 85821130368, A. Cesarca 2, Podružnica Varaždin, 42000 Varaždin</item>
      <item>Sudski registar</item>
      <item>Vesna Baranašić Horvat, OIB 65554389903, Augusta Šenoe 9b, 40000 Šenkovec</item>
      <item>NOVA LJUBLJANSKA BANKA d.d., OIB 17719334242, Trg Republike 2, 10000 Ljubljana</item>
      <item>Odvjetničko društvo Župić &amp; partneri d.o.o, OIB 42524586447, Ulica grada Vukovara 269 f, 10000 Zagreb</item>
      <item>JUJNOVIĆ LUČIĆ MARKOVIĆ Odvjetničko društvo javno trgovačko društvo, OIB 46736017727, Strojarska cesta 20, 10000 Zagreb</item>
    </izvorni_sadrzaj>
    <derivirana_varijabla naziv="DomainObject.Predmet.OstaliListFormatedWithAdressOIB_1">
      <item>Ivan Košćak, OIB 89196766728, Varaždinska 12, 42203 Jalžabet</item>
      <item>e-Oglasna</item>
      <item>Financijska agencija, OIB 85821130368, A. Cesarca 2, Podružnica Varaždin, 42000 Varaždin</item>
      <item>Sudski registar</item>
      <item>Vesna Baranašić Horvat, OIB 65554389903, Augusta Šenoe 9b, 40000 Šenkovec</item>
      <item>NOVA LJUBLJANSKA BANKA d.d., OIB 17719334242, Trg Republike 2, 10000 Ljubljana</item>
      <item>Odvjetničko društvo Župić &amp; partneri d.o.o, OIB 42524586447, Ulica grada Vukovara 269 f, 10000 Zagreb</item>
      <item>JUJNOVIĆ LUČIĆ MARKOVIĆ Odvjetničko društvo javno trgovačko društvo, OIB 46736017727, Strojarska cesta 20, 10000 Zagreb</item>
    </derivirana_varijabla>
  </DomainObject.Predmet.OstaliListFormatedWithAdressOIB>
  <DomainObject.Predmet.OstaliListNazivFormated>
    <izvorni_sadrzaj>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izvorni_sadrzaj>
    <derivirana_varijabla naziv="DomainObject.Predmet.OstaliListNazivFormated_1">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derivirana_varijabla>
  </DomainObject.Predmet.OstaliListNazivFormated>
  <DomainObject.Predmet.OstaliListNazivFormatedOIB>
    <izvorni_sadrzaj>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izvorni_sadrzaj>
    <derivirana_varijabla naziv="DomainObject.Predmet.OstaliListNazivFormatedOIB_1">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ANICA - društvo s ograničenom odgovornošću za usluge i proizvodnju</izvorni_sadrzaj>
    <derivirana_varijabla naziv="DomainObject.Predmet.StrankaIDrugi_1">ANICA - društvo s ograničenom odgovornošću za usluge i proizvodnju</derivirana_varijabla>
  </DomainObject.Predmet.StrankaIDrugi>
  <DomainObject.Predmet.ProtustrankaIDrugi>
    <izvorni_sadrzaj/>
    <derivirana_varijabla naziv="DomainObject.Predmet.ProtustrankaIDrugi_1"/>
  </DomainObject.Predmet.ProtustrankaIDrugi>
  <DomainObject.Predmet.StrankaIDrugiAdressOIB>
    <izvorni_sadrzaj>ANICA - društvo s ograničenom odgovornošću za usluge i proizvodnju, OIB 76072313836, Ulica Mihovila Pavleka Miškine 50, 42000 Varaždin</izvorni_sadrzaj>
    <derivirana_varijabla naziv="DomainObject.Predmet.StrankaIDrugiAdressOIB_1">ANICA - društvo s ograničenom odgovornošću za usluge i proizvodnju, OIB 76072313836, Ulica Mihovila Pavleka Miškine 50,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ANICA - društvo s ograničenom odgovornošću za usluge i proizvodnju</item>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izvorni_sadrzaj>
    <derivirana_varijabla naziv="DomainObject.Predmet.SudioniciListNaziv_1">
      <item>ANICA - društvo s ograničenom odgovornošću za usluge i proizvodnju</item>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derivirana_varijabla>
  </DomainObject.Predmet.SudioniciListNaziv>
  <DomainObject.Predmet.SudioniciListAdressOIB>
    <izvorni_sadrzaj>
      <item>ANICA - društvo s ograničenom odgovornošću za usluge i proizvodnju, OIB 76072313836, Ulica Mihovila Pavleka Miškine 50,42000 Varaždin</item>
      <item>Ivan Košćak, OIB 89196766728, Varaždinska 12,42203 Jalžabet</item>
      <item>e-Oglasna</item>
      <item>Financijska agencija, OIB 85821130368, A. Cesarca 2, Podružnica Varaždin,42000 Varaždin</item>
      <item>Sudski registar</item>
      <item>Vesna Baranašić Horvat, OIB 65554389903, Augusta Šenoe 9b,40000 Šenkovec</item>
      <item>NOVA LJUBLJANSKA BANKA d.d., OIB 17719334242, Trg Republike 2,10000 Ljubljana</item>
      <item>Odvjetničko društvo Župić &amp; partneri d.o.o, OIB 42524586447, Ulica grada Vukovara 269 f,10000 Zagreb</item>
      <item>JUJNOVIĆ LUČIĆ MARKOVIĆ Odvjetničko društvo javno trgovačko društvo, OIB 46736017727, Strojarska cesta 20,10000 Zagreb</item>
    </izvorni_sadrzaj>
    <derivirana_varijabla naziv="DomainObject.Predmet.SudioniciListAdressOIB_1">
      <item>ANICA - društvo s ograničenom odgovornošću za usluge i proizvodnju, OIB 76072313836, Ulica Mihovila Pavleka Miškine 50,42000 Varaždin</item>
      <item>Ivan Košćak, OIB 89196766728, Varaždinska 12,42203 Jalžabet</item>
      <item>e-Oglasna</item>
      <item>Financijska agencija, OIB 85821130368, A. Cesarca 2, Podružnica Varaždin,42000 Varaždin</item>
      <item>Sudski registar</item>
      <item>Vesna Baranašić Horvat, OIB 65554389903, Augusta Šenoe 9b,40000 Šenkovec</item>
      <item>NOVA LJUBLJANSKA BANKA d.d., OIB 17719334242, Trg Republike 2,10000 Ljubljana</item>
      <item>Odvjetničko društvo Župić &amp; partneri d.o.o, OIB 42524586447, Ulica grada Vukovara 269 f,10000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76072313836</item>
      <item>, OIB 89196766728</item>
      <item>, OIB null</item>
      <item>, OIB 85821130368</item>
      <item>, OIB null</item>
      <item>, OIB 65554389903</item>
      <item>, OIB 17719334242</item>
      <item>, OIB 42524586447</item>
      <item>, OIB 46736017727</item>
    </izvorni_sadrzaj>
    <derivirana_varijabla naziv="DomainObject.Predmet.SudioniciListNazivOIB_1">
      <item>, OIB 76072313836</item>
      <item>, OIB 89196766728</item>
      <item>, OIB null</item>
      <item>, OIB 85821130368</item>
      <item>, OIB null</item>
      <item>, OIB 65554389903</item>
      <item>, OIB 17719334242</item>
      <item>, OIB 42524586447</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3281</properties:Words>
  <properties:Characters>18740</properties:Characters>
  <properties:Lines>812</properties:Lines>
  <properties:Paragraphs>596</properties:Paragraphs>
  <properties:TotalTime>0</properties:TotalTime>
  <properties:ScaleCrop>false</properties:ScaleCrop>
  <properties:LinksUpToDate>false</properties:LinksUpToDate>
  <properties:CharactersWithSpaces>21949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2017-07-24T10:06:00Z</dcterms:created>
  <dc:creator>Tihana Martinez</dc:creator>
  <dc:description/>
  <cp:keywords/>
  <cp:lastModifiedBy>Tihana Martinez</cp:lastModifiedBy>
  <dcterms:modified xmlns:xsi="http://www.w3.org/2001/XMLSchema-instance" xsi:type="dcterms:W3CDTF">2017-07-24T10:15:00Z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St-1127/2016-36 / Podnesak - Izvješće stečajnog upravitelja</vt:lpwstr>
  </prop:property>
  <prop:property name="CC_coloring" pid="4" fmtid="{D5CDD505-2E9C-101B-9397-08002B2CF9AE}">
    <vt:bool>false</vt:bool>
  </prop:property>
  <prop:property name="BrojStranica" pid="5" fmtid="{D5CDD505-2E9C-101B-9397-08002B2CF9AE}">
    <vt:i4>10</vt:i4>
  </prop:property>
</prop:Properties>
</file>