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6310" w14:paraId="e1b6310" w:rsidRDefault="00991EAA" w:rsidR="00991EA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98395C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Zagreb, Amruševa 2/II                                                                           </w:t>
      </w:r>
      <w:r w:rsidR="00D419F5">
        <w:rPr>
          <w:sz w:val="24"/>
          <w:szCs w:val="24"/>
        </w:rPr>
        <w:t xml:space="preserve">  </w:t>
      </w:r>
    </w:p>
    <w:p w:rsidRDefault="0098395C" w:rsidP="00370298" w:rsidR="0098395C">
      <w:pPr>
        <w:jc w:val="center"/>
        <w:rPr>
          <w:sz w:val="24"/>
          <w:szCs w:val="24"/>
        </w:rPr>
      </w:pP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98395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H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98395C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CC28CE" w:rsidP="00CC28CE" w:rsidR="00CC28CE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EC4AE6" w:rsidP="00EC4AE6" w:rsidR="00EC4AE6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Stečajna masa iza stečajnog dužnika </w:t>
      </w:r>
      <w:r w:rsidRPr="00AE259D">
        <w:rPr>
          <w:sz w:val="24"/>
          <w:szCs w:val="24"/>
          <w:lang w:eastAsia="en-US"/>
        </w:rPr>
        <w:t>GODEC-BETON d.o.o. Šašinovec , Granđe Ivana 15 MBS: 080696268  OIB: 75668124735</w:t>
      </w:r>
      <w:r w:rsidRPr="00FE2BE2">
        <w:rPr>
          <w:sz w:val="24"/>
          <w:szCs w:val="24"/>
          <w:lang w:eastAsia="en-US"/>
        </w:rPr>
        <w:t>,</w:t>
      </w:r>
      <w:r w:rsidR="00251EAD">
        <w:rPr>
          <w:sz w:val="24"/>
          <w:szCs w:val="24"/>
          <w:lang w:eastAsia="en-US"/>
        </w:rPr>
        <w:t xml:space="preserve"> dana 7</w:t>
      </w:r>
      <w:r w:rsidRPr="00FE2BE2">
        <w:rPr>
          <w:sz w:val="24"/>
          <w:szCs w:val="24"/>
          <w:lang w:eastAsia="en-US"/>
        </w:rPr>
        <w:t>.</w:t>
      </w:r>
      <w:r w:rsidR="00251EAD">
        <w:rPr>
          <w:sz w:val="24"/>
          <w:szCs w:val="24"/>
          <w:lang w:eastAsia="en-US"/>
        </w:rPr>
        <w:t xml:space="preserve"> siječnja</w:t>
      </w:r>
      <w:r w:rsidRPr="00FE2BE2">
        <w:rPr>
          <w:sz w:val="24"/>
          <w:szCs w:val="24"/>
          <w:lang w:eastAsia="en-US"/>
        </w:rPr>
        <w:t xml:space="preserve"> 201</w:t>
      </w:r>
      <w:r w:rsidR="00251EAD">
        <w:rPr>
          <w:sz w:val="24"/>
          <w:szCs w:val="24"/>
          <w:lang w:eastAsia="en-US"/>
        </w:rPr>
        <w:t>9</w:t>
      </w:r>
      <w:r w:rsidRPr="00FE2BE2">
        <w:rPr>
          <w:sz w:val="24"/>
          <w:szCs w:val="24"/>
          <w:lang w:eastAsia="en-US"/>
        </w:rPr>
        <w:t>. godine</w:t>
      </w: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251EAD" w:rsidP="00CA6A8B" w:rsidR="00EC4AE6" w:rsidRPr="00251EAD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51EAD">
        <w:rPr>
          <w:sz w:val="24"/>
          <w:szCs w:val="24"/>
        </w:rPr>
        <w:t>Deković Daniel, OIB: 76292704973, Novačka 329, Zagreb,</w:t>
      </w:r>
      <w:r>
        <w:rPr>
          <w:sz w:val="24"/>
          <w:szCs w:val="24"/>
        </w:rPr>
        <w:t xml:space="preserve"> </w:t>
      </w:r>
      <w:r w:rsidR="00EC4AE6" w:rsidRPr="00251EAD">
        <w:rPr>
          <w:sz w:val="24"/>
          <w:szCs w:val="24"/>
        </w:rPr>
        <w:t>razrješuje se dužnosti stečajnog upravitelja u ovom stečajnom predmetu.</w:t>
      </w:r>
    </w:p>
    <w:p w:rsidRDefault="00EC4AE6" w:rsidP="00EC4AE6" w:rsidR="00EC4AE6" w:rsidRPr="00EC4AE6">
      <w:pPr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</w:p>
    <w:p w:rsidRDefault="00EC4AE6" w:rsidP="00332991" w:rsidR="0033299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32991">
        <w:rPr>
          <w:sz w:val="24"/>
          <w:szCs w:val="24"/>
        </w:rPr>
        <w:t xml:space="preserve">Za novog stečajnog upravitelja imenuje se </w:t>
      </w:r>
      <w:r w:rsidR="00332991" w:rsidRPr="00781E7C">
        <w:rPr>
          <w:sz w:val="24"/>
          <w:szCs w:val="24"/>
        </w:rPr>
        <w:t>Koruga Duško</w:t>
      </w:r>
      <w:r w:rsidR="00332991">
        <w:rPr>
          <w:sz w:val="24"/>
          <w:szCs w:val="24"/>
        </w:rPr>
        <w:t>, OIB:</w:t>
      </w:r>
      <w:r w:rsidR="00332991" w:rsidRPr="00781E7C">
        <w:rPr>
          <w:sz w:val="24"/>
          <w:szCs w:val="24"/>
        </w:rPr>
        <w:t xml:space="preserve"> 40565203589</w:t>
      </w:r>
      <w:r w:rsidR="00332991">
        <w:rPr>
          <w:sz w:val="24"/>
          <w:szCs w:val="24"/>
        </w:rPr>
        <w:t>,</w:t>
      </w:r>
      <w:r w:rsidR="00332991" w:rsidRPr="00781E7C">
        <w:rPr>
          <w:sz w:val="24"/>
          <w:szCs w:val="24"/>
        </w:rPr>
        <w:t xml:space="preserve"> Ilica 129, Zagreb</w:t>
      </w:r>
      <w:r w:rsidR="00332991">
        <w:rPr>
          <w:sz w:val="24"/>
          <w:szCs w:val="24"/>
        </w:rPr>
        <w:t>.</w:t>
      </w:r>
    </w:p>
    <w:p w:rsidRDefault="00332991" w:rsidP="00332991" w:rsidR="00332991">
      <w:pPr>
        <w:pStyle w:val="Odlomakpopisa"/>
        <w:rPr>
          <w:sz w:val="24"/>
          <w:szCs w:val="24"/>
        </w:rPr>
      </w:pPr>
    </w:p>
    <w:p w:rsidRDefault="00EC4AE6" w:rsidP="00332991" w:rsidR="00EC4AE6" w:rsidRPr="00332991">
      <w:pPr>
        <w:overflowPunct/>
        <w:autoSpaceDE/>
        <w:autoSpaceDN/>
        <w:adjustRightInd/>
        <w:ind w:left="1080"/>
        <w:jc w:val="center"/>
        <w:textAlignment w:val="auto"/>
        <w:rPr>
          <w:sz w:val="24"/>
          <w:szCs w:val="24"/>
        </w:rPr>
      </w:pPr>
      <w:r w:rsidRPr="00332991">
        <w:rPr>
          <w:sz w:val="24"/>
          <w:szCs w:val="24"/>
        </w:rPr>
        <w:t>Obrazloženje</w:t>
      </w:r>
    </w:p>
    <w:p w:rsidRDefault="00EC4AE6" w:rsidP="00EC4AE6" w:rsidR="00EC4AE6" w:rsidRPr="00EC4AE6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EC4AE6" w:rsidP="00EC4AE6" w:rsidR="00323C20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Stečajni upravitelj </w:t>
      </w:r>
      <w:r w:rsidR="00251EAD" w:rsidRPr="00251EAD">
        <w:rPr>
          <w:sz w:val="24"/>
          <w:szCs w:val="24"/>
        </w:rPr>
        <w:t>Deković Daniel, OIB: 76292704973, Novačka 329, Zagreb,</w:t>
      </w:r>
      <w:r w:rsidR="00251EAD">
        <w:rPr>
          <w:sz w:val="24"/>
          <w:szCs w:val="24"/>
        </w:rPr>
        <w:t xml:space="preserve"> </w:t>
      </w:r>
      <w:r w:rsidRPr="00EC4AE6">
        <w:rPr>
          <w:sz w:val="24"/>
          <w:szCs w:val="24"/>
        </w:rPr>
        <w:t>zatražio je od suda da ga u ovom stečajnom postupku razriješi</w:t>
      </w:r>
      <w:r w:rsidR="00251EAD">
        <w:rPr>
          <w:sz w:val="24"/>
          <w:szCs w:val="24"/>
        </w:rPr>
        <w:t xml:space="preserve"> dužnosti stečajnog upravitelja, pozivom na odredbe čl. 10. Stečajnog zakona u vezi čl. 71. Zakona o parničnom postupku.</w:t>
      </w:r>
    </w:p>
    <w:p w:rsidRDefault="00323C20" w:rsidP="00323C20" w:rsidR="00FD641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Stečajni upravitelj pojašnjava kako je imenovan za stečajnog upravitelja u postupku koji se vodio nad stečajnim dužnikom Godec d.o.o., u stečaju, danas stečajna masa iza Godec d.o.o. u stečaju, a koji dužnik je vjerovnik u ovosudnom stečajnom postupku. </w:t>
      </w:r>
      <w:r w:rsidR="00FD6411">
        <w:rPr>
          <w:sz w:val="24"/>
          <w:szCs w:val="24"/>
        </w:rPr>
        <w:t>S obzirom da bi Daniel Deković, kao stečajni upravitelj u ovosudnom stečajnom postupku istovremeno zastupao i dužnika i vjerovnika stečajnog dužnika, predložio je da ga se razriješi dužnosti stečajnog upravitelja.</w:t>
      </w:r>
    </w:p>
    <w:p w:rsidRDefault="00F33D13" w:rsidP="00EC4AE6" w:rsidR="00717D3D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U prilog svojih tvrdnji stečajni upravitelj </w:t>
      </w:r>
      <w:r w:rsidR="00FD6411">
        <w:rPr>
          <w:sz w:val="24"/>
          <w:szCs w:val="24"/>
        </w:rPr>
        <w:t xml:space="preserve">Deković Daniel </w:t>
      </w:r>
      <w:r>
        <w:rPr>
          <w:sz w:val="24"/>
          <w:szCs w:val="24"/>
        </w:rPr>
        <w:t xml:space="preserve">dostavio </w:t>
      </w:r>
      <w:r w:rsidR="00717D3D">
        <w:rPr>
          <w:sz w:val="24"/>
          <w:szCs w:val="24"/>
        </w:rPr>
        <w:t>Izvadak iz sudskog registra za Godec d.o.o. i Rješenje o utvrđenim tražbinama u ovosudnom stečajnom postupku.</w:t>
      </w:r>
    </w:p>
    <w:p w:rsidRDefault="00E23F6E" w:rsidP="00EC4AE6" w:rsidR="00E23F6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EC4AE6" w:rsidR="00E23F6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Prema odredbi čl. 91. st. 5. Stečajnog zakona („Narodne novine“ broj 78/15, dalje SZ2015) sud može razriješiti stečajnoga upravitelja na osobni zahtjev. </w:t>
      </w:r>
      <w:r w:rsidR="00E23F6E">
        <w:rPr>
          <w:sz w:val="24"/>
          <w:szCs w:val="24"/>
        </w:rPr>
        <w:t xml:space="preserve">Zahtjev stečajnog upravitelja sud cijeni osnovanim. </w:t>
      </w:r>
    </w:p>
    <w:p w:rsidRDefault="00E23F6E" w:rsidP="00EC4AE6" w:rsidR="00E23F6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23F6E" w:rsidP="0074756F" w:rsidR="00E23F6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Naime, temeljem stanja spisa nedvojbeno proizlazi kako bi Daniel Deković istovremeno zastupao i dužnika i vjerovnika stečajnog dužnika, a što sud drži neprihvatljivim.</w:t>
      </w:r>
    </w:p>
    <w:p w:rsidRDefault="0074756F" w:rsidP="0074756F" w:rsidR="0074756F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Slijedom navedenog, sud je na temelju citirane odredbe riješio kao u točki I. izreke.</w:t>
      </w: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781E7C" w:rsidR="00781E7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 xml:space="preserve">S obzirom na to da je sud razriješio dosadašnjeg stečajnog upravitelja, odgovarajućom primjenom odredaba Stečajnog zakona, metodom slučajnog odabira za novog privremenog stečajnog upravitelja imenovan je </w:t>
      </w:r>
      <w:r w:rsidR="00781E7C" w:rsidRPr="00781E7C">
        <w:rPr>
          <w:sz w:val="24"/>
          <w:szCs w:val="24"/>
        </w:rPr>
        <w:t>Koruga Duško</w:t>
      </w:r>
      <w:r w:rsidR="00781E7C">
        <w:rPr>
          <w:sz w:val="24"/>
          <w:szCs w:val="24"/>
        </w:rPr>
        <w:t>, OIB:</w:t>
      </w:r>
      <w:r w:rsidR="00781E7C" w:rsidRPr="00781E7C">
        <w:rPr>
          <w:sz w:val="24"/>
          <w:szCs w:val="24"/>
        </w:rPr>
        <w:t xml:space="preserve"> 40565203589</w:t>
      </w:r>
      <w:r w:rsidR="00781E7C">
        <w:rPr>
          <w:sz w:val="24"/>
          <w:szCs w:val="24"/>
        </w:rPr>
        <w:t>,</w:t>
      </w:r>
      <w:r w:rsidR="00781E7C" w:rsidRPr="00781E7C">
        <w:rPr>
          <w:sz w:val="24"/>
          <w:szCs w:val="24"/>
        </w:rPr>
        <w:t xml:space="preserve"> Ilica 129, Zagreb</w:t>
      </w:r>
      <w:r w:rsidR="00781E7C">
        <w:rPr>
          <w:sz w:val="24"/>
          <w:szCs w:val="24"/>
        </w:rPr>
        <w:t>.</w:t>
      </w:r>
    </w:p>
    <w:p w:rsidRDefault="00781E7C" w:rsidP="00781E7C" w:rsidR="00781E7C" w:rsidRPr="00781E7C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EC4AE6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EC4AE6" w:rsidP="00781E7C" w:rsidR="00EC4AE6" w:rsidRPr="00EC4AE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C4AE6">
        <w:rPr>
          <w:sz w:val="24"/>
          <w:szCs w:val="24"/>
        </w:rPr>
        <w:t>Slijedom navedenoga odlučeno je kao u izreci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C52A8F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 xml:space="preserve">U Zagrebu, </w:t>
      </w:r>
      <w:r w:rsidR="00781E7C">
        <w:rPr>
          <w:szCs w:val="24"/>
        </w:rPr>
        <w:t>7. siječnja 2019. godine</w:t>
      </w:r>
      <w:r w:rsidR="001520AD"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74756F" w:rsidR="00D419F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D419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38EE" w:rsidP="0074756F" w:rsidR="00991EAA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938EE" w:rsidP="0074756F" w:rsidR="004938E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4938EE" w:rsidP="004938EE" w:rsidR="004938EE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4938EE" w:rsidP="0074756F" w:rsidR="004938EE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76427E" w:rsidP="0076427E" w:rsidR="0076427E" w:rsidRPr="0076427E">
      <w:pPr>
        <w:pStyle w:val="Bezproreda"/>
        <w:rPr>
          <w:szCs w:val="24"/>
        </w:rPr>
      </w:pPr>
      <w:r w:rsidRPr="0076427E">
        <w:rPr>
          <w:szCs w:val="24"/>
        </w:rPr>
        <w:t>POUKA O PRAVNOM LIJEKU:</w:t>
      </w:r>
    </w:p>
    <w:p w:rsidRDefault="0076427E" w:rsidP="0098395C" w:rsidR="0098395C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27.st.4.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781E7C" w:rsidP="0098395C" w:rsidR="00781E7C">
      <w:pPr>
        <w:pStyle w:val="Bezproreda"/>
        <w:jc w:val="both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CC28CE" w:rsidR="00182123" w:rsidRPr="0076427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F33DAD" w:rsidR="00F33DAD">
        <w:pPr>
          <w:pStyle w:val="Zaglavlje"/>
          <w:ind w:firstLine="2832"/>
          <w:jc w:val="center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938EE">
          <w:rPr>
            <w:noProof/>
          </w:rPr>
          <w:t>1</w:t>
        </w:r>
        <w:r>
          <w:fldChar w:fldCharType="end"/>
        </w:r>
        <w:r>
          <w:tab/>
          <w:t xml:space="preserve">                                                  </w:t>
        </w:r>
        <w:r w:rsidR="0074756F" w:rsidRPr="00CC28CE">
          <w:rPr>
            <w:sz w:val="24"/>
            <w:szCs w:val="24"/>
          </w:rPr>
          <w:t>72. St-</w:t>
        </w:r>
        <w:r w:rsidR="0074756F">
          <w:rPr>
            <w:sz w:val="24"/>
            <w:szCs w:val="24"/>
          </w:rPr>
          <w:t>3513/2016-67</w:t>
        </w:r>
      </w:p>
    </w:sdtContent>
  </w:sdt>
  <w:p w:rsidRDefault="00F33DAD" w:rsidR="00F33D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27EAC"/>
    <w:rsid w:val="001520AD"/>
    <w:rsid w:val="00157F4D"/>
    <w:rsid w:val="00182123"/>
    <w:rsid w:val="0018689B"/>
    <w:rsid w:val="00202D38"/>
    <w:rsid w:val="00251EAD"/>
    <w:rsid w:val="002538A7"/>
    <w:rsid w:val="00255722"/>
    <w:rsid w:val="002F4C26"/>
    <w:rsid w:val="00323C20"/>
    <w:rsid w:val="00332991"/>
    <w:rsid w:val="0035532E"/>
    <w:rsid w:val="00370298"/>
    <w:rsid w:val="003A4ADE"/>
    <w:rsid w:val="00436857"/>
    <w:rsid w:val="004473B7"/>
    <w:rsid w:val="004938EE"/>
    <w:rsid w:val="004B65E5"/>
    <w:rsid w:val="006674EF"/>
    <w:rsid w:val="00672F05"/>
    <w:rsid w:val="006C62DD"/>
    <w:rsid w:val="00717D3D"/>
    <w:rsid w:val="00720798"/>
    <w:rsid w:val="0074756F"/>
    <w:rsid w:val="0076427E"/>
    <w:rsid w:val="00781E7C"/>
    <w:rsid w:val="00812217"/>
    <w:rsid w:val="008962E3"/>
    <w:rsid w:val="008E4737"/>
    <w:rsid w:val="008F05C6"/>
    <w:rsid w:val="00916EFB"/>
    <w:rsid w:val="0092183B"/>
    <w:rsid w:val="0098395C"/>
    <w:rsid w:val="00991EAA"/>
    <w:rsid w:val="009C2C50"/>
    <w:rsid w:val="009E48E0"/>
    <w:rsid w:val="00A81F16"/>
    <w:rsid w:val="00AA71D3"/>
    <w:rsid w:val="00AC3AED"/>
    <w:rsid w:val="00B338DD"/>
    <w:rsid w:val="00BD6ED8"/>
    <w:rsid w:val="00C52A8F"/>
    <w:rsid w:val="00CC28CE"/>
    <w:rsid w:val="00CC6005"/>
    <w:rsid w:val="00D00352"/>
    <w:rsid w:val="00D03FDC"/>
    <w:rsid w:val="00D127D6"/>
    <w:rsid w:val="00D419F5"/>
    <w:rsid w:val="00D57337"/>
    <w:rsid w:val="00D85009"/>
    <w:rsid w:val="00E23F6E"/>
    <w:rsid w:val="00E555B5"/>
    <w:rsid w:val="00E85785"/>
    <w:rsid w:val="00EC4AE6"/>
    <w:rsid w:val="00F33D13"/>
    <w:rsid w:val="00F33DAD"/>
    <w:rsid w:val="00FD6411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329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329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St-3513/2016-62</izvorni_sadrzaj>
    <derivirana_varijabla naziv="DomainObject.PredzadnjaOdlukaIzPredmeta.Oznaka_1">St-3513/2016-62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2224</properties:Characters>
  <properties:Lines>65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2019-01-07T10:31:00Z</dcterms:created>
  <dc:creator>Nikola Ribarić</dc:creator>
  <cp:lastModifiedBy>Maja Hajtek</cp:lastModifiedBy>
  <cp:lastPrinted>2019-01-07T10:41:00Z</cp:lastPrinted>
  <dcterms:modified xmlns:xsi="http://www.w3.org/2001/XMLSchema-instance" xsi:type="dcterms:W3CDTF">2019-01-07T10:41:00Z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stečajnog upravitelja i imanovanje novog 11.12.2018. godec deković-koruga 7.1.2019..docx)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