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ef0d0" w14:paraId="cbef0d0" w:rsidRDefault="00F93E8B" w:rsidP="00F93E8B" w:rsidR="00F93E8B" w:rsidRPr="0058409F">
      <w:pPr>
        <w15:collapsed w:val="false"/>
        <w:rPr>
          <w:rFonts w:cs="Times New Roman" w:eastAsia="Calibri"/>
          <w:szCs w:val="24"/>
        </w:rPr>
      </w:pPr>
      <w:bookmarkStart w:name="_GoBack" w:id="0"/>
      <w:bookmarkEnd w:id="0"/>
      <w:r w:rsidRPr="0058409F">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58409F">
      <w:pPr>
        <w:jc w:val="both"/>
        <w:rPr>
          <w:rFonts w:cs="Times New Roman" w:eastAsia="Calibri"/>
          <w:szCs w:val="24"/>
        </w:rPr>
      </w:pPr>
      <w:r w:rsidRPr="0058409F">
        <w:rPr>
          <w:rFonts w:cs="Times New Roman" w:eastAsia="Calibri"/>
          <w:szCs w:val="24"/>
        </w:rPr>
        <w:t xml:space="preserve">   </w:t>
      </w:r>
    </w:p>
    <w:p w:rsidRDefault="00F93E8B" w:rsidP="00F93E8B" w:rsidR="00F93E8B" w:rsidRPr="0058409F">
      <w:pPr>
        <w:jc w:val="both"/>
        <w:rPr>
          <w:rFonts w:cs="Times New Roman" w:eastAsia="Calibri"/>
          <w:szCs w:val="24"/>
        </w:rPr>
      </w:pPr>
      <w:r w:rsidRPr="0058409F">
        <w:rPr>
          <w:rFonts w:cs="Times New Roman" w:eastAsia="Calibri"/>
          <w:szCs w:val="24"/>
        </w:rPr>
        <w:t>REPUBLIKA HRVATSKA</w:t>
      </w:r>
    </w:p>
    <w:p w:rsidRDefault="00F93E8B" w:rsidP="00F93E8B" w:rsidR="00F93E8B" w:rsidRPr="0058409F">
      <w:pPr>
        <w:jc w:val="both"/>
        <w:rPr>
          <w:rFonts w:cs="Times New Roman" w:eastAsia="Calibri"/>
          <w:szCs w:val="24"/>
        </w:rPr>
      </w:pPr>
      <w:r w:rsidRPr="0058409F">
        <w:rPr>
          <w:rFonts w:cs="Times New Roman" w:eastAsia="Calibri"/>
          <w:szCs w:val="24"/>
        </w:rPr>
        <w:t>Trgovački sud u Zagrebu</w:t>
      </w:r>
    </w:p>
    <w:p w:rsidRDefault="00F93E8B" w:rsidP="00F93E8B" w:rsidR="00F93E8B" w:rsidRPr="0058409F">
      <w:pPr>
        <w:jc w:val="both"/>
        <w:rPr>
          <w:rFonts w:cs="Times New Roman" w:eastAsia="Calibri"/>
          <w:szCs w:val="24"/>
        </w:rPr>
      </w:pPr>
      <w:r w:rsidRPr="0058409F">
        <w:rPr>
          <w:rFonts w:cs="Times New Roman" w:eastAsia="Calibri"/>
          <w:szCs w:val="24"/>
        </w:rPr>
        <w:t>Zagreb, Amruševa 2/II</w:t>
      </w:r>
    </w:p>
    <w:p w:rsidRDefault="00F93E8B" w:rsidP="00F93E8B" w:rsidR="00F93E8B" w:rsidRPr="0058409F">
      <w:pPr>
        <w:jc w:val="both"/>
        <w:rPr>
          <w:rFonts w:cs="Times New Roman" w:eastAsia="Calibri"/>
          <w:szCs w:val="24"/>
        </w:rPr>
      </w:pPr>
    </w:p>
    <w:p w:rsidRDefault="00F93E8B" w:rsidP="00F93E8B" w:rsidR="00F93E8B" w:rsidRPr="0058409F">
      <w:pPr>
        <w:jc w:val="right"/>
        <w:rPr>
          <w:rFonts w:cs="Times New Roman" w:eastAsia="Calibri"/>
          <w:szCs w:val="24"/>
        </w:rPr>
      </w:pPr>
      <w:r w:rsidRPr="0058409F">
        <w:rPr>
          <w:rFonts w:cs="Times New Roman" w:eastAsia="Calibri"/>
          <w:szCs w:val="24"/>
        </w:rPr>
        <w:tab/>
      </w:r>
      <w:r w:rsidRPr="0058409F">
        <w:rPr>
          <w:rFonts w:cs="Times New Roman" w:eastAsia="Calibri"/>
          <w:szCs w:val="24"/>
        </w:rPr>
        <w:tab/>
      </w:r>
      <w:r w:rsidRPr="0058409F">
        <w:rPr>
          <w:rFonts w:cs="Times New Roman" w:eastAsia="Calibri"/>
          <w:szCs w:val="24"/>
        </w:rPr>
        <w:tab/>
      </w:r>
      <w:r w:rsidRPr="0058409F">
        <w:rPr>
          <w:rFonts w:cs="Times New Roman" w:eastAsia="Calibri"/>
          <w:szCs w:val="24"/>
        </w:rPr>
        <w:tab/>
      </w:r>
      <w:r w:rsidRPr="0058409F">
        <w:rPr>
          <w:rFonts w:cs="Times New Roman" w:eastAsia="Calibri"/>
          <w:szCs w:val="24"/>
        </w:rPr>
        <w:tab/>
      </w:r>
      <w:r w:rsidRPr="0058409F">
        <w:rPr>
          <w:rFonts w:cs="Times New Roman" w:eastAsia="Calibri"/>
          <w:szCs w:val="24"/>
        </w:rPr>
        <w:tab/>
      </w:r>
      <w:r w:rsidRPr="0058409F">
        <w:rPr>
          <w:rFonts w:cs="Times New Roman" w:eastAsia="Calibri"/>
          <w:szCs w:val="24"/>
        </w:rPr>
        <w:tab/>
      </w:r>
      <w:r w:rsidRPr="0058409F">
        <w:rPr>
          <w:rFonts w:cs="Times New Roman" w:eastAsia="Calibri"/>
          <w:szCs w:val="24"/>
        </w:rPr>
        <w:tab/>
      </w:r>
      <w:r w:rsidRPr="0058409F">
        <w:rPr>
          <w:rFonts w:cs="Times New Roman" w:eastAsia="Calibri"/>
          <w:szCs w:val="24"/>
        </w:rPr>
        <w:tab/>
        <w:t xml:space="preserve"> </w:t>
      </w:r>
    </w:p>
    <w:p w:rsidRDefault="00F93E8B" w:rsidP="00F93E8B" w:rsidR="00F93E8B" w:rsidRPr="0058409F">
      <w:pPr>
        <w:jc w:val="both"/>
        <w:rPr>
          <w:rFonts w:cs="Times New Roman" w:eastAsia="Calibri"/>
          <w:szCs w:val="24"/>
        </w:rPr>
      </w:pPr>
      <w:r w:rsidRPr="0058409F">
        <w:rPr>
          <w:rFonts w:cs="Times New Roman" w:eastAsia="Calibri"/>
          <w:szCs w:val="24"/>
        </w:rPr>
        <w:tab/>
      </w:r>
      <w:r w:rsidRPr="0058409F">
        <w:rPr>
          <w:rFonts w:cs="Times New Roman" w:eastAsia="Calibri"/>
          <w:szCs w:val="24"/>
        </w:rPr>
        <w:tab/>
      </w:r>
      <w:r w:rsidRPr="0058409F">
        <w:rPr>
          <w:rFonts w:cs="Times New Roman" w:eastAsia="Calibri"/>
          <w:szCs w:val="24"/>
        </w:rPr>
        <w:tab/>
      </w:r>
      <w:r w:rsidRPr="0058409F">
        <w:rPr>
          <w:rFonts w:cs="Times New Roman" w:eastAsia="Calibri"/>
          <w:szCs w:val="24"/>
        </w:rPr>
        <w:tab/>
        <w:t xml:space="preserve">               </w:t>
      </w:r>
    </w:p>
    <w:p w:rsidRDefault="00F93E8B" w:rsidP="00F93E8B" w:rsidR="00F93E8B" w:rsidRPr="0058409F">
      <w:pPr>
        <w:jc w:val="center"/>
        <w:rPr>
          <w:rFonts w:cs="Times New Roman" w:eastAsia="Calibri"/>
          <w:szCs w:val="24"/>
        </w:rPr>
      </w:pPr>
      <w:r w:rsidRPr="0058409F">
        <w:rPr>
          <w:rFonts w:cs="Times New Roman" w:eastAsia="Calibri"/>
          <w:szCs w:val="24"/>
        </w:rPr>
        <w:t>R E P U B L I K A   H R V A T S K A</w:t>
      </w:r>
    </w:p>
    <w:p w:rsidRDefault="00F93E8B" w:rsidP="00F93E8B" w:rsidR="00F93E8B" w:rsidRPr="0058409F">
      <w:pPr>
        <w:jc w:val="center"/>
        <w:rPr>
          <w:rFonts w:cs="Times New Roman" w:eastAsia="Calibri"/>
          <w:szCs w:val="24"/>
        </w:rPr>
      </w:pPr>
    </w:p>
    <w:p w:rsidRDefault="00F93E8B" w:rsidP="00F93E8B" w:rsidR="00F93E8B" w:rsidRPr="0058409F">
      <w:pPr>
        <w:jc w:val="center"/>
        <w:rPr>
          <w:rFonts w:cs="Times New Roman" w:eastAsia="Calibri"/>
          <w:szCs w:val="24"/>
        </w:rPr>
      </w:pPr>
      <w:r w:rsidRPr="0058409F">
        <w:rPr>
          <w:rFonts w:cs="Times New Roman" w:eastAsia="Calibri"/>
          <w:szCs w:val="24"/>
        </w:rPr>
        <w:t>R J E Š E NJ E</w:t>
      </w:r>
    </w:p>
    <w:p w:rsidRDefault="00F93E8B" w:rsidP="00F93E8B" w:rsidR="00F93E8B" w:rsidRPr="0058409F">
      <w:pPr>
        <w:jc w:val="center"/>
        <w:rPr>
          <w:rFonts w:cs="Times New Roman" w:eastAsia="Calibri"/>
          <w:szCs w:val="24"/>
        </w:rPr>
      </w:pPr>
      <w:r w:rsidRPr="0058409F">
        <w:rPr>
          <w:rFonts w:cs="Times New Roman" w:eastAsia="Calibri"/>
          <w:szCs w:val="24"/>
        </w:rPr>
        <w:t>I</w:t>
      </w:r>
    </w:p>
    <w:p w:rsidRDefault="00F93E8B" w:rsidP="00F93E8B" w:rsidR="00F93E8B" w:rsidRPr="0058409F">
      <w:pPr>
        <w:jc w:val="center"/>
        <w:rPr>
          <w:rFonts w:cs="Times New Roman" w:eastAsia="Calibri"/>
          <w:szCs w:val="24"/>
        </w:rPr>
      </w:pPr>
      <w:r w:rsidRPr="0058409F">
        <w:rPr>
          <w:rFonts w:cs="Times New Roman" w:eastAsia="Calibri"/>
          <w:szCs w:val="24"/>
        </w:rPr>
        <w:t>Z A K L J U Č A K</w:t>
      </w:r>
    </w:p>
    <w:p w:rsidRDefault="00F93E8B" w:rsidP="00F93E8B" w:rsidR="00F93E8B" w:rsidRPr="0058409F">
      <w:pPr>
        <w:jc w:val="center"/>
        <w:rPr>
          <w:rFonts w:cs="Times New Roman" w:eastAsia="Calibri"/>
          <w:szCs w:val="24"/>
        </w:rPr>
      </w:pPr>
    </w:p>
    <w:p w:rsidRDefault="00F93E8B" w:rsidP="00F93E8B" w:rsidR="00F93E8B" w:rsidRPr="0058409F">
      <w:pPr>
        <w:jc w:val="both"/>
        <w:rPr>
          <w:rFonts w:cs="Times New Roman" w:eastAsia="Calibri"/>
          <w:szCs w:val="24"/>
        </w:rPr>
      </w:pPr>
    </w:p>
    <w:p w:rsidRDefault="00F93E8B" w:rsidP="00F93E8B" w:rsidR="00F93E8B" w:rsidRPr="0058409F">
      <w:pPr>
        <w:ind w:firstLine="708"/>
        <w:jc w:val="both"/>
        <w:rPr>
          <w:rFonts w:cs="Times New Roman" w:eastAsia="Calibri"/>
          <w:szCs w:val="24"/>
        </w:rPr>
      </w:pPr>
      <w:r w:rsidRPr="0058409F">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D765FE" w:rsidRPr="0058409F">
        <w:rPr>
          <w:rFonts w:cs="Times New Roman"/>
          <w:szCs w:val="24"/>
          <w:shd w:fill="F8F8F8" w:color="auto" w:val="clear"/>
        </w:rPr>
        <w:t xml:space="preserve">TURHAL d.o.o. </w:t>
      </w:r>
      <w:r w:rsidR="00C2480A" w:rsidRPr="0058409F">
        <w:rPr>
          <w:rFonts w:cs="Times New Roman"/>
          <w:szCs w:val="24"/>
        </w:rPr>
        <w:t>OIB:</w:t>
      </w:r>
      <w:r w:rsidR="00D765FE" w:rsidRPr="0058409F">
        <w:rPr>
          <w:rFonts w:cs="Times New Roman"/>
          <w:szCs w:val="24"/>
        </w:rPr>
        <w:t xml:space="preserve"> 15560307172</w:t>
      </w:r>
      <w:r w:rsidR="00C2480A" w:rsidRPr="0058409F">
        <w:rPr>
          <w:rFonts w:cs="Times New Roman"/>
          <w:szCs w:val="24"/>
        </w:rPr>
        <w:t xml:space="preserve">, </w:t>
      </w:r>
      <w:r w:rsidR="00D765FE" w:rsidRPr="0058409F">
        <w:rPr>
          <w:rFonts w:cs="Times New Roman"/>
          <w:szCs w:val="24"/>
        </w:rPr>
        <w:t>Antuna Kuzmanića 28</w:t>
      </w:r>
      <w:r w:rsidR="00C2480A" w:rsidRPr="0058409F">
        <w:rPr>
          <w:rFonts w:cs="Times New Roman"/>
          <w:szCs w:val="24"/>
        </w:rPr>
        <w:t>, Zagreb</w:t>
      </w:r>
      <w:r w:rsidR="00A669D6" w:rsidRPr="0058409F">
        <w:rPr>
          <w:rFonts w:cs="Times New Roman"/>
          <w:szCs w:val="24"/>
        </w:rPr>
        <w:t xml:space="preserve">, </w:t>
      </w:r>
      <w:r w:rsidR="00D765FE" w:rsidRPr="0058409F">
        <w:rPr>
          <w:rFonts w:cs="Times New Roman" w:eastAsia="Calibri"/>
          <w:szCs w:val="24"/>
        </w:rPr>
        <w:t>11</w:t>
      </w:r>
      <w:r w:rsidRPr="0058409F">
        <w:rPr>
          <w:rFonts w:cs="Times New Roman" w:eastAsia="Calibri"/>
          <w:szCs w:val="24"/>
        </w:rPr>
        <w:t>. ožujka 2019.</w:t>
      </w:r>
    </w:p>
    <w:p w:rsidRDefault="00F93E8B" w:rsidP="00F93E8B" w:rsidR="00F93E8B" w:rsidRPr="0058409F">
      <w:pPr>
        <w:jc w:val="both"/>
        <w:rPr>
          <w:rFonts w:cs="Times New Roman" w:eastAsia="Calibri"/>
          <w:szCs w:val="24"/>
        </w:rPr>
      </w:pPr>
    </w:p>
    <w:p w:rsidRDefault="00F93E8B" w:rsidP="00F93E8B" w:rsidR="00F93E8B" w:rsidRPr="0058409F">
      <w:pPr>
        <w:jc w:val="both"/>
        <w:rPr>
          <w:rFonts w:cs="Times New Roman" w:eastAsia="Calibri"/>
          <w:szCs w:val="24"/>
        </w:rPr>
      </w:pPr>
      <w:r w:rsidRPr="0058409F">
        <w:rPr>
          <w:rFonts w:cs="Times New Roman" w:eastAsia="Calibri"/>
          <w:szCs w:val="24"/>
        </w:rPr>
        <w:t xml:space="preserve"> </w:t>
      </w:r>
      <w:r w:rsidRPr="0058409F">
        <w:rPr>
          <w:rFonts w:cs="Times New Roman" w:eastAsia="Calibri"/>
          <w:szCs w:val="24"/>
        </w:rPr>
        <w:tab/>
      </w:r>
      <w:r w:rsidRPr="0058409F">
        <w:rPr>
          <w:rFonts w:cs="Times New Roman" w:eastAsia="Calibri"/>
          <w:szCs w:val="24"/>
        </w:rPr>
        <w:tab/>
      </w:r>
      <w:r w:rsidRPr="0058409F">
        <w:rPr>
          <w:rFonts w:cs="Times New Roman" w:eastAsia="Calibri"/>
          <w:szCs w:val="24"/>
        </w:rPr>
        <w:tab/>
      </w:r>
      <w:r w:rsidRPr="0058409F">
        <w:rPr>
          <w:rFonts w:cs="Times New Roman" w:eastAsia="Calibri"/>
          <w:szCs w:val="24"/>
        </w:rPr>
        <w:tab/>
      </w:r>
      <w:r w:rsidRPr="0058409F">
        <w:rPr>
          <w:rFonts w:cs="Times New Roman" w:eastAsia="Calibri"/>
          <w:szCs w:val="24"/>
        </w:rPr>
        <w:tab/>
        <w:t xml:space="preserve">     r i j e š i o    j e </w:t>
      </w:r>
    </w:p>
    <w:p w:rsidRDefault="00F93E8B" w:rsidP="00F93E8B" w:rsidR="00F93E8B" w:rsidRPr="0058409F">
      <w:pPr>
        <w:jc w:val="both"/>
        <w:rPr>
          <w:rFonts w:cs="Times New Roman" w:eastAsia="Calibri"/>
          <w:szCs w:val="24"/>
        </w:rPr>
      </w:pPr>
    </w:p>
    <w:p w:rsidRDefault="00F93E8B" w:rsidP="00F93E8B" w:rsidR="00F93E8B" w:rsidRPr="0058409F">
      <w:pPr>
        <w:jc w:val="both"/>
        <w:rPr>
          <w:rFonts w:cs="Times New Roman" w:eastAsia="Calibri"/>
          <w:szCs w:val="24"/>
        </w:rPr>
      </w:pPr>
      <w:r w:rsidRPr="0058409F">
        <w:rPr>
          <w:rFonts w:cs="Times New Roman" w:eastAsia="Calibri"/>
          <w:szCs w:val="24"/>
        </w:rPr>
        <w:tab/>
      </w:r>
    </w:p>
    <w:p w:rsidRDefault="00F93E8B" w:rsidP="00F93E8B" w:rsidR="00F93E8B" w:rsidRPr="0058409F">
      <w:pPr>
        <w:ind w:firstLine="708"/>
        <w:jc w:val="both"/>
        <w:rPr>
          <w:rFonts w:cs="Times New Roman" w:eastAsia="Calibri"/>
          <w:szCs w:val="24"/>
        </w:rPr>
      </w:pPr>
      <w:r w:rsidRPr="0058409F">
        <w:rPr>
          <w:rFonts w:cs="Times New Roman" w:eastAsia="Calibri"/>
          <w:szCs w:val="24"/>
        </w:rPr>
        <w:t xml:space="preserve">Pokreće se prethodni postupak radi utvrđivanja pretpostavki za otvaranje stečajnog postupka nad dužnikom </w:t>
      </w:r>
      <w:r w:rsidR="00D765FE" w:rsidRPr="0058409F">
        <w:rPr>
          <w:rFonts w:cs="Times New Roman"/>
          <w:szCs w:val="24"/>
          <w:shd w:fill="F8F8F8" w:color="auto" w:val="clear"/>
        </w:rPr>
        <w:t xml:space="preserve">TURHAL d.o.o. </w:t>
      </w:r>
      <w:r w:rsidR="00D765FE" w:rsidRPr="0058409F">
        <w:rPr>
          <w:rFonts w:cs="Times New Roman"/>
          <w:szCs w:val="24"/>
        </w:rPr>
        <w:t>OIB: 15560307172, Antuna Kuzmanića 28, Zagreb</w:t>
      </w:r>
      <w:r w:rsidR="002E209A" w:rsidRPr="0058409F">
        <w:rPr>
          <w:rFonts w:cs="Times New Roman" w:eastAsia="Calibri"/>
          <w:szCs w:val="24"/>
        </w:rPr>
        <w:t>.</w:t>
      </w:r>
    </w:p>
    <w:p w:rsidRDefault="00F93E8B" w:rsidP="00F93E8B" w:rsidR="00F93E8B" w:rsidRPr="0058409F">
      <w:pPr>
        <w:jc w:val="both"/>
        <w:rPr>
          <w:rFonts w:cs="Times New Roman" w:eastAsia="Calibri"/>
          <w:szCs w:val="24"/>
        </w:rPr>
      </w:pPr>
    </w:p>
    <w:p w:rsidRDefault="00F93E8B" w:rsidP="00F93E8B" w:rsidR="00F93E8B" w:rsidRPr="0058409F">
      <w:pPr>
        <w:ind w:firstLine="708" w:left="2832"/>
        <w:jc w:val="both"/>
        <w:rPr>
          <w:rFonts w:cs="Times New Roman" w:eastAsia="Calibri"/>
          <w:szCs w:val="24"/>
        </w:rPr>
      </w:pPr>
      <w:r w:rsidRPr="0058409F">
        <w:rPr>
          <w:rFonts w:cs="Times New Roman" w:eastAsia="Calibri"/>
          <w:szCs w:val="24"/>
        </w:rPr>
        <w:t>z a k l j u č i o  j e</w:t>
      </w:r>
    </w:p>
    <w:p w:rsidRDefault="00F93E8B" w:rsidP="00F93E8B" w:rsidR="00F93E8B" w:rsidRPr="0058409F">
      <w:pPr>
        <w:jc w:val="both"/>
        <w:rPr>
          <w:rFonts w:cs="Times New Roman" w:eastAsia="Calibri"/>
          <w:szCs w:val="24"/>
        </w:rPr>
      </w:pPr>
    </w:p>
    <w:p w:rsidRDefault="00F93E8B" w:rsidP="00F93E8B" w:rsidR="00F93E8B" w:rsidRPr="0058409F">
      <w:pPr>
        <w:jc w:val="both"/>
        <w:rPr>
          <w:rFonts w:cs="Times New Roman" w:eastAsia="Calibri"/>
          <w:szCs w:val="24"/>
        </w:rPr>
      </w:pPr>
    </w:p>
    <w:p w:rsidRDefault="00D765FE" w:rsidP="00F93E8B" w:rsidR="00F93E8B" w:rsidRPr="0058409F">
      <w:pPr>
        <w:ind w:firstLine="708"/>
        <w:jc w:val="both"/>
        <w:rPr>
          <w:rFonts w:cs="Times New Roman" w:eastAsia="Calibri"/>
          <w:szCs w:val="24"/>
        </w:rPr>
      </w:pPr>
      <w:r w:rsidRPr="0058409F">
        <w:rPr>
          <w:rFonts w:cs="Times New Roman" w:eastAsia="Calibri"/>
          <w:szCs w:val="24"/>
        </w:rPr>
        <w:t>I. Naređuje se osobama</w:t>
      </w:r>
      <w:r w:rsidR="00547728">
        <w:rPr>
          <w:rFonts w:cs="Times New Roman" w:eastAsia="Calibri"/>
          <w:szCs w:val="24"/>
        </w:rPr>
        <w:t xml:space="preserve"> ovlašten</w:t>
      </w:r>
      <w:r w:rsidRPr="0058409F">
        <w:rPr>
          <w:rFonts w:cs="Times New Roman" w:eastAsia="Calibri"/>
          <w:szCs w:val="24"/>
        </w:rPr>
        <w:t>im</w:t>
      </w:r>
      <w:r w:rsidR="00F93E8B" w:rsidRPr="0058409F">
        <w:rPr>
          <w:rFonts w:cs="Times New Roman" w:eastAsia="Calibri"/>
          <w:szCs w:val="24"/>
        </w:rPr>
        <w:t xml:space="preserve"> za zastupanje dužnika </w:t>
      </w:r>
      <w:r w:rsidRPr="0058409F">
        <w:rPr>
          <w:rFonts w:cs="Times New Roman"/>
          <w:szCs w:val="24"/>
          <w:shd w:fill="F8F8F8" w:color="auto" w:val="clear"/>
        </w:rPr>
        <w:t>ALI PANTI, OIB: 95564506837</w:t>
      </w:r>
      <w:r w:rsidRPr="0058409F">
        <w:rPr>
          <w:rFonts w:cs="Times New Roman"/>
          <w:szCs w:val="24"/>
        </w:rPr>
        <w:t xml:space="preserve">, </w:t>
      </w:r>
      <w:r w:rsidRPr="0058409F">
        <w:rPr>
          <w:rFonts w:cs="Times New Roman"/>
          <w:szCs w:val="24"/>
          <w:shd w:fill="F8F8F8" w:color="auto" w:val="clear"/>
        </w:rPr>
        <w:t>Split, ĆIRILA I METODA 29</w:t>
      </w:r>
      <w:r w:rsidR="006B09C7" w:rsidRPr="0058409F">
        <w:rPr>
          <w:rFonts w:cs="Times New Roman" w:eastAsia="Calibri"/>
          <w:szCs w:val="24"/>
        </w:rPr>
        <w:t xml:space="preserve"> </w:t>
      </w:r>
      <w:r w:rsidRPr="0058409F">
        <w:rPr>
          <w:rFonts w:cs="Times New Roman" w:eastAsia="Calibri"/>
          <w:szCs w:val="24"/>
        </w:rPr>
        <w:t xml:space="preserve">i </w:t>
      </w:r>
      <w:r w:rsidRPr="0058409F">
        <w:rPr>
          <w:rFonts w:cs="Times New Roman"/>
          <w:szCs w:val="24"/>
          <w:shd w:fill="F8F8F8" w:color="auto" w:val="clear"/>
        </w:rPr>
        <w:t>Fuat Katranci, OIB: 84988692837, Split, Velebitska 67</w:t>
      </w:r>
      <w:r w:rsidRPr="0058409F">
        <w:rPr>
          <w:rFonts w:cs="Times New Roman" w:eastAsia="Calibri"/>
          <w:szCs w:val="24"/>
        </w:rPr>
        <w:t xml:space="preserve"> </w:t>
      </w:r>
      <w:r w:rsidR="00F93E8B" w:rsidRPr="0058409F">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58409F">
      <w:pPr>
        <w:ind w:firstLine="708"/>
        <w:jc w:val="both"/>
        <w:rPr>
          <w:rFonts w:cs="Times New Roman" w:eastAsia="Calibri"/>
          <w:szCs w:val="24"/>
        </w:rPr>
      </w:pPr>
      <w:r w:rsidRPr="0058409F">
        <w:rPr>
          <w:rFonts w:cs="Times New Roman" w:eastAsia="Calibri"/>
          <w:szCs w:val="24"/>
        </w:rPr>
        <w:t xml:space="preserve">II. </w:t>
      </w:r>
      <w:r w:rsidR="00D765FE" w:rsidRPr="0058409F">
        <w:rPr>
          <w:rFonts w:cs="Times New Roman" w:eastAsia="Calibri"/>
          <w:szCs w:val="24"/>
        </w:rPr>
        <w:t>Naređuje se osobama</w:t>
      </w:r>
      <w:r w:rsidR="00547728">
        <w:rPr>
          <w:rFonts w:cs="Times New Roman" w:eastAsia="Calibri"/>
          <w:szCs w:val="24"/>
        </w:rPr>
        <w:t xml:space="preserve"> ovlašten</w:t>
      </w:r>
      <w:r w:rsidR="00D765FE" w:rsidRPr="0058409F">
        <w:rPr>
          <w:rFonts w:cs="Times New Roman" w:eastAsia="Calibri"/>
          <w:szCs w:val="24"/>
        </w:rPr>
        <w:t xml:space="preserve">im za zastupanje dužnika </w:t>
      </w:r>
      <w:r w:rsidR="00D765FE" w:rsidRPr="0058409F">
        <w:rPr>
          <w:rFonts w:cs="Times New Roman"/>
          <w:szCs w:val="24"/>
          <w:shd w:fill="F8F8F8" w:color="auto" w:val="clear"/>
        </w:rPr>
        <w:t>ALI PANTI, OIB: 95564506837</w:t>
      </w:r>
      <w:r w:rsidR="00D765FE" w:rsidRPr="0058409F">
        <w:rPr>
          <w:rFonts w:cs="Times New Roman"/>
          <w:szCs w:val="24"/>
        </w:rPr>
        <w:t xml:space="preserve">, </w:t>
      </w:r>
      <w:r w:rsidR="00D765FE" w:rsidRPr="0058409F">
        <w:rPr>
          <w:rFonts w:cs="Times New Roman"/>
          <w:szCs w:val="24"/>
          <w:shd w:fill="F8F8F8" w:color="auto" w:val="clear"/>
        </w:rPr>
        <w:t>Split, ĆIRILA I METODA 29</w:t>
      </w:r>
      <w:r w:rsidR="00D765FE" w:rsidRPr="0058409F">
        <w:rPr>
          <w:rFonts w:cs="Times New Roman" w:eastAsia="Calibri"/>
          <w:szCs w:val="24"/>
        </w:rPr>
        <w:t xml:space="preserve"> i </w:t>
      </w:r>
      <w:r w:rsidR="00D765FE" w:rsidRPr="0058409F">
        <w:rPr>
          <w:rFonts w:cs="Times New Roman"/>
          <w:szCs w:val="24"/>
          <w:shd w:fill="F8F8F8" w:color="auto" w:val="clear"/>
        </w:rPr>
        <w:t>Fuat Katranci, OIB: 84988692837, Split, Velebitska 67</w:t>
      </w:r>
      <w:r w:rsidR="00D765FE" w:rsidRPr="0058409F">
        <w:rPr>
          <w:rFonts w:cs="Times New Roman" w:eastAsia="Calibri"/>
          <w:szCs w:val="24"/>
        </w:rPr>
        <w:t xml:space="preserve"> </w:t>
      </w:r>
      <w:r w:rsidRPr="0058409F">
        <w:rPr>
          <w:rFonts w:cs="Times New Roman" w:eastAsia="Calibri"/>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93E8B" w:rsidP="00F93E8B" w:rsidR="00F93E8B" w:rsidRPr="0058409F">
      <w:pPr>
        <w:ind w:firstLine="708"/>
        <w:jc w:val="both"/>
        <w:rPr>
          <w:rFonts w:cs="Times New Roman" w:eastAsia="Calibri"/>
          <w:szCs w:val="24"/>
        </w:rPr>
      </w:pPr>
      <w:r w:rsidRPr="0058409F">
        <w:rPr>
          <w:rFonts w:cs="Times New Roman" w:eastAsia="Calibri"/>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58409F">
      <w:pPr>
        <w:ind w:firstLine="708"/>
        <w:jc w:val="both"/>
        <w:rPr>
          <w:rFonts w:cs="Times New Roman" w:eastAsia="Calibri"/>
          <w:szCs w:val="24"/>
        </w:rPr>
      </w:pPr>
      <w:r w:rsidRPr="0058409F">
        <w:rPr>
          <w:rFonts w:cs="Times New Roman" w:eastAsia="Calibri"/>
          <w:szCs w:val="24"/>
        </w:rPr>
        <w:t>U slučaju neodazivanja na saslušanje sud može osobi ovlaštenoj za zastupanje dužnika odrediti dovođenje, a može je i kazniti novčanom kaznom u iznosu do 10.000,00 kn.</w:t>
      </w:r>
    </w:p>
    <w:p w:rsidRDefault="00F93E8B" w:rsidP="00F93E8B" w:rsidR="00F93E8B" w:rsidRPr="0058409F">
      <w:pPr>
        <w:ind w:firstLine="708"/>
        <w:jc w:val="both"/>
        <w:rPr>
          <w:rFonts w:cs="Times New Roman" w:eastAsia="Calibri"/>
          <w:szCs w:val="24"/>
        </w:rPr>
      </w:pPr>
      <w:r w:rsidRPr="0058409F">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58409F">
      <w:pPr>
        <w:ind w:firstLine="708"/>
        <w:jc w:val="both"/>
        <w:rPr>
          <w:rFonts w:cs="Times New Roman" w:eastAsia="Calibri"/>
          <w:szCs w:val="24"/>
        </w:rPr>
      </w:pPr>
      <w:r w:rsidRPr="0058409F">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58409F">
      <w:pPr>
        <w:ind w:firstLine="708"/>
        <w:jc w:val="both"/>
        <w:rPr>
          <w:rFonts w:cs="Times New Roman" w:eastAsia="Calibri"/>
          <w:szCs w:val="24"/>
        </w:rPr>
      </w:pPr>
      <w:r w:rsidRPr="0058409F">
        <w:rPr>
          <w:rFonts w:cs="Times New Roman" w:eastAsia="Calibri"/>
          <w:szCs w:val="24"/>
        </w:rPr>
        <w:t xml:space="preserve">VI. Zakazuje se </w:t>
      </w:r>
      <w:r w:rsidRPr="0058409F">
        <w:rPr>
          <w:rFonts w:cs="Times New Roman" w:eastAsia="Calibri"/>
          <w:b/>
          <w:szCs w:val="24"/>
        </w:rPr>
        <w:t>ročište radi očitovanja o prijedlogu za otvaranje stečajnog postupka</w:t>
      </w:r>
      <w:r w:rsidRPr="0058409F">
        <w:rPr>
          <w:rFonts w:cs="Times New Roman" w:eastAsia="Calibri"/>
          <w:szCs w:val="24"/>
        </w:rPr>
        <w:t xml:space="preserve"> za dan:</w:t>
      </w:r>
    </w:p>
    <w:p w:rsidRDefault="002E209A" w:rsidP="00F93E8B" w:rsidR="00F93E8B" w:rsidRPr="0058409F">
      <w:pPr>
        <w:ind w:firstLine="708"/>
        <w:jc w:val="both"/>
        <w:rPr>
          <w:rFonts w:cs="Times New Roman" w:eastAsia="Calibri"/>
          <w:szCs w:val="24"/>
        </w:rPr>
      </w:pPr>
      <w:r w:rsidRPr="0058409F">
        <w:rPr>
          <w:rFonts w:cs="Times New Roman" w:eastAsia="Calibri"/>
          <w:b/>
          <w:szCs w:val="24"/>
        </w:rPr>
        <w:t>16. travnja</w:t>
      </w:r>
      <w:r w:rsidR="00F93E8B" w:rsidRPr="0058409F">
        <w:rPr>
          <w:rFonts w:cs="Times New Roman" w:eastAsia="Calibri"/>
          <w:b/>
          <w:szCs w:val="24"/>
        </w:rPr>
        <w:t xml:space="preserve"> 2019. u </w:t>
      </w:r>
      <w:r w:rsidR="00D765FE" w:rsidRPr="0058409F">
        <w:rPr>
          <w:rFonts w:cs="Times New Roman" w:eastAsia="Calibri"/>
          <w:b/>
          <w:szCs w:val="24"/>
        </w:rPr>
        <w:t>11,00</w:t>
      </w:r>
      <w:r w:rsidR="00F93E8B" w:rsidRPr="0058409F">
        <w:rPr>
          <w:rFonts w:cs="Times New Roman" w:eastAsia="Calibri"/>
          <w:b/>
          <w:szCs w:val="24"/>
        </w:rPr>
        <w:t xml:space="preserve"> sati</w:t>
      </w:r>
      <w:r w:rsidR="00F93E8B" w:rsidRPr="0058409F">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58409F">
      <w:pPr>
        <w:ind w:firstLine="708"/>
        <w:jc w:val="both"/>
        <w:rPr>
          <w:rFonts w:cs="Times New Roman" w:eastAsia="Calibri"/>
          <w:szCs w:val="24"/>
        </w:rPr>
      </w:pPr>
      <w:r w:rsidRPr="0058409F">
        <w:rPr>
          <w:rFonts w:cs="Times New Roman" w:eastAsia="Calibri"/>
          <w:szCs w:val="24"/>
        </w:rPr>
        <w:t>- predlagatelj,</w:t>
      </w:r>
    </w:p>
    <w:p w:rsidRDefault="00F93E8B" w:rsidP="00F93E8B" w:rsidR="00F93E8B" w:rsidRPr="0058409F">
      <w:pPr>
        <w:ind w:firstLine="708"/>
        <w:jc w:val="both"/>
        <w:rPr>
          <w:rFonts w:cs="Times New Roman" w:eastAsia="Calibri"/>
          <w:szCs w:val="24"/>
        </w:rPr>
      </w:pPr>
      <w:r w:rsidRPr="0058409F">
        <w:rPr>
          <w:rFonts w:cs="Times New Roman" w:eastAsia="Calibri"/>
          <w:szCs w:val="24"/>
        </w:rPr>
        <w:t>- dužnik,</w:t>
      </w:r>
    </w:p>
    <w:p w:rsidRDefault="00F93E8B" w:rsidP="00F93E8B" w:rsidR="00F93E8B" w:rsidRPr="0058409F">
      <w:pPr>
        <w:ind w:firstLine="708"/>
        <w:jc w:val="both"/>
        <w:rPr>
          <w:rFonts w:cs="Times New Roman" w:eastAsia="Calibri"/>
          <w:szCs w:val="24"/>
        </w:rPr>
      </w:pPr>
      <w:r w:rsidRPr="0058409F">
        <w:rPr>
          <w:rFonts w:cs="Times New Roman" w:eastAsia="Calibri"/>
          <w:szCs w:val="24"/>
        </w:rPr>
        <w:t>- osoba ovlaštena za zastupanje dužnika po zakonu,</w:t>
      </w:r>
    </w:p>
    <w:p w:rsidRDefault="00F93E8B" w:rsidP="00F93E8B" w:rsidR="00F93E8B" w:rsidRPr="0058409F">
      <w:pPr>
        <w:ind w:firstLine="708"/>
        <w:jc w:val="both"/>
        <w:rPr>
          <w:rFonts w:cs="Times New Roman" w:eastAsia="Calibri"/>
          <w:szCs w:val="24"/>
        </w:rPr>
      </w:pPr>
      <w:r w:rsidRPr="0058409F">
        <w:rPr>
          <w:rFonts w:cs="Times New Roman" w:eastAsia="Calibri"/>
          <w:szCs w:val="24"/>
        </w:rPr>
        <w:t>- pravna osoba ovlaštena za obavljanje poslova platnog prometa dužnika.</w:t>
      </w:r>
    </w:p>
    <w:p w:rsidRDefault="00F93E8B" w:rsidP="00F93E8B" w:rsidR="00F93E8B" w:rsidRPr="0058409F">
      <w:pPr>
        <w:ind w:firstLine="708"/>
        <w:jc w:val="both"/>
        <w:rPr>
          <w:rFonts w:cs="Times New Roman" w:eastAsia="Calibri"/>
          <w:szCs w:val="24"/>
        </w:rPr>
      </w:pPr>
      <w:r w:rsidRPr="0058409F">
        <w:rPr>
          <w:rFonts w:cs="Times New Roman" w:eastAsia="Calibri"/>
          <w:szCs w:val="24"/>
        </w:rPr>
        <w:t xml:space="preserve">VII. Pozvane osobe mogu se o prijedlogu očitovati i pisanim putem. </w:t>
      </w:r>
    </w:p>
    <w:p w:rsidRDefault="00F93E8B" w:rsidP="00F93E8B" w:rsidR="00F93E8B" w:rsidRPr="0058409F">
      <w:pPr>
        <w:jc w:val="both"/>
        <w:rPr>
          <w:rFonts w:cs="Times New Roman" w:eastAsia="Calibri"/>
          <w:szCs w:val="24"/>
        </w:rPr>
      </w:pPr>
    </w:p>
    <w:p w:rsidRDefault="00F93E8B" w:rsidP="00F93E8B" w:rsidR="00F93E8B" w:rsidRPr="0058409F">
      <w:pPr>
        <w:jc w:val="both"/>
        <w:rPr>
          <w:rFonts w:cs="Times New Roman" w:eastAsia="Calibri"/>
          <w:szCs w:val="24"/>
        </w:rPr>
      </w:pPr>
    </w:p>
    <w:p w:rsidRDefault="00F93E8B" w:rsidP="00F93E8B" w:rsidR="00F93E8B" w:rsidRPr="0058409F">
      <w:pPr>
        <w:jc w:val="center"/>
        <w:rPr>
          <w:rFonts w:cs="Times New Roman" w:eastAsia="Calibri"/>
          <w:szCs w:val="24"/>
        </w:rPr>
      </w:pPr>
      <w:r w:rsidRPr="0058409F">
        <w:rPr>
          <w:rFonts w:cs="Times New Roman" w:eastAsia="Calibri"/>
          <w:szCs w:val="24"/>
        </w:rPr>
        <w:t>Obrazloženje</w:t>
      </w:r>
    </w:p>
    <w:p w:rsidRDefault="00F93E8B" w:rsidP="00F93E8B" w:rsidR="00F93E8B" w:rsidRPr="0058409F">
      <w:pPr>
        <w:jc w:val="both"/>
        <w:rPr>
          <w:rFonts w:cs="Times New Roman" w:eastAsia="Calibri"/>
          <w:szCs w:val="24"/>
        </w:rPr>
      </w:pPr>
    </w:p>
    <w:p w:rsidRDefault="00F93E8B" w:rsidP="00F16A05" w:rsidR="00F93E8B" w:rsidRPr="0058409F">
      <w:pPr>
        <w:ind w:firstLine="708"/>
        <w:jc w:val="both"/>
        <w:rPr>
          <w:rFonts w:cs="Times New Roman" w:eastAsia="Calibri"/>
          <w:szCs w:val="24"/>
        </w:rPr>
      </w:pPr>
      <w:r w:rsidRPr="0058409F">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58409F">
        <w:rPr>
          <w:rFonts w:cs="Times New Roman" w:eastAsia="Calibri"/>
          <w:szCs w:val="24"/>
        </w:rPr>
        <w:t xml:space="preserve">dan </w:t>
      </w:r>
      <w:r w:rsidR="00C2480A" w:rsidRPr="0058409F">
        <w:rPr>
          <w:rFonts w:cs="Times New Roman" w:eastAsia="Calibri"/>
          <w:szCs w:val="24"/>
        </w:rPr>
        <w:t>27</w:t>
      </w:r>
      <w:r w:rsidR="00C46126" w:rsidRPr="0058409F">
        <w:rPr>
          <w:rFonts w:cs="Times New Roman" w:eastAsia="Calibri"/>
          <w:szCs w:val="24"/>
        </w:rPr>
        <w:t>. 02. 2019.</w:t>
      </w:r>
      <w:r w:rsidRPr="0058409F">
        <w:rPr>
          <w:rFonts w:cs="Times New Roman" w:eastAsia="Calibri"/>
          <w:szCs w:val="24"/>
        </w:rPr>
        <w:t xml:space="preserve"> dužnik u Očevidniku redoslijeda osnova za plaćanje imao evidentirane neizvršene osnove za plaćanje u neprekinutom razdoblju od </w:t>
      </w:r>
      <w:r w:rsidR="006B09C7" w:rsidRPr="0058409F">
        <w:rPr>
          <w:rFonts w:cs="Times New Roman" w:eastAsia="Calibri"/>
          <w:szCs w:val="24"/>
        </w:rPr>
        <w:t xml:space="preserve">120 </w:t>
      </w:r>
      <w:r w:rsidRPr="0058409F">
        <w:rPr>
          <w:rFonts w:cs="Times New Roman" w:eastAsia="Calibri"/>
          <w:szCs w:val="24"/>
        </w:rPr>
        <w:t xml:space="preserve">dana, u ukupnom iznosu </w:t>
      </w:r>
      <w:r w:rsidR="00C46126" w:rsidRPr="0058409F">
        <w:rPr>
          <w:rFonts w:cs="Times New Roman" w:eastAsia="Calibri"/>
          <w:szCs w:val="24"/>
        </w:rPr>
        <w:t xml:space="preserve">od </w:t>
      </w:r>
      <w:r w:rsidR="00D765FE" w:rsidRPr="0058409F">
        <w:rPr>
          <w:rFonts w:cs="Times New Roman" w:eastAsia="Calibri"/>
          <w:szCs w:val="24"/>
        </w:rPr>
        <w:t>104.144,83</w:t>
      </w:r>
      <w:r w:rsidRPr="0058409F">
        <w:rPr>
          <w:rFonts w:cs="Times New Roman" w:eastAsia="Calibri"/>
          <w:szCs w:val="24"/>
        </w:rPr>
        <w:t xml:space="preserve"> kn, te je imao </w:t>
      </w:r>
      <w:r w:rsidR="00D765FE" w:rsidRPr="0058409F">
        <w:rPr>
          <w:rFonts w:cs="Times New Roman" w:eastAsia="Calibri"/>
          <w:szCs w:val="24"/>
        </w:rPr>
        <w:t>5 zaposlenih</w:t>
      </w:r>
      <w:r w:rsidR="00C46126" w:rsidRPr="0058409F">
        <w:rPr>
          <w:rFonts w:cs="Times New Roman" w:eastAsia="Calibri"/>
          <w:szCs w:val="24"/>
        </w:rPr>
        <w:t>.</w:t>
      </w:r>
    </w:p>
    <w:p w:rsidRDefault="00F93E8B" w:rsidP="00F16A05" w:rsidR="00F93E8B" w:rsidRPr="0058409F">
      <w:pPr>
        <w:ind w:firstLine="708"/>
        <w:jc w:val="both"/>
        <w:rPr>
          <w:rFonts w:cs="Times New Roman" w:eastAsia="Calibri"/>
          <w:szCs w:val="24"/>
        </w:rPr>
      </w:pPr>
      <w:r w:rsidRPr="0058409F">
        <w:rPr>
          <w:rFonts w:cs="Times New Roman" w:eastAsia="Calibri"/>
          <w:szCs w:val="24"/>
        </w:rPr>
        <w:t xml:space="preserve">S obzirom na to da dužnik ima evidentirane neizvršene osnove za plaćanje u neprekinutom razdoblju od </w:t>
      </w:r>
      <w:r w:rsidR="006B09C7" w:rsidRPr="0058409F">
        <w:rPr>
          <w:rFonts w:cs="Times New Roman" w:eastAsia="Calibri"/>
          <w:szCs w:val="24"/>
        </w:rPr>
        <w:t>120</w:t>
      </w:r>
      <w:r w:rsidRPr="0058409F">
        <w:rPr>
          <w:rFonts w:cs="Times New Roman" w:eastAsia="Calibri"/>
          <w:szCs w:val="24"/>
        </w:rPr>
        <w:t xml:space="preserve"> dana, sud je sukladno odredbama čl. 110. st. 1. i čl. 115. st. 1. SZ-a odlučio kao u izreci ovog rješenja.</w:t>
      </w:r>
    </w:p>
    <w:p w:rsidRDefault="00F93E8B" w:rsidP="00F93E8B" w:rsidR="00F93E8B" w:rsidRPr="0058409F">
      <w:pPr>
        <w:ind w:firstLine="708"/>
        <w:jc w:val="both"/>
        <w:rPr>
          <w:rFonts w:cs="Times New Roman" w:eastAsia="Calibri"/>
          <w:szCs w:val="24"/>
        </w:rPr>
      </w:pPr>
      <w:r w:rsidRPr="0058409F">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F93E8B" w:rsidP="00F93E8B" w:rsidR="00F93E8B" w:rsidRPr="0058409F">
      <w:pPr>
        <w:ind w:firstLine="708"/>
        <w:jc w:val="both"/>
        <w:rPr>
          <w:rFonts w:cs="Times New Roman" w:eastAsia="Calibri"/>
          <w:szCs w:val="24"/>
        </w:rPr>
      </w:pPr>
    </w:p>
    <w:p w:rsidRDefault="00D765FE" w:rsidP="00F93E8B" w:rsidR="00F93E8B" w:rsidRPr="0058409F">
      <w:pPr>
        <w:jc w:val="center"/>
        <w:rPr>
          <w:rFonts w:cs="Times New Roman" w:eastAsia="Calibri"/>
          <w:szCs w:val="24"/>
        </w:rPr>
      </w:pPr>
      <w:r w:rsidRPr="0058409F">
        <w:rPr>
          <w:rFonts w:cs="Times New Roman" w:eastAsia="Calibri"/>
          <w:szCs w:val="24"/>
        </w:rPr>
        <w:t>Zagreb, 11</w:t>
      </w:r>
      <w:r w:rsidR="00F93E8B" w:rsidRPr="0058409F">
        <w:rPr>
          <w:rFonts w:cs="Times New Roman" w:eastAsia="Calibri"/>
          <w:szCs w:val="24"/>
        </w:rPr>
        <w:t>. ožujka 2019.</w:t>
      </w:r>
    </w:p>
    <w:p w:rsidRDefault="00F93E8B" w:rsidP="00F93E8B" w:rsidR="00F93E8B" w:rsidRPr="0058409F">
      <w:pPr>
        <w:jc w:val="both"/>
        <w:rPr>
          <w:rFonts w:cs="Times New Roman" w:eastAsia="Calibri"/>
          <w:szCs w:val="24"/>
        </w:rPr>
      </w:pPr>
    </w:p>
    <w:p w:rsidRDefault="00F93E8B" w:rsidP="00F93E8B" w:rsidR="00F93E8B" w:rsidRPr="0058409F">
      <w:pPr>
        <w:jc w:val="right"/>
        <w:rPr>
          <w:rFonts w:cs="Times New Roman" w:eastAsia="Calibri"/>
          <w:szCs w:val="24"/>
        </w:rPr>
      </w:pPr>
      <w:r w:rsidRPr="0058409F">
        <w:rPr>
          <w:rFonts w:cs="Times New Roman" w:eastAsia="Calibri"/>
          <w:szCs w:val="24"/>
        </w:rPr>
        <w:tab/>
      </w:r>
      <w:r w:rsidRPr="0058409F">
        <w:rPr>
          <w:rFonts w:cs="Times New Roman" w:eastAsia="Calibri"/>
          <w:szCs w:val="24"/>
        </w:rPr>
        <w:tab/>
      </w:r>
      <w:r w:rsidRPr="0058409F">
        <w:rPr>
          <w:rFonts w:cs="Times New Roman" w:eastAsia="Calibri"/>
          <w:szCs w:val="24"/>
        </w:rPr>
        <w:tab/>
      </w:r>
      <w:r w:rsidRPr="0058409F">
        <w:rPr>
          <w:rFonts w:cs="Times New Roman" w:eastAsia="Calibri"/>
          <w:szCs w:val="24"/>
        </w:rPr>
        <w:tab/>
      </w:r>
      <w:r w:rsidRPr="0058409F">
        <w:rPr>
          <w:rFonts w:cs="Times New Roman" w:eastAsia="Calibri"/>
          <w:szCs w:val="24"/>
        </w:rPr>
        <w:tab/>
      </w:r>
      <w:r w:rsidRPr="0058409F">
        <w:rPr>
          <w:rFonts w:cs="Times New Roman" w:eastAsia="Calibri"/>
          <w:szCs w:val="24"/>
        </w:rPr>
        <w:tab/>
      </w:r>
      <w:r w:rsidRPr="0058409F">
        <w:rPr>
          <w:rFonts w:cs="Times New Roman" w:eastAsia="Calibri"/>
          <w:szCs w:val="24"/>
        </w:rPr>
        <w:tab/>
      </w:r>
      <w:r w:rsidRPr="0058409F">
        <w:rPr>
          <w:rFonts w:cs="Times New Roman" w:eastAsia="Calibri"/>
          <w:szCs w:val="24"/>
        </w:rPr>
        <w:tab/>
        <w:t>Sudac</w:t>
      </w:r>
    </w:p>
    <w:p w:rsidRDefault="00F93E8B" w:rsidP="00F93E8B" w:rsidR="00F93E8B" w:rsidRPr="0058409F">
      <w:pPr>
        <w:jc w:val="right"/>
        <w:rPr>
          <w:rFonts w:cs="Times New Roman" w:eastAsia="Calibri"/>
          <w:szCs w:val="24"/>
        </w:rPr>
      </w:pPr>
      <w:r w:rsidRPr="0058409F">
        <w:rPr>
          <w:rFonts w:cs="Times New Roman" w:eastAsia="Calibri"/>
          <w:szCs w:val="24"/>
        </w:rPr>
        <w:t xml:space="preserve"> </w:t>
      </w:r>
      <w:r w:rsidRPr="0058409F">
        <w:rPr>
          <w:rFonts w:cs="Times New Roman" w:eastAsia="Calibri"/>
          <w:szCs w:val="24"/>
        </w:rPr>
        <w:tab/>
      </w:r>
      <w:r w:rsidRPr="0058409F">
        <w:rPr>
          <w:rFonts w:cs="Times New Roman" w:eastAsia="Calibri"/>
          <w:szCs w:val="24"/>
        </w:rPr>
        <w:tab/>
      </w:r>
      <w:r w:rsidRPr="0058409F">
        <w:rPr>
          <w:rFonts w:cs="Times New Roman" w:eastAsia="Calibri"/>
          <w:szCs w:val="24"/>
        </w:rPr>
        <w:tab/>
      </w:r>
      <w:r w:rsidRPr="0058409F">
        <w:rPr>
          <w:rFonts w:cs="Times New Roman" w:eastAsia="Calibri"/>
          <w:szCs w:val="24"/>
        </w:rPr>
        <w:tab/>
      </w:r>
      <w:r w:rsidRPr="0058409F">
        <w:rPr>
          <w:rFonts w:cs="Times New Roman" w:eastAsia="Calibri"/>
          <w:szCs w:val="24"/>
        </w:rPr>
        <w:tab/>
      </w:r>
      <w:r w:rsidRPr="0058409F">
        <w:rPr>
          <w:rFonts w:cs="Times New Roman" w:eastAsia="Calibri"/>
          <w:szCs w:val="24"/>
        </w:rPr>
        <w:tab/>
      </w:r>
      <w:r w:rsidRPr="0058409F">
        <w:rPr>
          <w:rFonts w:cs="Times New Roman" w:eastAsia="Calibri"/>
          <w:szCs w:val="24"/>
        </w:rPr>
        <w:tab/>
      </w:r>
      <w:r w:rsidRPr="0058409F">
        <w:rPr>
          <w:rFonts w:cs="Times New Roman" w:eastAsia="Calibri"/>
          <w:szCs w:val="24"/>
        </w:rPr>
        <w:tab/>
        <w:t>Marija Bakula Vugrinec</w:t>
      </w:r>
    </w:p>
    <w:p w:rsidRDefault="00C2480A" w:rsidP="00F93E8B" w:rsidR="00C2480A" w:rsidRPr="0058409F">
      <w:pPr>
        <w:jc w:val="right"/>
        <w:rPr>
          <w:rFonts w:cs="Times New Roman" w:eastAsia="Calibri"/>
          <w:szCs w:val="24"/>
        </w:rPr>
      </w:pPr>
    </w:p>
    <w:p w:rsidRDefault="00C2480A" w:rsidP="00F93E8B" w:rsidR="00C2480A" w:rsidRPr="0058409F">
      <w:pPr>
        <w:jc w:val="right"/>
        <w:rPr>
          <w:rFonts w:cs="Times New Roman" w:eastAsia="Calibri"/>
          <w:szCs w:val="24"/>
        </w:rPr>
      </w:pPr>
    </w:p>
    <w:p w:rsidRDefault="00F93E8B" w:rsidP="00F93E8B" w:rsidR="00F93E8B" w:rsidRPr="0058409F">
      <w:pPr>
        <w:jc w:val="right"/>
        <w:rPr>
          <w:rFonts w:cs="Times New Roman" w:eastAsia="Calibri"/>
          <w:szCs w:val="24"/>
        </w:rPr>
      </w:pPr>
    </w:p>
    <w:p w:rsidRDefault="00F93E8B" w:rsidP="00F93E8B" w:rsidR="00F93E8B" w:rsidRPr="0058409F">
      <w:pPr>
        <w:jc w:val="both"/>
        <w:rPr>
          <w:rFonts w:cs="Times New Roman" w:eastAsia="Calibri"/>
          <w:szCs w:val="24"/>
        </w:rPr>
      </w:pPr>
    </w:p>
    <w:p w:rsidRDefault="00F93E8B" w:rsidP="00F93E8B" w:rsidR="00F93E8B" w:rsidRPr="0058409F">
      <w:pPr>
        <w:jc w:val="both"/>
        <w:rPr>
          <w:rFonts w:cs="Times New Roman" w:eastAsia="Calibri"/>
          <w:szCs w:val="24"/>
        </w:rPr>
      </w:pPr>
      <w:r w:rsidRPr="0058409F">
        <w:rPr>
          <w:rFonts w:cs="Times New Roman" w:eastAsia="Calibri"/>
          <w:szCs w:val="24"/>
        </w:rPr>
        <w:t>Uputa o pravnom lijeku:</w:t>
      </w:r>
    </w:p>
    <w:p w:rsidRDefault="00F93E8B" w:rsidP="00F93E8B" w:rsidR="00F93E8B" w:rsidRPr="0058409F">
      <w:pPr>
        <w:jc w:val="both"/>
        <w:rPr>
          <w:rFonts w:cs="Times New Roman" w:eastAsia="Calibri"/>
          <w:szCs w:val="24"/>
        </w:rPr>
      </w:pPr>
      <w:r w:rsidRPr="0058409F">
        <w:rPr>
          <w:rFonts w:cs="Times New Roman" w:eastAsia="Calibri"/>
          <w:szCs w:val="24"/>
        </w:rPr>
        <w:t>Protiv ovog rješenja nije dopuštena posebna žalba (čl. 115. st. 1. SZ).</w:t>
      </w:r>
    </w:p>
    <w:p w:rsidRDefault="00F93E8B" w:rsidP="00F93E8B" w:rsidR="00F93E8B" w:rsidRPr="0058409F">
      <w:pPr>
        <w:jc w:val="both"/>
        <w:rPr>
          <w:rFonts w:cs="Times New Roman" w:eastAsia="Calibri"/>
          <w:szCs w:val="24"/>
        </w:rPr>
      </w:pPr>
      <w:r w:rsidRPr="0058409F">
        <w:rPr>
          <w:rFonts w:cs="Times New Roman" w:eastAsia="Calibri"/>
          <w:szCs w:val="24"/>
        </w:rPr>
        <w:t>Protiv zaključka nije dopušten pravni lijek (čl. 19. st. 7. SZ).</w:t>
      </w:r>
    </w:p>
    <w:p w:rsidRDefault="00F93E8B" w:rsidP="00F93E8B" w:rsidR="00F93E8B" w:rsidRPr="0058409F">
      <w:pPr>
        <w:jc w:val="both"/>
        <w:rPr>
          <w:rFonts w:cs="Times New Roman" w:eastAsia="Calibri"/>
          <w:szCs w:val="24"/>
        </w:rPr>
      </w:pPr>
    </w:p>
    <w:p w:rsidRDefault="00F93E8B" w:rsidP="00F93E8B" w:rsidR="00F93E8B" w:rsidRPr="0058409F">
      <w:pPr>
        <w:jc w:val="both"/>
        <w:rPr>
          <w:rFonts w:cs="Times New Roman" w:eastAsia="Calibri"/>
          <w:szCs w:val="24"/>
        </w:rPr>
      </w:pPr>
    </w:p>
    <w:p w:rsidRDefault="00F93E8B" w:rsidP="00F93E8B" w:rsidR="00F93E8B" w:rsidRPr="0058409F">
      <w:pPr>
        <w:jc w:val="both"/>
        <w:rPr>
          <w:rFonts w:cs="Times New Roman" w:eastAsia="Calibri"/>
          <w:szCs w:val="24"/>
        </w:rPr>
      </w:pPr>
      <w:r w:rsidRPr="0058409F">
        <w:rPr>
          <w:rFonts w:cs="Times New Roman" w:eastAsia="Calibri"/>
          <w:szCs w:val="24"/>
        </w:rPr>
        <w:t>DNA:</w:t>
      </w:r>
    </w:p>
    <w:p w:rsidRDefault="00F93E8B" w:rsidP="0058409F" w:rsidR="00F93E8B" w:rsidRPr="0058409F">
      <w:pPr>
        <w:pStyle w:val="Odlomakpopisa"/>
        <w:numPr>
          <w:ilvl w:val="0"/>
          <w:numId w:val="2"/>
        </w:numPr>
        <w:jc w:val="both"/>
        <w:rPr>
          <w:rFonts w:cs="Times New Roman" w:eastAsia="Calibri"/>
          <w:szCs w:val="24"/>
        </w:rPr>
      </w:pPr>
      <w:r w:rsidRPr="0058409F">
        <w:rPr>
          <w:rFonts w:cs="Times New Roman" w:eastAsia="Calibri"/>
          <w:szCs w:val="24"/>
        </w:rPr>
        <w:t>predlagatelj</w:t>
      </w:r>
    </w:p>
    <w:p w:rsidRDefault="00F93E8B" w:rsidP="0058409F" w:rsidR="00F93E8B" w:rsidRPr="0058409F">
      <w:pPr>
        <w:pStyle w:val="Odlomakpopisa"/>
        <w:numPr>
          <w:ilvl w:val="0"/>
          <w:numId w:val="2"/>
        </w:numPr>
        <w:jc w:val="both"/>
        <w:rPr>
          <w:rFonts w:cs="Times New Roman" w:eastAsia="Calibri"/>
          <w:szCs w:val="24"/>
        </w:rPr>
      </w:pPr>
      <w:r w:rsidRPr="0058409F">
        <w:rPr>
          <w:rFonts w:cs="Times New Roman" w:eastAsia="Calibri"/>
          <w:szCs w:val="24"/>
        </w:rPr>
        <w:t>dužnik</w:t>
      </w:r>
    </w:p>
    <w:p w:rsidRDefault="00F93E8B" w:rsidP="0058409F" w:rsidR="00F93E8B" w:rsidRPr="0058409F">
      <w:pPr>
        <w:pStyle w:val="Odlomakpopisa"/>
        <w:numPr>
          <w:ilvl w:val="0"/>
          <w:numId w:val="2"/>
        </w:numPr>
        <w:jc w:val="both"/>
        <w:rPr>
          <w:rFonts w:cs="Times New Roman" w:eastAsia="Calibri"/>
          <w:szCs w:val="24"/>
        </w:rPr>
      </w:pPr>
      <w:r w:rsidRPr="0058409F">
        <w:rPr>
          <w:rFonts w:cs="Times New Roman" w:eastAsia="Calibri"/>
          <w:szCs w:val="24"/>
        </w:rPr>
        <w:t>osob</w:t>
      </w:r>
      <w:r w:rsidR="0058409F" w:rsidRPr="0058409F">
        <w:rPr>
          <w:rFonts w:cs="Times New Roman" w:eastAsia="Calibri"/>
          <w:szCs w:val="24"/>
        </w:rPr>
        <w:t>e</w:t>
      </w:r>
      <w:r w:rsidRPr="0058409F">
        <w:rPr>
          <w:rFonts w:cs="Times New Roman" w:eastAsia="Calibri"/>
          <w:szCs w:val="24"/>
        </w:rPr>
        <w:t xml:space="preserve"> ovlašten</w:t>
      </w:r>
      <w:r w:rsidR="0058409F" w:rsidRPr="0058409F">
        <w:rPr>
          <w:rFonts w:cs="Times New Roman" w:eastAsia="Calibri"/>
          <w:szCs w:val="24"/>
        </w:rPr>
        <w:t>e</w:t>
      </w:r>
      <w:r w:rsidRPr="0058409F">
        <w:rPr>
          <w:rFonts w:cs="Times New Roman" w:eastAsia="Calibri"/>
          <w:szCs w:val="24"/>
        </w:rPr>
        <w:t xml:space="preserve"> za zastupanje dužnika  </w:t>
      </w:r>
    </w:p>
    <w:p w:rsidRDefault="0058409F" w:rsidP="0058409F" w:rsidR="00F93E8B" w:rsidRPr="0058409F">
      <w:pPr>
        <w:pStyle w:val="Odlomakpopisa"/>
        <w:numPr>
          <w:ilvl w:val="0"/>
          <w:numId w:val="2"/>
        </w:numPr>
        <w:jc w:val="both"/>
        <w:rPr>
          <w:rFonts w:cs="Times New Roman" w:eastAsia="Calibri"/>
          <w:szCs w:val="24"/>
        </w:rPr>
      </w:pPr>
      <w:r w:rsidRPr="0058409F">
        <w:rPr>
          <w:rFonts w:cs="Times New Roman" w:eastAsia="Calibri"/>
          <w:szCs w:val="24"/>
        </w:rPr>
        <w:t>RBA</w:t>
      </w:r>
    </w:p>
    <w:p w:rsidRDefault="00F93E8B" w:rsidP="0058409F" w:rsidR="00F93E8B" w:rsidRPr="0058409F">
      <w:pPr>
        <w:pStyle w:val="Odlomakpopisa"/>
        <w:numPr>
          <w:ilvl w:val="0"/>
          <w:numId w:val="2"/>
        </w:numPr>
        <w:jc w:val="both"/>
        <w:rPr>
          <w:rFonts w:cs="Times New Roman" w:eastAsia="Calibri"/>
          <w:szCs w:val="24"/>
        </w:rPr>
      </w:pPr>
      <w:r w:rsidRPr="0058409F">
        <w:rPr>
          <w:rFonts w:cs="Times New Roman" w:eastAsia="Calibri"/>
          <w:szCs w:val="24"/>
        </w:rPr>
        <w:t>e-oglasna ploča suda</w:t>
      </w:r>
    </w:p>
    <w:p w:rsidRDefault="001A03C2" w:rsidP="00F93E8B" w:rsidR="001A03C2" w:rsidRPr="0058409F">
      <w:pPr>
        <w:rPr>
          <w:rFonts w:cs="Times New Roman"/>
          <w:szCs w:val="24"/>
        </w:rPr>
      </w:pPr>
    </w:p>
    <w:sectPr w:rsidR="001A03C2" w:rsidRPr="0058409F">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2EF2" w:rsidP="000C0491" w:rsidR="00A92EF2">
      <w:r>
        <w:separator/>
      </w:r>
    </w:p>
  </w:endnote>
  <w:endnote w:id="0" w:type="continuationSeparator">
    <w:p w:rsidRDefault="00A92EF2" w:rsidP="000C0491" w:rsidR="00A92E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2EF2" w:rsidP="000C0491" w:rsidR="00A92EF2">
      <w:r>
        <w:separator/>
      </w:r>
    </w:p>
  </w:footnote>
  <w:footnote w:id="0" w:type="continuationSeparator">
    <w:p w:rsidRDefault="00A92EF2" w:rsidP="000C0491" w:rsidR="00A92E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423136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703ADE">
          <w:rPr>
            <w:noProof/>
          </w:rPr>
          <w:t>3</w:t>
        </w:r>
        <w:r>
          <w:fldChar w:fldCharType="end"/>
        </w:r>
      </w:p>
    </w:sdtContent>
  </w:sdt>
  <w:p w:rsidRDefault="000C0491" w:rsidP="000C0491" w:rsidR="000C0491">
    <w:pPr>
      <w:jc w:val="right"/>
    </w:pPr>
    <w:r>
      <w:t xml:space="preserve">               87. St-</w:t>
    </w:r>
    <w:r w:rsidR="001C0E43">
      <w:t>5</w:t>
    </w:r>
    <w:r w:rsidR="00B145BB">
      <w:t>7</w:t>
    </w:r>
    <w:r w:rsidR="00D765FE">
      <w:t>5</w:t>
    </w:r>
    <w:r w:rsidR="00CC5608">
      <w:t>/</w:t>
    </w:r>
    <w:r w:rsidR="0050095A">
      <w:t>2019</w:t>
    </w:r>
    <w:r>
      <w:t xml:space="preserve">  </w:t>
    </w:r>
  </w:p>
  <w:p w:rsidRDefault="000C0491" w:rsidR="000C04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F1C0296"/>
    <w:multiLevelType w:val="hybridMultilevel"/>
    <w:tmpl w:val="B1F824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C77454C"/>
    <w:multiLevelType w:val="hybridMultilevel"/>
    <w:tmpl w:val="2896641C"/>
    <w:lvl w:tplc="AA7E25A2"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35C5A"/>
    <w:rsid w:val="000A3583"/>
    <w:rsid w:val="000C0491"/>
    <w:rsid w:val="000C5615"/>
    <w:rsid w:val="000C7B27"/>
    <w:rsid w:val="00100A7E"/>
    <w:rsid w:val="001248E6"/>
    <w:rsid w:val="00125903"/>
    <w:rsid w:val="001354D2"/>
    <w:rsid w:val="00156C83"/>
    <w:rsid w:val="00176507"/>
    <w:rsid w:val="001A03C2"/>
    <w:rsid w:val="001C0E43"/>
    <w:rsid w:val="00260704"/>
    <w:rsid w:val="002A4C69"/>
    <w:rsid w:val="002E209A"/>
    <w:rsid w:val="003010BC"/>
    <w:rsid w:val="003748BE"/>
    <w:rsid w:val="003E152D"/>
    <w:rsid w:val="00404D5A"/>
    <w:rsid w:val="00436547"/>
    <w:rsid w:val="00474294"/>
    <w:rsid w:val="004975EB"/>
    <w:rsid w:val="004D5B24"/>
    <w:rsid w:val="005007F9"/>
    <w:rsid w:val="0050095A"/>
    <w:rsid w:val="005066FF"/>
    <w:rsid w:val="00506CFE"/>
    <w:rsid w:val="00524E81"/>
    <w:rsid w:val="00547728"/>
    <w:rsid w:val="00547F59"/>
    <w:rsid w:val="005607D9"/>
    <w:rsid w:val="0058409F"/>
    <w:rsid w:val="00586094"/>
    <w:rsid w:val="005B1FB6"/>
    <w:rsid w:val="0065148E"/>
    <w:rsid w:val="006A3FF1"/>
    <w:rsid w:val="006B09C7"/>
    <w:rsid w:val="006C1367"/>
    <w:rsid w:val="00703ADE"/>
    <w:rsid w:val="00707B2A"/>
    <w:rsid w:val="00723CC1"/>
    <w:rsid w:val="00816C11"/>
    <w:rsid w:val="00832F66"/>
    <w:rsid w:val="008D701C"/>
    <w:rsid w:val="009B1542"/>
    <w:rsid w:val="009C5394"/>
    <w:rsid w:val="009D235E"/>
    <w:rsid w:val="009F3817"/>
    <w:rsid w:val="00A37481"/>
    <w:rsid w:val="00A669D6"/>
    <w:rsid w:val="00A722CD"/>
    <w:rsid w:val="00A80FE7"/>
    <w:rsid w:val="00A92EF2"/>
    <w:rsid w:val="00AA02B9"/>
    <w:rsid w:val="00AB6330"/>
    <w:rsid w:val="00AB676E"/>
    <w:rsid w:val="00AD00F3"/>
    <w:rsid w:val="00AD1183"/>
    <w:rsid w:val="00B145BB"/>
    <w:rsid w:val="00B22C54"/>
    <w:rsid w:val="00B33A66"/>
    <w:rsid w:val="00B3642A"/>
    <w:rsid w:val="00B87ECD"/>
    <w:rsid w:val="00B9444A"/>
    <w:rsid w:val="00BB76E7"/>
    <w:rsid w:val="00BD218F"/>
    <w:rsid w:val="00BF3061"/>
    <w:rsid w:val="00C2480A"/>
    <w:rsid w:val="00C46126"/>
    <w:rsid w:val="00C86E6D"/>
    <w:rsid w:val="00CC5608"/>
    <w:rsid w:val="00CF7042"/>
    <w:rsid w:val="00D01176"/>
    <w:rsid w:val="00D3111B"/>
    <w:rsid w:val="00D73ED4"/>
    <w:rsid w:val="00D765FE"/>
    <w:rsid w:val="00DD56C9"/>
    <w:rsid w:val="00E176C5"/>
    <w:rsid w:val="00E90136"/>
    <w:rsid w:val="00EC36A7"/>
    <w:rsid w:val="00EC7C5F"/>
    <w:rsid w:val="00ED08A1"/>
    <w:rsid w:val="00EE1855"/>
    <w:rsid w:val="00EF22D5"/>
    <w:rsid w:val="00F16A05"/>
    <w:rsid w:val="00F40A27"/>
    <w:rsid w:val="00F55D31"/>
    <w:rsid w:val="00F93E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 w:styleId="Tekstrezerviranogmjesta" w:type="character">
    <w:name w:val="Placeholder Text"/>
    <w:basedOn w:val="Zadanifontodlomka"/>
    <w:uiPriority w:val="99"/>
    <w:semiHidden/>
    <w:rsid w:val="00703ADE"/>
    <w:rPr>
      <w:color w:val="808080"/>
      <w:bdr w:space="0" w:sz="0" w:color="auto" w:val="none"/>
      <w:shd w:fill="auto" w:color="auto" w:val="clear"/>
    </w:rPr>
  </w:style>
  <w:style w:customStyle="true" w:styleId="eSPISCCParagraphDefaultFont" w:type="character">
    <w:name w:val="eSPIS_CC_Paragraph Default Font"/>
    <w:basedOn w:val="Zadanifontodlomka"/>
    <w:rsid w:val="00703ADE"/>
    <w:rPr>
      <w:rFonts w:cs="Times New Roman" w:eastAsia="Calibri"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03ADE"/>
    <w:rPr>
      <w:rFonts w:cs="Times New Roman" w:eastAsia="Calibri"/>
      <w:szCs w:val="24"/>
      <w:bdr w:space="0" w:sz="0" w:color="auto" w:val="none"/>
      <w:shd w:fill="FFFFCC" w:color="auto" w:val="clear"/>
      <w:lang w:val="hr-HR"/>
    </w:rPr>
  </w:style>
  <w:style w:customStyle="true" w:styleId="PozadinaSvijetloCrvena" w:type="character">
    <w:name w:val="Pozadina_SvijetloCrvena"/>
    <w:basedOn w:val="eSPISCCParagraphDefaultFont"/>
    <w:rsid w:val="00703ADE"/>
    <w:rPr>
      <w:rFonts w:cs="Times New Roman" w:eastAsia="Calibri"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03ADE"/>
    <w:rPr>
      <w:rFonts w:cs="Times New Roman" w:eastAsia="Calibri"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 w:styleId="Tekstrezerviranogmjesta" w:type="character">
    <w:name w:val="Placeholder Text"/>
    <w:basedOn w:val="Zadanifontodlomka"/>
    <w:uiPriority w:val="99"/>
    <w:semiHidden/>
    <w:rsid w:val="00703ADE"/>
    <w:rPr>
      <w:color w:val="808080"/>
      <w:bdr w:color="auto" w:space="0" w:sz="0" w:val="none"/>
      <w:shd w:color="auto" w:fill="auto" w:val="clear"/>
    </w:rPr>
  </w:style>
  <w:style w:customStyle="1" w:styleId="eSPISCCParagraphDefaultFont" w:type="character">
    <w:name w:val="eSPIS_CC_Paragraph Default Font"/>
    <w:basedOn w:val="Zadanifontodlomka"/>
    <w:rsid w:val="00703ADE"/>
    <w:rPr>
      <w:rFonts w:ascii="Times New Roman" w:cs="Times New Roman" w:eastAsia="Calibri"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03ADE"/>
    <w:rPr>
      <w:rFonts w:cs="Times New Roman" w:eastAsia="Calibri"/>
      <w:szCs w:val="24"/>
      <w:bdr w:color="auto" w:space="0" w:sz="0" w:val="none"/>
      <w:shd w:color="auto" w:fill="FFFFCC" w:val="clear"/>
      <w:lang w:val="hr-HR"/>
    </w:rPr>
  </w:style>
  <w:style w:customStyle="1" w:styleId="PozadinaSvijetloCrvena" w:type="character">
    <w:name w:val="Pozadina_SvijetloCrvena"/>
    <w:basedOn w:val="eSPISCCParagraphDefaultFont"/>
    <w:rsid w:val="00703ADE"/>
    <w:rPr>
      <w:rFonts w:ascii="Times New Roman" w:cs="Times New Roman" w:eastAsia="Calibri"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03ADE"/>
    <w:rPr>
      <w:rFonts w:ascii="Times New Roman" w:cs="Times New Roman" w:eastAsia="Calibri"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ožujka 2019.</izvorni_sadrzaj>
    <derivirana_varijabla naziv="DomainObject.DatumDonosenjaOdluke_1">11.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2019.</izvorni_sadrzaj>
    <derivirana_varijabla naziv="DomainObject.Predmet.DatumOsnivanja_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St-575/2019</izvorni_sadrzaj>
    <derivirana_varijabla naziv="DomainObject.Predmet.OznakaBroj_1">St-575/2019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TURHAL d.o.o. zastupanog po punomoćniku Fuat Katranci</izvorni_sadrzaj>
    <derivirana_varijabla naziv="DomainObject.Predmet.ProtustrankaFormated_1">  TURHAL d.o.o. zastupanog po punomoćniku Fuat Katranci</derivirana_varijabla>
  </DomainObject.Predmet.ProtustrankaFormated>
  <DomainObject.Predmet.ProtustrankaFormatedOIB>
    <izvorni_sadrzaj>  TURHAL d.o.o., OIB 15560307172 zastupanog po punomoćniku Fuat Katranci</izvorni_sadrzaj>
    <derivirana_varijabla naziv="DomainObject.Predmet.ProtustrankaFormatedOIB_1">  TURHAL d.o.o., OIB 15560307172 zastupanog po punomoćniku Fuat Katranci</derivirana_varijabla>
  </DomainObject.Predmet.ProtustrankaFormatedOIB>
  <DomainObject.Predmet.ProtustrankaFormatedWithAdress>
    <izvorni_sadrzaj> TURHAL d.o.o., Antuna Kuzmanića 28, 10000 Zagreb zastupanog po punomoćniku Fuat Katranci</izvorni_sadrzaj>
    <derivirana_varijabla naziv="DomainObject.Predmet.ProtustrankaFormatedWithAdress_1"> TURHAL d.o.o., Antuna Kuzmanića 28, 10000 Zagreb zastupanog po punomoćniku Fuat Katranci</derivirana_varijabla>
  </DomainObject.Predmet.ProtustrankaFormatedWithAdress>
  <DomainObject.Predmet.ProtustrankaFormatedWithAdressOIB>
    <izvorni_sadrzaj> TURHAL d.o.o., OIB 15560307172, Antuna Kuzmanića 28, 10000 Zagreb zastupanog po punomoćniku Fuat Katranci</izvorni_sadrzaj>
    <derivirana_varijabla naziv="DomainObject.Predmet.ProtustrankaFormatedWithAdressOIB_1"> TURHAL d.o.o., OIB 15560307172, Antuna Kuzmanića 28, 10000 Zagreb zastupanog po punomoćniku Fuat Katranci</derivirana_varijabla>
  </DomainObject.Predmet.ProtustrankaFormatedWithAdressOIB>
  <DomainObject.Predmet.ProtustrankaWithAdress>
    <izvorni_sadrzaj>TURHAL d.o.o. Antuna Kuzmanića 28, 10000 Zagreb</izvorni_sadrzaj>
    <derivirana_varijabla naziv="DomainObject.Predmet.ProtustrankaWithAdress_1">TURHAL d.o.o. Antuna Kuzmanića 28, 10000 Zagreb</derivirana_varijabla>
  </DomainObject.Predmet.ProtustrankaWithAdress>
  <DomainObject.Predmet.ProtustrankaWithAdressOIB>
    <izvorni_sadrzaj>TURHAL d.o.o., OIB 15560307172, Antuna Kuzmanića 28, 10000 Zagreb</izvorni_sadrzaj>
    <derivirana_varijabla naziv="DomainObject.Predmet.ProtustrankaWithAdressOIB_1">TURHAL d.o.o., OIB 15560307172, Antuna Kuzmanića 28, 10000 Zagreb</derivirana_varijabla>
  </DomainObject.Predmet.ProtustrankaWithAdressOIB>
  <DomainObject.Predmet.ProtustrankaNazivFormated>
    <izvorni_sadrzaj>TURHAL d.o.o.</izvorni_sadrzaj>
    <derivirana_varijabla naziv="DomainObject.Predmet.ProtustrankaNazivFormated_1">TURHAL d.o.o.</derivirana_varijabla>
  </DomainObject.Predmet.ProtustrankaNazivFormated>
  <DomainObject.Predmet.ProtustrankaNazivFormatedOIB>
    <izvorni_sadrzaj>TURHAL d.o.o., OIB 15560307172</izvorni_sadrzaj>
    <derivirana_varijabla naziv="DomainObject.Predmet.ProtustrankaNazivFormatedOIB_1">TURHAL d.o.o., OIB 15560307172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TURHAL d.o.o. zastupanog po punomoćniku Fuat Katranci</item>
    </izvorni_sadrzaj>
    <derivirana_varijabla naziv="DomainObject.Predmet.ProtuStrankaListFormated_1">
      <item>TURHAL d.o.o. zastupanog po punomoćniku Fuat Katranci</item>
    </derivirana_varijabla>
  </DomainObject.Predmet.ProtuStrankaListFormated>
  <DomainObject.Predmet.ProtuStrankaListFormatedOIB>
    <izvorni_sadrzaj>
      <item>TURHAL d.o.o., OIB 15560307172 zastupanog po punomoćniku Fuat Katranci</item>
    </izvorni_sadrzaj>
    <derivirana_varijabla naziv="DomainObject.Predmet.ProtuStrankaListFormatedOIB_1">
      <item>TURHAL d.o.o., OIB 15560307172 zastupanog po punomoćniku Fuat Katranci</item>
    </derivirana_varijabla>
  </DomainObject.Predmet.ProtuStrankaListFormatedOIB>
  <DomainObject.Predmet.ProtuStrankaListFormatedWithAdress>
    <izvorni_sadrzaj>
      <item>TURHAL d.o.o., Antuna Kuzmanića 28, 10000 Zagreb zastupanog po punomoćniku Fuat Katranci</item>
    </izvorni_sadrzaj>
    <derivirana_varijabla naziv="DomainObject.Predmet.ProtuStrankaListFormatedWithAdress_1">
      <item>TURHAL d.o.o., Antuna Kuzmanića 28, 10000 Zagreb zastupanog po punomoćniku Fuat Katranci</item>
    </derivirana_varijabla>
  </DomainObject.Predmet.ProtuStrankaListFormatedWithAdress>
  <DomainObject.Predmet.ProtuStrankaListFormatedWithAdressOIB>
    <izvorni_sadrzaj>
      <item>TURHAL d.o.o., OIB 15560307172, Antuna Kuzmanića 28, 10000 Zagreb zastupanog po punomoćniku Fuat Katranci</item>
    </izvorni_sadrzaj>
    <derivirana_varijabla naziv="DomainObject.Predmet.ProtuStrankaListFormatedWithAdressOIB_1">
      <item>TURHAL d.o.o., OIB 15560307172, Antuna Kuzmanića 28, 10000 Zagreb zastupanog po punomoćniku Fuat Katranci</item>
    </derivirana_varijabla>
  </DomainObject.Predmet.ProtuStrankaListFormatedWithAdressOIB>
  <DomainObject.Predmet.ProtuStrankaListNazivFormated>
    <izvorni_sadrzaj>
      <item>TURHAL d.o.o.</item>
    </izvorni_sadrzaj>
    <derivirana_varijabla naziv="DomainObject.Predmet.ProtuStrankaListNazivFormated_1">
      <item>TURHAL d.o.o.</item>
    </derivirana_varijabla>
  </DomainObject.Predmet.ProtuStrankaListNazivFormated>
  <DomainObject.Predmet.ProtuStrankaListNazivFormatedOIB>
    <izvorni_sadrzaj>
      <item>TURHAL d.o.o., OIB 15560307172</item>
    </izvorni_sadrzaj>
    <derivirana_varijabla naziv="DomainObject.Predmet.ProtuStrankaListNazivFormatedOIB_1">
      <item>TURHAL d.o.o., OIB 15560307172</item>
    </derivirana_varijabla>
  </DomainObject.Predmet.ProtuStrankaListNazivFormatedOIB>
  <DomainObject.Predmet.OstaliListFormated>
    <izvorni_sadrzaj>
      <item>Fuat Katranci punomoćnik sudionika u postupku TURHAL d.o.o.</item>
      <item>Raiffeisenbank Austria d.d.</item>
    </izvorni_sadrzaj>
    <derivirana_varijabla naziv="DomainObject.Predmet.OstaliListFormated_1">
      <item>Fuat Katranci punomoćnik sudionika u postupku TURHAL d.o.o.</item>
      <item>Raiffeisenbank Austria d.d.</item>
    </derivirana_varijabla>
  </DomainObject.Predmet.OstaliListFormated>
  <DomainObject.Predmet.OstaliListFormatedOIB>
    <izvorni_sadrzaj>
      <item>Fuat Katranci, OIB 84988692837 punomoćnik sudionika u postupku TURHAL d.o.o.</item>
      <item>Raiffeisenbank Austria d.d., OIB 53056966535</item>
    </izvorni_sadrzaj>
    <derivirana_varijabla naziv="DomainObject.Predmet.OstaliListFormatedOIB_1">
      <item>Fuat Katranci, OIB 84988692837 punomoćnik sudionika u postupku TURHAL d.o.o.</item>
      <item>Raiffeisenbank Austria d.d., OIB 53056966535</item>
    </derivirana_varijabla>
  </DomainObject.Predmet.OstaliListFormatedOIB>
  <DomainObject.Predmet.OstaliListFormatedWithAdress>
    <izvorni_sadrzaj>
      <item>Fuat Katranci, Velebitska 67, 21000 Split punomoćnik sudionika u postupku TURHAL d.o.o.</item>
      <item>Raiffeisenbank Austria d.d., Magazinska cesta 69, 10000 Zagreb</item>
    </izvorni_sadrzaj>
    <derivirana_varijabla naziv="DomainObject.Predmet.OstaliListFormatedWithAdress_1">
      <item>Fuat Katranci, Velebitska 67, 21000 Split punomoćnik sudionika u postupku TURHAL d.o.o.</item>
      <item>Raiffeisenbank Austria d.d., Magazinska cesta 69, 10000 Zagreb</item>
    </derivirana_varijabla>
  </DomainObject.Predmet.OstaliListFormatedWithAdress>
  <DomainObject.Predmet.OstaliListFormatedWithAdressOIB>
    <izvorni_sadrzaj>
      <item>Fuat Katranci, OIB 84988692837, Velebitska 67, 21000 Split punomoćnik sudionika u postupku TURHAL d.o.o.</item>
      <item>Raiffeisenbank Austria d.d., OIB 53056966535, Magazinska cesta 69, 10000 Zagreb</item>
    </izvorni_sadrzaj>
    <derivirana_varijabla naziv="DomainObject.Predmet.OstaliListFormatedWithAdressOIB_1">
      <item>Fuat Katranci, OIB 84988692837, Velebitska 67, 21000 Split punomoćnik sudionika u postupku TURHAL d.o.o.</item>
      <item>Raiffeisenbank Austria d.d., OIB 53056966535, Magazinska cesta 69, 10000 Zagreb</item>
    </derivirana_varijabla>
  </DomainObject.Predmet.OstaliListFormatedWithAdressOIB>
  <DomainObject.Predmet.OstaliListNazivFormated>
    <izvorni_sadrzaj>
      <item>Fuat Katranci</item>
      <item>Raiffeisenbank Austria d.d.</item>
    </izvorni_sadrzaj>
    <derivirana_varijabla naziv="DomainObject.Predmet.OstaliListNazivFormated_1">
      <item>Fuat Katranci</item>
      <item>Raiffeisenbank Austria d.d.</item>
    </derivirana_varijabla>
  </DomainObject.Predmet.OstaliListNazivFormated>
  <DomainObject.Predmet.OstaliListNazivFormatedOIB>
    <izvorni_sadrzaj>
      <item>Fuat Katranci, OIB 84988692837</item>
      <item>Raiffeisenbank Austria d.d., OIB 53056966535</item>
    </izvorni_sadrzaj>
    <derivirana_varijabla naziv="DomainObject.Predmet.OstaliListNazivFormatedOIB_1">
      <item>Fuat Katranci, OIB 84988692837</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ožujka 2019.</izvorni_sadrzaj>
    <derivirana_varijabla naziv="DomainObject.Datum_1">11. ožujka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TURHAL d.o.o.</izvorni_sadrzaj>
    <derivirana_varijabla naziv="DomainObject.Predmet.ProtustrankaIDrugi_1">TURHAL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TURHAL d.o.o., OIB 15560307172, Antuna Kuzmanića 28, 10000 Zagreb</izvorni_sadrzaj>
    <derivirana_varijabla naziv="DomainObject.Predmet.ProtustrankaIDrugiAdressOIB_1">TURHAL d.o.o., OIB 15560307172, Antuna Kuzmanića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TURHAL d.o.o.</item>
      <item>FINANCIJSKA AGENCIJA, RC Zagreb</item>
      <item>Fuat Katranci</item>
      <item>Raiffeisenbank Austria d.d.</item>
    </izvorni_sadrzaj>
    <derivirana_varijabla naziv="DomainObject.Predmet.SudioniciListNaziv_1">
      <item>TURHAL d.o.o.</item>
      <item>FINANCIJSKA AGENCIJA, RC Zagreb</item>
      <item>Fuat Katranci</item>
      <item>Raiffeisenbank Austria d.d.</item>
    </derivirana_varijabla>
  </DomainObject.Predmet.SudioniciListNaziv>
  <DomainObject.Predmet.SudioniciListAdressOIB>
    <izvorni_sadrzaj>
      <item>TURHAL d.o.o., OIB 15560307172, Antuna Kuzmanića 28,10000 Zagreb</item>
      <item>FINANCIJSKA AGENCIJA, RC Zagreb, OIB 85821130368, Trg svibanjskih žrtava 1995. 1,10000 Zagreb</item>
      <item>Fuat Katranci, OIB 84988692837, Velebitska 67,21000 Split</item>
      <item>Raiffeisenbank Austria d.d., OIB 53056966535, Magazinska cesta 69,10000 Zagreb</item>
    </izvorni_sadrzaj>
    <derivirana_varijabla naziv="DomainObject.Predmet.SudioniciListAdressOIB_1">
      <item>TURHAL d.o.o., OIB 15560307172, Antuna Kuzmanića 28,10000 Zagreb</item>
      <item>FINANCIJSKA AGENCIJA, RC Zagreb, OIB 85821130368, Trg svibanjskih žrtava 1995. 1,10000 Zagreb</item>
      <item>Fuat Katranci, OIB 84988692837, Velebitska 67,21000 Split</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15560307172</item>
      <item>, OIB 85821130368</item>
      <item>, OIB 84988692837</item>
      <item>, OIB 53056966535</item>
    </izvorni_sadrzaj>
    <derivirana_varijabla naziv="DomainObject.Predmet.SudioniciListNazivOIB_1">
      <item>, OIB 15560307172</item>
      <item>, OIB 85821130368</item>
      <item>, OIB 84988692837</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828</properties:Words>
  <properties:Characters>4256</properties:Characters>
  <properties:Lines>108</properties:Lines>
  <properties:Paragraphs>40</properties:Paragraphs>
  <properties:TotalTime>239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2019-03-08T12:35:00Z</cp:lastPrinted>
  <dcterms:modified xmlns:xsi="http://www.w3.org/2001/XMLSchema-instance" xsi:type="dcterms:W3CDTF">2019-03-11T08:44:00Z</dcterms:modified>
  <cp:revision>49</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(Rj - pokretanje prethodnog i zaključak 115. SZ.docx)</vt:lpwstr>
  </prop:property>
  <prop:property name="CC_coloring" pid="4" fmtid="{D5CDD505-2E9C-101B-9397-08002B2CF9AE}">
    <vt:bool>false</vt:bool>
  </prop:property>
  <prop:property name="BrojStranica" pid="5" fmtid="{D5CDD505-2E9C-101B-9397-08002B2CF9AE}">
    <vt:i4>3</vt:i4>
  </prop:property>
</prop:Properties>
</file>