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dfca" w14:paraId="78adfca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261A1F">
        <w:t>837</w:t>
      </w:r>
      <w:r w:rsidR="00245588">
        <w:t>/16-</w:t>
      </w:r>
      <w:r w:rsidR="004374A4">
        <w:t>1</w:t>
      </w:r>
      <w:r w:rsidR="00261A1F">
        <w:t>0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2B5525" w:rsidP="00077B2F" w:rsidR="002B5525" w:rsidRPr="00F60CD9"/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077B2F" w:rsidP="00721F79" w:rsidR="00721F79" w:rsidRPr="00F60CD9">
      <w:pPr>
        <w:jc w:val="center"/>
      </w:pPr>
      <w:r>
        <w:t>Z A K L J U Č A K</w:t>
      </w: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>kao stečajnom sucu,</w:t>
      </w:r>
      <w:r w:rsidR="00077B2F">
        <w:t xml:space="preserve"> u postupku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61A1F">
        <w:t>MATELL DENTAL CENTAR d.o.o., Vodice, Braće Ćirila i Metoda 2, OIB: 98719574826</w:t>
      </w:r>
      <w:r w:rsidR="00EB67FA" w:rsidRPr="00F60CD9">
        <w:t>,</w:t>
      </w:r>
      <w:r w:rsidR="00897A81" w:rsidRPr="00F60CD9">
        <w:t xml:space="preserve"> </w:t>
      </w:r>
      <w:r w:rsidRPr="00077B2F">
        <w:t xml:space="preserve">postupajući po čl. </w:t>
      </w:r>
      <w:r w:rsidR="00077B2F" w:rsidRPr="00077B2F">
        <w:t>16. st. 6</w:t>
      </w:r>
      <w:r w:rsidRPr="00077B2F">
        <w:t>. S</w:t>
      </w:r>
      <w:r w:rsidR="00963059" w:rsidRPr="00077B2F">
        <w:t>tečajnog zakona (N</w:t>
      </w:r>
      <w:r w:rsidR="00581766" w:rsidRPr="00077B2F">
        <w:t xml:space="preserve">arodne </w:t>
      </w:r>
      <w:r w:rsidR="00963059" w:rsidRPr="00077B2F">
        <w:t>N</w:t>
      </w:r>
      <w:r w:rsidR="00581766" w:rsidRPr="00077B2F">
        <w:t>ovine</w:t>
      </w:r>
      <w:r w:rsidR="00963059" w:rsidRPr="00077B2F">
        <w:t xml:space="preserve"> broj </w:t>
      </w:r>
      <w:r w:rsidR="00DD7CD4" w:rsidRPr="00077B2F">
        <w:t>71/15</w:t>
      </w:r>
      <w:r w:rsidR="00963059" w:rsidRPr="00077B2F">
        <w:t>)</w:t>
      </w:r>
      <w:r w:rsidRPr="00077B2F">
        <w:t xml:space="preserve">, </w:t>
      </w:r>
      <w:r w:rsidRPr="00F60CD9">
        <w:t>dana</w:t>
      </w:r>
      <w:r w:rsidR="00D931F5" w:rsidRPr="00F60CD9">
        <w:t xml:space="preserve"> </w:t>
      </w:r>
      <w:r w:rsidR="00261A1F">
        <w:t>29.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077B2F" w:rsidP="00721F79" w:rsidR="00721F79" w:rsidRPr="00F60CD9">
      <w:pPr>
        <w:jc w:val="center"/>
      </w:pPr>
      <w:r>
        <w:t xml:space="preserve">z a k l j u č i o </w:t>
      </w:r>
      <w:r w:rsidR="00721F79" w:rsidRPr="00F60CD9">
        <w:t xml:space="preserve">  j e</w:t>
      </w:r>
    </w:p>
    <w:p w:rsidRDefault="00D44689" w:rsidP="0063724D" w:rsidR="00D44689" w:rsidRPr="00F60CD9"/>
    <w:p w:rsidRDefault="00077B2F" w:rsidP="00456801" w:rsidR="004374A4">
      <w:pPr>
        <w:numPr>
          <w:ilvl w:val="0"/>
          <w:numId w:val="7"/>
        </w:numPr>
        <w:ind w:firstLine="708" w:left="0"/>
        <w:jc w:val="both"/>
      </w:pPr>
      <w:r>
        <w:t xml:space="preserve">Stečajni postupak nad dužnikom </w:t>
      </w:r>
      <w:r w:rsidR="00261A1F">
        <w:t>MATELL DENTAL CENTAR d.o.o., Vodice, Braće Ćirila i Metoda 2, OIB: 98719574826</w:t>
      </w:r>
      <w:r>
        <w:t>, pokrenut prijedlogom</w:t>
      </w:r>
      <w:r w:rsidR="00261A1F">
        <w:t xml:space="preserve"> FINA-e koji se vodi pod br. 1 St-837</w:t>
      </w:r>
      <w:r>
        <w:t xml:space="preserve">/16 kod ovog suda spaja se sa postupkom pokrenutim prijedlogom </w:t>
      </w:r>
      <w:r w:rsidR="00261A1F">
        <w:t>Republike Hrvatske – Ministarstva financija koji se vodi pod br. 9</w:t>
      </w:r>
      <w:r>
        <w:t xml:space="preserve"> St-</w:t>
      </w:r>
      <w:r w:rsidR="00261A1F">
        <w:t>59/15</w:t>
      </w:r>
      <w:r>
        <w:t>.</w:t>
      </w:r>
      <w:r w:rsidR="00261A1F">
        <w:t xml:space="preserve"> </w:t>
      </w:r>
    </w:p>
    <w:p w:rsidRDefault="00077B2F" w:rsidP="00077B2F" w:rsidR="00077B2F">
      <w:pPr>
        <w:ind w:left="708"/>
        <w:jc w:val="both"/>
      </w:pPr>
    </w:p>
    <w:p w:rsidRDefault="00077B2F" w:rsidP="00DE7329" w:rsidR="004270AE">
      <w:pPr>
        <w:numPr>
          <w:ilvl w:val="0"/>
          <w:numId w:val="7"/>
        </w:numPr>
        <w:ind w:firstLine="708" w:left="0"/>
        <w:jc w:val="both"/>
      </w:pPr>
      <w:r>
        <w:t>Jedinstveni p</w:t>
      </w:r>
      <w:r w:rsidR="00261A1F">
        <w:t>ostupak vodit će se pod brojem 9</w:t>
      </w:r>
      <w:r>
        <w:t xml:space="preserve"> St-</w:t>
      </w:r>
      <w:r w:rsidR="00261A1F">
        <w:t>59/15</w:t>
      </w:r>
      <w:r>
        <w:t>.</w:t>
      </w:r>
    </w:p>
    <w:p w:rsidRDefault="00261A1F" w:rsidP="00261A1F" w:rsidR="00261A1F">
      <w:pPr>
        <w:pStyle w:val="Odlomakpopisa"/>
      </w:pPr>
    </w:p>
    <w:p w:rsidRDefault="00261A1F" w:rsidP="00DE7329" w:rsidR="00261A1F">
      <w:pPr>
        <w:numPr>
          <w:ilvl w:val="0"/>
          <w:numId w:val="7"/>
        </w:numPr>
        <w:ind w:firstLine="708" w:left="0"/>
        <w:jc w:val="both"/>
      </w:pPr>
      <w:r>
        <w:t>Privremeni stečajni upravitelj Branko Morić razrješava se dužnosti privremenog stečajnog upravitelja.</w:t>
      </w:r>
    </w:p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D44689" w:rsidP="00077B2F" w:rsidR="00D44689" w:rsidRPr="00F60CD9"/>
    <w:p w:rsidRDefault="00721F79" w:rsidP="00ED6162" w:rsidR="00077B2F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61A1F">
        <w:t>MATELL DENTAL CENTAR d.o.o., Vodice,</w:t>
      </w:r>
      <w:r w:rsidR="00077B2F">
        <w:t xml:space="preserve"> </w:t>
      </w:r>
      <w:r w:rsidR="00261A1F">
        <w:t>06. lipnja 2016.</w:t>
      </w:r>
      <w:r w:rsidR="00077B2F">
        <w:t xml:space="preserve"> i isti se vodi pod br. 1 St-</w:t>
      </w:r>
      <w:r w:rsidR="00261A1F">
        <w:t>837</w:t>
      </w:r>
      <w:r w:rsidR="00077B2F">
        <w:t xml:space="preserve">/16. Vjerovnik </w:t>
      </w:r>
      <w:r w:rsidR="00261A1F">
        <w:t>Republika Hrvatska – Ministarstvo financija</w:t>
      </w:r>
      <w:r w:rsidR="00077B2F">
        <w:t xml:space="preserve"> je podnio  prijedlog za otvaranje stečajnog postupka nad ovim dužnikom </w:t>
      </w:r>
      <w:r w:rsidR="00261A1F">
        <w:t>02. lipnja 2015</w:t>
      </w:r>
      <w:r w:rsidR="00077B2F">
        <w:t>.</w:t>
      </w:r>
    </w:p>
    <w:p w:rsidRDefault="00077B2F" w:rsidP="00ED6162" w:rsidR="00077B2F">
      <w:pPr>
        <w:jc w:val="both"/>
      </w:pPr>
      <w:r>
        <w:tab/>
        <w:t xml:space="preserve">Kako je utvrđeno da u odnosu na istog stečajnog dužnika postoje dva prijedloga za otvaranje stečajnog postupka, to je temeljem odredbe čl. 16. st. 6. Stečajnog zakona  odlučeno o spajanju tih postupaka i provedbi jedinstvenog postupka u odnosu na ovog stečajnog dužnika. </w:t>
      </w:r>
    </w:p>
    <w:p w:rsidRDefault="00261A1F" w:rsidP="00ED6162" w:rsidR="00261A1F">
      <w:pPr>
        <w:jc w:val="both"/>
      </w:pPr>
      <w:r>
        <w:tab/>
        <w:t>Nadalje je postupajući po prijedlogu FINA-e donijeto rješenje o pokretanju prethodnog postupka i imenovanju o privremenom stečajnom upravitelju, a kako je utvrđeno da je u predmetu 9St-59/15 već ranije imenovan privremeni stečajni upravitelj, to je Branka Morića kao drugog imenovanog privremenog stečajnog upravitelja valjalo razriješiti dužnosti.</w:t>
      </w:r>
    </w:p>
    <w:p w:rsidRDefault="00261A1F" w:rsidP="00261A1F" w:rsidR="00261A1F" w:rsidRPr="00077B2F">
      <w:pPr>
        <w:ind w:firstLine="708"/>
        <w:jc w:val="both"/>
      </w:pPr>
      <w:r>
        <w:t>Stoga je odlučeno kao u izreci.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261A1F">
        <w:t>29.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077B2F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004F3B" w:rsidP="00721F79" w:rsidR="00004F3B" w:rsidRPr="00F60CD9"/>
    <w:p w:rsidRDefault="0020610B" w:rsidP="00721F79" w:rsidR="00721F79" w:rsidRPr="00F60CD9">
      <w:r w:rsidRPr="00F60CD9">
        <w:lastRenderedPageBreak/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 xml:space="preserve">Protiv ovog </w:t>
      </w:r>
      <w:r w:rsidR="00077B2F">
        <w:t>zaključka</w:t>
      </w:r>
      <w:r w:rsidRPr="00F60CD9">
        <w:t xml:space="preserve"> nije dopuštena žalba.</w:t>
      </w:r>
      <w:r w:rsidR="00077B2F">
        <w:t xml:space="preserve"> (članak 19. st. 7. Stečajnog zakona)</w:t>
      </w:r>
    </w:p>
    <w:p w:rsidRDefault="00077B2F" w:rsidP="00077B2F" w:rsidR="00077B2F" w:rsidRPr="00F60CD9"/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2B5525" w:rsidP="0020610B" w:rsidR="0020610B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61A1F" w:rsidP="0020610B" w:rsidR="00261A1F">
      <w:pPr>
        <w:numPr>
          <w:ilvl w:val="0"/>
          <w:numId w:val="3"/>
        </w:numPr>
      </w:pPr>
      <w:r>
        <w:t>registar suda</w:t>
      </w:r>
    </w:p>
    <w:p w:rsidRDefault="00261A1F" w:rsidP="0020610B" w:rsidR="00261A1F" w:rsidRPr="00F60CD9">
      <w:pPr>
        <w:numPr>
          <w:ilvl w:val="0"/>
          <w:numId w:val="3"/>
        </w:numPr>
      </w:pPr>
      <w:r>
        <w:t>stečajnom upravitelju Branku Moriću - mailom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077B2F" w:rsidR="0020610B" w:rsidRPr="00F60CD9"/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B1BA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261A1F">
      <w:t>837</w:t>
    </w:r>
    <w:r w:rsidR="0009381E">
      <w:t>/16-1</w:t>
    </w:r>
    <w:r w:rsidR="00261A1F">
      <w:t>0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77B2F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A1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4A4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1BAE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B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B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B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B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B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St-59/15 - u radu</izvorni_sadrzaj>
    <derivirana_varijabla naziv="DomainObject.Predmet.Opis_1">Veza: St-59/15 - u 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Formated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Formated>
  <DomainObject.Predmet.ProtustrankaFormatedOIB>
    <izvorni_sadrzaj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FormatedOIB_1"> 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FormatedOIB>
  <DomainObject.Predmet.ProtustrankaFormatedWithAdress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zvorni_sadrzaj>
    <derivirana_varijabla naziv="DomainObject.Predmet.ProtustrankaFormatedWithAdress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derivirana_varijabla>
  </DomainObject.Predmet.ProtustrankaFormatedWithAdress>
  <DomainObject.Predmet.ProtustrankaFormatedWithAdressOIB>
    <izvorni_sadrzaj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FormatedWithAdressOIB_1"> 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FormatedWithAdressOIB>
  <DomainObject.Predmet.ProtustrankaWithAdress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izvorni_sadrzaj>
    <derivirana_varijabla naziv="DomainObject.Predmet.ProtustrankaWithAdress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 Ćirila i Metoda 2, 22211 Vodice</derivirana_varijabla>
  </DomainObject.Predmet.ProtustrankaWithAdress>
  <DomainObject.Predmet.ProtustrankaWith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With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WithAdressOIB>
  <DomainObject.Predmet.ProtustrankaNazivFormated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NazivFormated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NazivFormated>
  <DomainObject.Predmet.ProtustrankaNazivFormated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zvorni_sadrzaj>
    <derivirana_varijabla naziv="DomainObject.Predmet.ProtustrankaNazivFormated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Formated>
  <DomainObject.Predmet.ProtuStrankaList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FormatedOIB>
  <DomainObject.Predmet.ProtuStrankaListFormatedWithAdress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izvorni_sadrzaj>
    <derivirana_varijabla naziv="DomainObject.Predmet.ProtuStrankaListFormatedWithAdress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Ćirila i Metoda 2, 22211 Vodice</item>
    </derivirana_varijabla>
  </DomainObject.Predmet.ProtuStrankaListFormatedWithAdress>
  <DomainObject.Predmet.ProtuStrankaListFormatedWithAdress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izvorni_sadrzaj>
    <derivirana_varijabla naziv="DomainObject.Predmet.ProtuStrankaListFormatedWithAdress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tem>
    </derivirana_varijabla>
  </DomainObject.Predmet.ProtuStrankaListFormatedWithAdressOIB>
  <DomainObject.Predmet.ProtuStrankaListNazivFormated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izvorni_sadrzaj>
    <derivirana_varijabla naziv="DomainObject.Predmet.ProtuStrankaListNazivFormated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</derivirana_varijabla>
  </DomainObject.Predmet.ProtuStrankaListNazivFormated>
  <DomainObject.Predmet.ProtuStrankaListNazivFormatedOIB>
    <izvorni_sadrzaj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izvorni_sadrzaj>
    <derivirana_varijabla naziv="DomainObject.Predmet.ProtuStrankaListNazivFormatedOIB_1"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</item>
    </derivirana_varijabla>
  </DomainObject.Predmet.ProtuStrankaListNazivFormatedOIB>
  <DomainObject.Predmet.OstaliListFormated>
    <izvorni_sadrzaj>
      <item>Goran Nedoklan</item>
    </izvorni_sadrzaj>
    <derivirana_varijabla naziv="DomainObject.Predmet.OstaliListFormated_1">
      <item>Goran Nedoklan</item>
    </derivirana_varijabla>
  </DomainObject.Predmet.OstaliListFormated>
  <DomainObject.Predmet.OstaliListFormatedOIB>
    <izvorni_sadrzaj>
      <item>Goran Nedoklan, OIB 90236623617</item>
    </izvorni_sadrzaj>
    <derivirana_varijabla naziv="DomainObject.Predmet.OstaliListFormatedOIB_1">
      <item>Goran Nedoklan, OIB 90236623617</item>
    </derivirana_varijabla>
  </DomainObject.Predmet.OstaliListFormatedOIB>
  <DomainObject.Predmet.OstaliListFormatedWithAdress>
    <izvorni_sadrzaj>
      <item>Goran Nedoklan, Ul. B. Ćirila I Metoda 2, 22211 Vodice</item>
    </izvorni_sadrzaj>
    <derivirana_varijabla naziv="DomainObject.Predmet.OstaliListFormatedWithAdress_1">
      <item>Goran Nedoklan, Ul. B. Ćirila I Metoda 2, 22211 Vodice</item>
    </derivirana_varijabla>
  </DomainObject.Predmet.OstaliListFormatedWithAdress>
  <DomainObject.Predmet.OstaliListFormatedWithAdressOIB>
    <izvorni_sadrzaj>
      <item>Goran Nedoklan, OIB 90236623617, Ul. B. Ćirila I Metoda 2, 22211 Vodice</item>
    </izvorni_sadrzaj>
    <derivirana_varijabla naziv="DomainObject.Predmet.OstaliListFormatedWithAdressOIB_1">
      <item>Goran Nedoklan, OIB 90236623617, Ul. B. Ćirila I Metoda 2, 22211 Vodice</item>
    </derivirana_varijabla>
  </DomainObject.Predmet.OstaliListFormatedWithAdressOIB>
  <DomainObject.Predmet.OstaliListNazivFormated>
    <izvorni_sadrzaj>
      <item>Goran Nedoklan</item>
    </izvorni_sadrzaj>
    <derivirana_varijabla naziv="DomainObject.Predmet.OstaliListNazivFormated_1">
      <item>Goran Nedoklan</item>
    </derivirana_varijabla>
  </DomainObject.Predmet.OstaliListNazivFormated>
  <DomainObject.Predmet.OstaliListNazivFormatedOIB>
    <izvorni_sadrzaj>
      <item>Goran Nedoklan, OIB 90236623617</item>
    </izvorni_sadrzaj>
    <derivirana_varijabla naziv="DomainObject.Predmet.OstaliListNazivFormatedOIB_1">
      <item>Goran Nedoklan, OIB 90236623617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zvorni_sadrzaj>
    <derivirana_varijabla naziv="DomainObject.Predmet.ProtustrankaIDrugi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izvorni_sadrzaj>
    <derivirana_varijabla naziv="DomainObject.Predmet.ProtustrankaIDrugiAdressOIB_1"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izvorni_sadrzaj>
    <derivirana_varijabla naziv="DomainObject.Predmet.SudioniciListNaziv_1">
      <item>FINA - Podružnica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</item>
      <item>Goran Nedoklan</item>
    </derivirana_varijabla>
  </DomainObject.Predmet.SudioniciListNaziv>
  <DomainObject.Predmet.SudioniciListAdressOIB>
    <izvorni_sadrzaj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izvorni_sadrzaj>
    <derivirana_varijabla naziv="DomainObject.Predmet.SudioniciListAdressOIB_1">
      <item>FINA - Podružnica Šibenik, OIB 85821130368, Perivoj L. Marune 1,22000 Šibenik</item>
      <item>MATELL DENTAL CENTAR d.o.o. za obavljanje zdravstvene djelatnosti opće stomatologije, stomatološke protetike, ortodoncije, dentalne patologije i endodoncije, oralne patologije, parodontologije, oralne kirurgije, djelatnosti zubotehničkog laboratorija, te radiološke djelatnosti-ortopanom, OIB 98719574826, Ćirila i Metoda 2,22211 Vodice</item>
      <item>Goran Nedoklan, OIB 90236623617, Ul. B. Ćirila I Metoda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98719574826</item>
      <item>, OIB 90236623617</item>
    </izvorni_sadrzaj>
    <derivirana_varijabla naziv="DomainObject.Predmet.SudioniciListNazivOIB_1">
      <item>, OIB 85821130368</item>
      <item>, OIB 98719574826</item>
      <item>, OIB 90236623617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5ACA18-7576-478C-9D39-42B9493D8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350</properties:Words>
  <properties:Characters>1851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2016-06-29T09:24:00Z</dcterms:created>
  <dc:creator>Administrator</dc:creator>
  <cp:lastModifiedBy>wsadmin</cp:lastModifiedBy>
  <cp:lastPrinted>2016-02-24T09:00:00Z</cp:lastPrinted>
  <dcterms:modified xmlns:xsi="http://www.w3.org/2001/XMLSchema-instance" xsi:type="dcterms:W3CDTF">2016-06-29T09:25:00Z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