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37a4" w14:paraId="f8837a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A2E20" w:rsidP="008A2E20" w:rsidR="008A2E20" w:rsidRPr="008A2E20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A2E20" w:rsidP="008A2E20" w:rsidR="008A2E20" w:rsidRPr="008A2E20">
      <w:pPr>
        <w:spacing w:after="0"/>
        <w:jc w:val="right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>6. St-733/2016-9.</w:t>
      </w:r>
    </w:p>
    <w:p w:rsidRDefault="008A2E20" w:rsidP="008A2E20" w:rsidR="008A2E20" w:rsidRPr="008A2E20">
      <w:pPr>
        <w:spacing w:after="0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center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>U    I M E   R E P U B L I K E   H R V A T S K E</w:t>
      </w:r>
    </w:p>
    <w:p w:rsidRDefault="008A2E20" w:rsidP="008A2E20" w:rsidR="008A2E20" w:rsidRPr="008A2E20">
      <w:pPr>
        <w:spacing w:after="0"/>
        <w:jc w:val="center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center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>R J E Š E N J E</w:t>
      </w:r>
    </w:p>
    <w:p w:rsidRDefault="008A2E20" w:rsidP="008A2E20" w:rsidR="008A2E20" w:rsidRPr="008A2E20">
      <w:pPr>
        <w:spacing w:after="0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8A2E20">
        <w:rPr>
          <w:rFonts w:cs="Times New Roman" w:eastAsia="SimSun"/>
          <w:lang w:eastAsia="zh-CN"/>
        </w:rPr>
        <w:t>Kubica</w:t>
      </w:r>
      <w:proofErr w:type="spellEnd"/>
      <w:r w:rsidRPr="008A2E20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8A2E20">
        <w:rPr>
          <w:rFonts w:cs="Times New Roman" w:eastAsia="SimSun"/>
          <w:lang w:eastAsia="zh-CN"/>
        </w:rPr>
        <w:t>Rajnoviću</w:t>
      </w:r>
      <w:proofErr w:type="spellEnd"/>
      <w:r w:rsidRPr="008A2E20">
        <w:rPr>
          <w:rFonts w:cs="Times New Roman" w:eastAsia="SimSun"/>
          <w:lang w:eastAsia="zh-CN"/>
        </w:rPr>
        <w:t>, u skraćenom stečajnom postupku nad dužnikom AUTO-CENT d.o.o. za trgovinu i usluge, Zagreb, Zagrebačka 217, MBS: 080585270, OIB: 39533814082, 6. rujna 2016.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center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>r i j e š i o   j e</w:t>
      </w:r>
    </w:p>
    <w:p w:rsidRDefault="008A2E20" w:rsidP="008A2E20" w:rsidR="008A2E20" w:rsidRPr="008A2E20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b/>
          <w:lang w:eastAsia="zh-CN"/>
        </w:rPr>
        <w:tab/>
      </w:r>
      <w:r w:rsidRPr="008A2E20">
        <w:rPr>
          <w:rFonts w:cs="Times New Roman" w:eastAsia="SimSun"/>
          <w:lang w:eastAsia="zh-CN"/>
        </w:rPr>
        <w:t>I. Obustavlja se skraćeni stečajni postupak.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ab/>
      </w:r>
      <w:r w:rsidRPr="008A2E20">
        <w:rPr>
          <w:rFonts w:cs="Times New Roman" w:eastAsia="SimSun"/>
          <w:lang w:eastAsia="zh-CN"/>
        </w:rPr>
        <w:tab/>
      </w:r>
    </w:p>
    <w:p w:rsidRDefault="008A2E20" w:rsidP="008A2E20" w:rsidR="008A2E20" w:rsidRPr="008A2E20">
      <w:pPr>
        <w:spacing w:after="0"/>
        <w:jc w:val="center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>Obrazloženje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b/>
          <w:lang w:eastAsia="zh-CN"/>
        </w:rPr>
        <w:tab/>
      </w:r>
      <w:r w:rsidRPr="008A2E20">
        <w:rPr>
          <w:rFonts w:cs="Times New Roman" w:eastAsia="SimSun"/>
          <w:lang w:eastAsia="zh-CN"/>
        </w:rPr>
        <w:t>U skraćenom stečajnom postupku nad dužnikom, Trgovački sud u Bjelovaru je oglasom od 3. lipnja 2016., koji je objavljen na mrežnoj stranici e-Oglasna ploča sudova 3. lipnja 2016., među ostalim pozvao vjerovnike da u roku od 45 dana od objave oglasa na mrežnoj stranci e-Oglasna ploča sudova prelože otvaranje stečajnog postupka nad dužnikom.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ab/>
        <w:t>Fond za zaštitu okoliša i energetsku učinkovitost, Zagreb, Radnička cesta 80, kao vjerovnik podnio je prijedlog za otvaranje stečajnog postupka nad dužnikom 1. srpnja 2016.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 i uplatio je zatraženi predujam, nisu ispunjene pretpostavke za istodobno otvaranje i zaključenje skraćenog stečajnog postupka u smislu odredbe čl. 431. Stečajnog zakona ("Narodne novine" broj 71/15 – dalje: SZ).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b/>
          <w:lang w:eastAsia="zh-CN"/>
        </w:rPr>
      </w:pPr>
      <w:r w:rsidRPr="008A2E20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8A2E20">
        <w:rPr>
          <w:rFonts w:cs="Times New Roman" w:eastAsia="SimSun"/>
          <w:b/>
          <w:lang w:eastAsia="zh-CN"/>
        </w:rPr>
        <w:tab/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ab/>
      </w:r>
    </w:p>
    <w:p w:rsidRDefault="008A2E20" w:rsidP="008A2E20" w:rsidR="008A2E20" w:rsidRPr="008A2E20">
      <w:pPr>
        <w:spacing w:after="0"/>
        <w:jc w:val="center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>U Bjelovaru 6. rujna 2016.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b/>
          <w:lang w:eastAsia="zh-CN"/>
        </w:rPr>
      </w:pPr>
      <w:r w:rsidRPr="008A2E20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8A2E20">
        <w:rPr>
          <w:rFonts w:cs="Times New Roman" w:eastAsia="SimSun"/>
          <w:lang w:eastAsia="zh-CN"/>
        </w:rPr>
        <w:t>S U D A C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lastRenderedPageBreak/>
        <w:t>POUKA O PRAVNOM LIJEKU: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8A2E20">
          <w:rPr>
            <w:rFonts w:cs="Times New Roman" w:eastAsia="SimSun"/>
            <w:lang w:eastAsia="zh-CN"/>
          </w:rPr>
          <w:t>Siniša Rajnović</w:t>
        </w:r>
      </w:smartTag>
      <w:r w:rsidRPr="008A2E20">
        <w:rPr>
          <w:rFonts w:cs="Times New Roman" w:eastAsia="SimSun"/>
          <w:lang w:eastAsia="zh-CN"/>
        </w:rPr>
        <w:t>.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8A2E20">
        <w:rPr>
          <w:rFonts w:cs="Times New Roman" w:eastAsia="SimSun"/>
          <w:lang w:eastAsia="zh-CN"/>
        </w:rPr>
        <w:t>Rj</w:t>
      </w:r>
      <w:proofErr w:type="spellEnd"/>
      <w:r w:rsidRPr="008A2E20">
        <w:rPr>
          <w:rFonts w:cs="Times New Roman" w:eastAsia="SimSun"/>
          <w:lang w:eastAsia="zh-CN"/>
        </w:rPr>
        <w:t>.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>I. Dna: - dužniku mrežnom stranicom e-Oglasna ploča sudova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 xml:space="preserve">            - </w:t>
      </w:r>
      <w:proofErr w:type="spellStart"/>
      <w:r w:rsidRPr="008A2E20">
        <w:rPr>
          <w:rFonts w:cs="Times New Roman" w:eastAsia="SimSun"/>
          <w:lang w:eastAsia="zh-CN"/>
        </w:rPr>
        <w:t>zz</w:t>
      </w:r>
      <w:proofErr w:type="spellEnd"/>
      <w:r w:rsidRPr="008A2E20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>II. Kal pravomoćnost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  <w:r w:rsidRPr="008A2E20">
        <w:rPr>
          <w:rFonts w:cs="Times New Roman" w:eastAsia="SimSun"/>
          <w:lang w:eastAsia="zh-CN"/>
        </w:rPr>
        <w:t xml:space="preserve">Bjelovar, 6.9.2016. </w:t>
      </w: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8A2E20" w:rsidP="008A2E20" w:rsidR="008A2E20" w:rsidRPr="008A2E20">
      <w:pPr>
        <w:spacing w:after="0"/>
        <w:jc w:val="both"/>
        <w:rPr>
          <w:rFonts w:cs="Times New Roman" w:eastAsia="SimSun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2E20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248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St-733/2016-9</izvorni_sadrzaj>
    <derivirana_varijabla naziv="DomainObject.Oznaka_1">St-733/2016-9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AUTO-CENT d.o.o.</izvorni_sadrzaj>
    <derivirana_varijabla naziv="DomainObject.Predmet.ProtustrankaFormated_1">  AUTO-CENT d.o.o.</derivirana_varijabla>
  </DomainObject.Predmet.ProtustrankaFormated>
  <DomainObject.Predmet.ProtustrankaFormatedOIB>
    <izvorni_sadrzaj>  AUTO-CENT d.o.o., OIB 39533814082</izvorni_sadrzaj>
    <derivirana_varijabla naziv="DomainObject.Predmet.ProtustrankaFormatedOIB_1">  AUTO-CENT d.o.o., OIB 39533814082</derivirana_varijabla>
  </DomainObject.Predmet.ProtustrankaFormatedOIB>
  <DomainObject.Predmet.ProtustrankaFormatedWithAdress>
    <izvorni_sadrzaj> AUTO-CENT d.o.o., Zagrebačka 217, 10000 Zagreb</izvorni_sadrzaj>
    <derivirana_varijabla naziv="DomainObject.Predmet.ProtustrankaFormatedWithAdress_1"> AUTO-CENT d.o.o., Zagrebačka 217, 10000 Zagreb</derivirana_varijabla>
  </DomainObject.Predmet.ProtustrankaFormatedWithAdress>
  <DomainObject.Predmet.ProtustrankaFormatedWithAdressOIB>
    <izvorni_sadrzaj> AUTO-CENT d.o.o., OIB 39533814082, Zagrebačka 217, 10000 Zagreb</izvorni_sadrzaj>
    <derivirana_varijabla naziv="DomainObject.Predmet.ProtustrankaFormatedWithAdressOIB_1"> AUTO-CENT d.o.o., OIB 39533814082, Zagrebačka 217, 10000 Zagreb</derivirana_varijabla>
  </DomainObject.Predmet.ProtustrankaFormatedWithAdressOIB>
  <DomainObject.Predmet.ProtustrankaWithAdress>
    <izvorni_sadrzaj>AUTO-CENT d.o.o. Zagrebačka 217, 10000 Zagreb</izvorni_sadrzaj>
    <derivirana_varijabla naziv="DomainObject.Predmet.ProtustrankaWithAdress_1">AUTO-CENT d.o.o. Zagrebačka 217, 10000 Zagreb</derivirana_varijabla>
  </DomainObject.Predmet.ProtustrankaWithAdress>
  <DomainObject.Predmet.ProtustrankaWithAdressOIB>
    <izvorni_sadrzaj>AUTO-CENT d.o.o., OIB 39533814082, Zagrebačka 217, 10000 Zagreb</izvorni_sadrzaj>
    <derivirana_varijabla naziv="DomainObject.Predmet.ProtustrankaWithAdressOIB_1">AUTO-CENT d.o.o., OIB 39533814082, Zagrebačka 217, 10000 Zagreb</derivirana_varijabla>
  </DomainObject.Predmet.ProtustrankaWithAdressOIB>
  <DomainObject.Predmet.ProtustrankaNazivFormated>
    <izvorni_sadrzaj>AUTO-CENT d.o.o.</izvorni_sadrzaj>
    <derivirana_varijabla naziv="DomainObject.Predmet.ProtustrankaNazivFormated_1">AUTO-CENT d.o.o.</derivirana_varijabla>
  </DomainObject.Predmet.ProtustrankaNazivFormated>
  <DomainObject.Predmet.ProtustrankaNazivFormatedOIB>
    <izvorni_sadrzaj>AUTO-CENT d.o.o., OIB 39533814082</izvorni_sadrzaj>
    <derivirana_varijabla naziv="DomainObject.Predmet.ProtustrankaNazivFormatedOIB_1">AUTO-CENT d.o.o., OIB 39533814082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br. 1, 10000 Zagreb; Fond za zaštitu okoliša i energetsku učinkovitost, Radnička cesta 80, 10000 Zagreb</izvorni_sadrzaj>
    <derivirana_varijabla naziv="DomainObject.Predmet.StrankaFormatedWithAdress_1"> FINA Regionalni centar Zagreb, Trg svibanjskih žrtava 1995. br.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br.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br.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br. 1,10000 Zagreb,Fond za zaštitu okoliša i energetsku učinkovitost Radnička cesta 80,10000 Zagreb</izvorni_sadrzaj>
    <derivirana_varijabla naziv="DomainObject.Predmet.StrankaWithAdress_1">FINA Regionalni centar Zagreb Trg svibanjskih žrtava 1995. br.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br.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br.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br.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br.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br.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AUTO-CENT d.o.o.</item>
    </izvorni_sadrzaj>
    <derivirana_varijabla naziv="DomainObject.Predmet.ProtuStrankaListFormated_1">
      <item>AUTO-CENT d.o.o.</item>
    </derivirana_varijabla>
  </DomainObject.Predmet.ProtuStrankaListFormated>
  <DomainObject.Predmet.ProtuStrankaListFormatedOIB>
    <izvorni_sadrzaj>
      <item>AUTO-CENT d.o.o., OIB 39533814082</item>
    </izvorni_sadrzaj>
    <derivirana_varijabla naziv="DomainObject.Predmet.ProtuStrankaListFormatedOIB_1">
      <item>AUTO-CENT d.o.o., OIB 39533814082</item>
    </derivirana_varijabla>
  </DomainObject.Predmet.ProtuStrankaListFormatedOIB>
  <DomainObject.Predmet.ProtuStrankaListFormatedWithAdress>
    <izvorni_sadrzaj>
      <item>AUTO-CENT d.o.o., Zagrebačka 217, 10000 Zagreb</item>
    </izvorni_sadrzaj>
    <derivirana_varijabla naziv="DomainObject.Predmet.ProtuStrankaListFormatedWithAdress_1">
      <item>AUTO-CENT d.o.o., Zagrebačka 217, 10000 Zagreb</item>
    </derivirana_varijabla>
  </DomainObject.Predmet.ProtuStrankaListFormatedWithAdress>
  <DomainObject.Predmet.ProtuStrankaListFormatedWithAdressOIB>
    <izvorni_sadrzaj>
      <item>AUTO-CENT d.o.o., OIB 39533814082, Zagrebačka 217, 10000 Zagreb</item>
    </izvorni_sadrzaj>
    <derivirana_varijabla naziv="DomainObject.Predmet.ProtuStrankaListFormatedWithAdressOIB_1">
      <item>AUTO-CENT d.o.o., OIB 39533814082, Zagrebačka 217, 10000 Zagreb</item>
    </derivirana_varijabla>
  </DomainObject.Predmet.ProtuStrankaListFormatedWithAdressOIB>
  <DomainObject.Predmet.ProtuStrankaListNazivFormated>
    <izvorni_sadrzaj>
      <item>AUTO-CENT d.o.o.</item>
    </izvorni_sadrzaj>
    <derivirana_varijabla naziv="DomainObject.Predmet.ProtuStrankaListNazivFormated_1">
      <item>AUTO-CENT d.o.o.</item>
    </derivirana_varijabla>
  </DomainObject.Predmet.ProtuStrankaListNazivFormated>
  <DomainObject.Predmet.ProtuStrankaListNazivFormatedOIB>
    <izvorni_sadrzaj>
      <item>AUTO-CENT d.o.o., OIB 39533814082</item>
    </izvorni_sadrzaj>
    <derivirana_varijabla naziv="DomainObject.Predmet.ProtuStrankaListNazivFormatedOIB_1">
      <item>AUTO-CENT d.o.o., OIB 39533814082</item>
    </derivirana_varijabla>
  </DomainObject.Predmet.ProtuStrankaListNazivFormatedOIB>
  <DomainObject.Predmet.OstaliListFormated>
    <izvorni_sadrzaj>
      <item>IVICA ČABRAJA</item>
    </izvorni_sadrzaj>
    <derivirana_varijabla naziv="DomainObject.Predmet.OstaliListFormated_1">
      <item>IVICA ČABRAJA</item>
    </derivirana_varijabla>
  </DomainObject.Predmet.OstaliListFormated>
  <DomainObject.Predmet.OstaliListFormatedOIB>
    <izvorni_sadrzaj>
      <item>IVICA ČABRAJA, OIB 33936852113</item>
    </izvorni_sadrzaj>
    <derivirana_varijabla naziv="DomainObject.Predmet.OstaliListFormatedOIB_1">
      <item>IVICA ČABRAJA, OIB 33936852113</item>
    </derivirana_varijabla>
  </DomainObject.Predmet.OstaliListFormatedOIB>
  <DomainObject.Predmet.OstaliListFormatedWithAdress>
    <izvorni_sadrzaj>
      <item>IVICA ČABRAJA, Zagrebačka cesta 74, 10000 Zagreb</item>
    </izvorni_sadrzaj>
    <derivirana_varijabla naziv="DomainObject.Predmet.OstaliListFormatedWithAdress_1">
      <item>IVICA ČABRAJA, Zagrebačka cesta 74, 10000 Zagreb</item>
    </derivirana_varijabla>
  </DomainObject.Predmet.OstaliListFormatedWithAdress>
  <DomainObject.Predmet.OstaliListFormatedWithAdressOIB>
    <izvorni_sadrzaj>
      <item>IVICA ČABRAJA, OIB 33936852113, Zagrebačka cesta 74, 10000 Zagreb</item>
    </izvorni_sadrzaj>
    <derivirana_varijabla naziv="DomainObject.Predmet.OstaliListFormatedWithAdressOIB_1">
      <item>IVICA ČABRAJA, OIB 33936852113, Zagrebačka cesta 74, 10000 Zagreb</item>
    </derivirana_varijabla>
  </DomainObject.Predmet.OstaliListFormatedWithAdressOIB>
  <DomainObject.Predmet.OstaliListNazivFormated>
    <izvorni_sadrzaj>
      <item>IVICA ČABRAJA</item>
    </izvorni_sadrzaj>
    <derivirana_varijabla naziv="DomainObject.Predmet.OstaliListNazivFormated_1">
      <item>IVICA ČABRAJA</item>
    </derivirana_varijabla>
  </DomainObject.Predmet.OstaliListNazivFormated>
  <DomainObject.Predmet.OstaliListNazivFormatedOIB>
    <izvorni_sadrzaj>
      <item>IVICA ČABRAJA, OIB 33936852113</item>
    </izvorni_sadrzaj>
    <derivirana_varijabla naziv="DomainObject.Predmet.OstaliListNazivFormatedOIB_1">
      <item>IVICA ČABRAJA, OIB 33936852113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St-733/2016-9</izvorni_sadrzaj>
    <derivirana_varijabla naziv="DomainObject.PoslovniBrojDokumenta_1">St-733/2016-9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AUTO-CENT d.o.o.</izvorni_sadrzaj>
    <derivirana_varijabla naziv="DomainObject.Predmet.ProtustrankaIDrugi_1">AUTO-CENT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AUTO-CENT d.o.o., OIB 39533814082, Zagrebačka 217, 10000 Zagreb</izvorni_sadrzaj>
    <derivirana_varijabla naziv="DomainObject.Predmet.ProtustrankaIDrugiAdressOIB_1">AUTO-CENT d.o.o., OIB 39533814082, Zagrebačka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AUTO-CENT d.o.o.</item>
      <item>FINA Regionalni centar Zagreb</item>
      <item>IVICA ČABRAJA</item>
      <item>Fond za zaštitu okoliša i energetsku učinkovitost</item>
    </izvorni_sadrzaj>
    <derivirana_varijabla naziv="DomainObject.Predmet.SudioniciListNaziv_1">
      <item>AUTO-CENT d.o.o.</item>
      <item>FINA Regionalni centar Zagreb</item>
      <item>IVICA ČABRAJA</item>
      <item>Fond za zaštitu okoliša i energetsku učinkovitost</item>
    </derivirana_varijabla>
  </DomainObject.Predmet.SudioniciListNaziv>
  <DomainObject.Predmet.SudioniciListAdressOIB>
    <izvorni_sadrzaj>
      <item>AUTO-CENT d.o.o., OIB 39533814082, Zagrebačka 217,10000 Zagreb</item>
      <item>FINA Regionalni centar Zagreb, OIB 85821130368, Trg svibanjskih žrtava 1995. br. 1,10000 Zagreb</item>
      <item>IVICA ČABRAJA, OIB 33936852113, Zagrebačka cesta 74,10000 Zagreb</item>
      <item>Fond za zaštitu okoliša i energetsku učinkovitost, OIB 85828625994, Radnička cesta 80,10000 Zagreb</item>
    </izvorni_sadrzaj>
    <derivirana_varijabla naziv="DomainObject.Predmet.SudioniciListAdressOIB_1">
      <item>AUTO-CENT d.o.o., OIB 39533814082, Zagrebačka 217,10000 Zagreb</item>
      <item>FINA Regionalni centar Zagreb, OIB 85821130368, Trg svibanjskih žrtava 1995. br. 1,10000 Zagreb</item>
      <item>IVICA ČABRAJA, OIB 33936852113, Zagrebačka cesta 74,10000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3C864-79B2-4881-8737-5F9BD9821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1716</properties:Characters>
  <properties:Lines>69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2016-09-06T09:57:00Z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St-733/2016-9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