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c68fa" w14:paraId="d6c68f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2F04CF">
        <w:t>2</w:t>
      </w:r>
      <w:r w:rsidR="00501CE2">
        <w:t>2</w:t>
      </w:r>
      <w:r w:rsidR="00B85EB6">
        <w:t>3</w:t>
      </w:r>
      <w:r w:rsidR="00335F93">
        <w:t>/17-</w:t>
      </w:r>
      <w:r w:rsidR="00A31D1E">
        <w:t>2</w:t>
      </w:r>
      <w:r w:rsidR="00B85EB6">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A31D1E" w:rsidR="00A31D1E">
      <w:pPr>
        <w:jc w:val="both"/>
      </w:pPr>
      <w:r>
        <w:tab/>
      </w:r>
    </w:p>
    <w:p w:rsidRDefault="00A31D1E" w:rsidP="00A31D1E" w:rsidR="00A31D1E">
      <w:pPr>
        <w:jc w:val="both"/>
      </w:pPr>
      <w:r>
        <w:tab/>
      </w:r>
      <w:r w:rsidR="00B85EB6" w:rsidRPr="00B85EB6">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LUDEA društvo s ograničenom odgovornošću za trgovinu i usluge, Zagreb, Đure Domaćinovića 1, MBS 080412861, OIB 51934139963, dana </w:t>
      </w:r>
      <w:r w:rsidR="00B85EB6">
        <w:t>19</w:t>
      </w:r>
      <w:r w:rsidR="00B85EB6" w:rsidRPr="00B85EB6">
        <w:t xml:space="preserve">. </w:t>
      </w:r>
      <w:r w:rsidR="00B85EB6">
        <w:t>prosinca</w:t>
      </w:r>
      <w:r w:rsidR="00B85EB6" w:rsidRPr="00B85EB6">
        <w:t xml:space="preserve"> 2017.</w:t>
      </w:r>
    </w:p>
    <w:p w:rsidRDefault="00B21468" w:rsidP="00B21468" w:rsidR="00B21468">
      <w:pPr>
        <w:jc w:val="both"/>
      </w:pP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A167C2" w:rsidR="00DC2A67">
      <w:pPr>
        <w:numPr>
          <w:ilvl w:val="0"/>
          <w:numId w:val="2"/>
        </w:numPr>
        <w:jc w:val="both"/>
      </w:pPr>
      <w:r>
        <w:t xml:space="preserve">Pozivaju se osobe koje imaju pravni interes da se provede stečajni postupak nad </w:t>
      </w:r>
      <w:r w:rsidR="009750F1" w:rsidRPr="009750F1">
        <w:t xml:space="preserve">dužnikom </w:t>
      </w:r>
      <w:r w:rsidR="00A167C2" w:rsidRPr="00A167C2">
        <w:t>LUDEA društvo s ograničenom odgovornošću za trgovinu i usluge, Zagreb, Đure Domaćinovića 1, MBS 080412861, OIB 51934139963</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640735">
        <w:t>2</w:t>
      </w:r>
      <w:r w:rsidR="00743667">
        <w:t>2</w:t>
      </w:r>
      <w:r w:rsidR="00A167C2">
        <w:t>3</w:t>
      </w:r>
      <w:r>
        <w:t>-1</w:t>
      </w:r>
      <w:r w:rsidR="001B2EAE">
        <w:t>7</w:t>
      </w:r>
      <w:r>
        <w:t xml:space="preserve"> kod Hrvatske poštanske banke iznos od </w:t>
      </w:r>
      <w:r w:rsidR="00A167C2">
        <w:rPr>
          <w:color w:val="000000"/>
        </w:rPr>
        <w:t>19</w:t>
      </w:r>
      <w:r w:rsidR="00CD41EB" w:rsidRPr="00423DD1">
        <w:rPr>
          <w:color w:val="000000"/>
        </w:rPr>
        <w:t>.</w:t>
      </w:r>
      <w:r w:rsidR="00A167C2">
        <w:rPr>
          <w:color w:val="000000"/>
        </w:rPr>
        <w:t>7</w:t>
      </w:r>
      <w:r w:rsidR="00640735">
        <w:rPr>
          <w:color w:val="000000"/>
        </w:rPr>
        <w:t>0</w:t>
      </w:r>
      <w:r w:rsidR="00CD41EB" w:rsidRPr="00423DD1">
        <w:rPr>
          <w:color w:val="000000"/>
        </w:rPr>
        <w:t>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5243E3" w:rsidP="00442BB5" w:rsidR="005243E3"/>
    <w:p w:rsidRDefault="002C0873" w:rsidP="00442BB5" w:rsidR="002C0873" w:rsidRPr="00442BB5"/>
    <w:p w:rsidRDefault="00DC2A67" w:rsidP="00FA72D5" w:rsidR="00DC2A67">
      <w:pPr>
        <w:pStyle w:val="Naslov1"/>
        <w:rPr>
          <w:b w:val="false"/>
          <w:bCs w:val="false"/>
        </w:rPr>
      </w:pPr>
      <w:r w:rsidRPr="00F15533">
        <w:rPr>
          <w:b w:val="false"/>
          <w:bCs w:val="false"/>
        </w:rPr>
        <w:lastRenderedPageBreak/>
        <w:t>Obrazloženje</w:t>
      </w:r>
    </w:p>
    <w:p w:rsidRDefault="00C01BCA" w:rsidP="00702E78" w:rsidR="00C01BCA" w:rsidRPr="00702E78"/>
    <w:p w:rsidRDefault="00A167C2" w:rsidP="00A167C2" w:rsidR="00A167C2">
      <w:pPr>
        <w:ind w:firstLine="720"/>
        <w:jc w:val="both"/>
      </w:pPr>
      <w:r>
        <w:t xml:space="preserve">Dana 12.01.2017. zaprimljen je na Trgovačkom sudu u Zagrebu prijedlog FINE Regionalni centar Zagreb, Podružnica Zagreb, klasa: 110-07/17-01/04 Ur. broj 04-06-17-153 od 11.01.2017. godine, za otvaranje stečajnog postupka nad dužnikom </w:t>
      </w:r>
      <w:r w:rsidRPr="004923FB">
        <w:t>LUDEA društvo s ograničenom odgovornošću za trgovinu i usluge, Zagreb, Đure Domaćinovića 1, MBS 080412861, OIB 51934139963</w:t>
      </w:r>
      <w:r>
        <w:t>, temeljem odredbe čl. 110. st. 1. Stečajnog zakona (NN 71/15, dalje: SZ).</w:t>
      </w:r>
    </w:p>
    <w:p w:rsidRDefault="00A167C2" w:rsidP="00A167C2" w:rsidR="00A167C2">
      <w:pPr>
        <w:ind w:firstLine="720"/>
        <w:jc w:val="both"/>
      </w:pPr>
    </w:p>
    <w:p w:rsidRDefault="00A167C2" w:rsidP="00A167C2" w:rsidR="00A167C2">
      <w:pPr>
        <w:ind w:firstLine="720"/>
        <w:jc w:val="both"/>
      </w:pPr>
      <w:r>
        <w:t>U prijedlogu je navela da na dan 10.01.2017. dužnik u Očevidniku redoslijeda osnova za plaćanje ima evidentirane neizvršene osnove za plaćanje u neprekinutom razdoblju od 120 dana, u ukupnom iznosu od 9.175,66 kn, u koji iznos je uračunata kamata i naknada FINE za provedbe ovrhe na novčanim sredstvima dužnika. Navodi da dužnik ima 2 zaposlena radnika.</w:t>
      </w:r>
    </w:p>
    <w:p w:rsidRDefault="00A167C2" w:rsidP="00A167C2" w:rsidR="00A167C2">
      <w:pPr>
        <w:ind w:firstLine="720"/>
        <w:jc w:val="both"/>
      </w:pPr>
    </w:p>
    <w:p w:rsidRDefault="00A167C2" w:rsidP="00A167C2" w:rsidR="00A167C2">
      <w:pPr>
        <w:ind w:firstLine="720"/>
        <w:jc w:val="both"/>
      </w:pPr>
      <w:r>
        <w:t>Dostavlja popis računa i oročenih novčanih sredstava dužnika na dan 10</w:t>
      </w:r>
      <w:r w:rsidRPr="001C7CF7">
        <w:t>.</w:t>
      </w:r>
      <w:r>
        <w:t>01</w:t>
      </w:r>
      <w:r w:rsidRPr="001C7CF7">
        <w:t>.201</w:t>
      </w:r>
      <w:r>
        <w:t>7., te navodi da na temelju čl. 112. st. 5. SZ dužnik na ime predujma za namirenje troškova stečajnog postupka nema zaplijenjena novčana sredstva na dan 10</w:t>
      </w:r>
      <w:r w:rsidRPr="007B5BFB">
        <w:t>.01.2017</w:t>
      </w:r>
      <w:r>
        <w:t xml:space="preserve">. </w:t>
      </w:r>
    </w:p>
    <w:p w:rsidRDefault="00395EF9" w:rsidP="00395EF9" w:rsidR="00395EF9">
      <w:pPr>
        <w:jc w:val="both"/>
      </w:pPr>
    </w:p>
    <w:p w:rsidRDefault="00395EF9" w:rsidP="00395EF9" w:rsidR="00395EF9">
      <w:pPr>
        <w:jc w:val="both"/>
      </w:pPr>
      <w:r>
        <w:tab/>
        <w:t xml:space="preserve">Na ročištu radi izjašnjenja o prijedlogu za otvaranje stečajnog postupka i ročišta radi rasprave o uvjetima za otvaranje stečajnog postupka nad dužnikom, održanom </w:t>
      </w:r>
      <w:r w:rsidR="00E84336">
        <w:t>1</w:t>
      </w:r>
      <w:r w:rsidR="009B34DF">
        <w:t>9</w:t>
      </w:r>
      <w:r>
        <w:t>.1</w:t>
      </w:r>
      <w:r w:rsidR="00E84336">
        <w:t>2</w:t>
      </w:r>
      <w:r>
        <w:t>.2017.  godine, privremen</w:t>
      </w:r>
      <w:r w:rsidR="00E84336">
        <w:t>a</w:t>
      </w:r>
      <w:r>
        <w:t xml:space="preserve"> stečajn</w:t>
      </w:r>
      <w:r w:rsidR="00E84336">
        <w:t>a</w:t>
      </w:r>
      <w:r>
        <w:t xml:space="preserve"> upravitelj</w:t>
      </w:r>
      <w:r w:rsidR="00E84336">
        <w:t>ica</w:t>
      </w:r>
      <w:r>
        <w:t xml:space="preserve"> je izloži</w:t>
      </w:r>
      <w:r w:rsidR="00E84336">
        <w:t>la</w:t>
      </w:r>
      <w:r>
        <w:t xml:space="preserve"> svoje pisano izvješće od </w:t>
      </w:r>
      <w:r w:rsidR="00E84336">
        <w:t>11</w:t>
      </w:r>
      <w:r w:rsidR="00625296" w:rsidRPr="00625296">
        <w:t>.1</w:t>
      </w:r>
      <w:r w:rsidR="00E84336">
        <w:t>2</w:t>
      </w:r>
      <w:r w:rsidR="00625296" w:rsidRPr="00625296">
        <w:t xml:space="preserve">.2017. godine koje se nalazi u spisu na listu broj </w:t>
      </w:r>
      <w:r w:rsidR="00E84336">
        <w:t>34</w:t>
      </w:r>
      <w:r w:rsidR="00625296" w:rsidRPr="00625296">
        <w:t>-3</w:t>
      </w:r>
      <w:r w:rsidR="00E84336">
        <w:t>9</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E84336" w:rsidRPr="00E84336">
        <w:t xml:space="preserve">19.700,00 </w:t>
      </w:r>
      <w:r>
        <w:t xml:space="preserve">kn i to </w:t>
      </w:r>
      <w:r w:rsidR="00625296">
        <w:t xml:space="preserve">to </w:t>
      </w:r>
      <w:r w:rsidR="00ED3CD6">
        <w:t>t</w:t>
      </w:r>
      <w:r w:rsidR="00ED3CD6" w:rsidRPr="00ED3CD6">
        <w:t>rošak poštarine za poziv upućen zakonskom zastupniku dužnika za dostavu dokumentacije</w:t>
      </w:r>
      <w:r w:rsidR="00ED3CD6">
        <w:t xml:space="preserve"> </w:t>
      </w:r>
      <w:r w:rsidR="00625296">
        <w:t>u iznosu od 1</w:t>
      </w:r>
      <w:r w:rsidR="00ED3CD6">
        <w:t>1</w:t>
      </w:r>
      <w:r w:rsidR="00625296">
        <w:t xml:space="preserve">,00 kn, </w:t>
      </w:r>
      <w:r w:rsidR="00D9154C">
        <w:t>t</w:t>
      </w:r>
      <w:r w:rsidR="00D9154C" w:rsidRPr="00D9154C">
        <w:t xml:space="preserve">rošak poštarine za pribavu podataka od RH MF Porezna uprava Ispostava Zagreb </w:t>
      </w:r>
      <w:r w:rsidR="00625296">
        <w:t xml:space="preserve">u iznosu od </w:t>
      </w:r>
      <w:r w:rsidR="00D9154C">
        <w:t>9</w:t>
      </w:r>
      <w:r w:rsidR="00625296">
        <w:t>,</w:t>
      </w:r>
      <w:r w:rsidR="00D9154C">
        <w:t>5</w:t>
      </w:r>
      <w:r w:rsidR="00625296">
        <w:t xml:space="preserve">0 kn, </w:t>
      </w:r>
      <w:r w:rsidR="00D9154C">
        <w:t>t</w:t>
      </w:r>
      <w:r w:rsidR="00D9154C" w:rsidRPr="00D9154C">
        <w:t xml:space="preserve">rošak poštarine za pribavu podataka od HZMO </w:t>
      </w:r>
      <w:r w:rsidR="00625296">
        <w:t xml:space="preserve">u iznosu od </w:t>
      </w:r>
      <w:r w:rsidR="00D9154C">
        <w:t>9</w:t>
      </w:r>
      <w:r w:rsidR="00625296">
        <w:t>,</w:t>
      </w:r>
      <w:r w:rsidR="00D9154C">
        <w:t>5</w:t>
      </w:r>
      <w:r w:rsidR="00625296">
        <w:t>0 kn</w:t>
      </w:r>
      <w:r w:rsidR="005C4B77">
        <w:t>,</w:t>
      </w:r>
      <w:r w:rsidR="005C4B77" w:rsidRPr="005C4B77">
        <w:t xml:space="preserve"> </w:t>
      </w:r>
      <w:r w:rsidR="005C4B77">
        <w:t>t</w:t>
      </w:r>
      <w:r w:rsidR="005C4B77" w:rsidRPr="005C4B77">
        <w:t>rošak izrade pečata</w:t>
      </w:r>
      <w:r w:rsidR="005C4B77">
        <w:t xml:space="preserve"> u iznosu od 15</w:t>
      </w:r>
      <w:r w:rsidR="00625296">
        <w:t xml:space="preserve">0,00, </w:t>
      </w:r>
      <w:r w:rsidR="005C4B77">
        <w:t>n</w:t>
      </w:r>
      <w:r w:rsidR="005C4B77" w:rsidRPr="005C4B77">
        <w:t>aknada banci za vođenje računa – mjesečno cca 45,00 kn x 18 mjeseci</w:t>
      </w:r>
      <w:r w:rsidR="00625296">
        <w:t xml:space="preserve"> u iznosu od </w:t>
      </w:r>
      <w:r w:rsidR="00D463DC">
        <w:t>81</w:t>
      </w:r>
      <w:r w:rsidR="00625296">
        <w:t>0,00 kn</w:t>
      </w:r>
      <w:r w:rsidR="00D463DC">
        <w:t>,</w:t>
      </w:r>
      <w:r w:rsidR="00625296">
        <w:t xml:space="preserve"> </w:t>
      </w:r>
      <w:r w:rsidR="00D463DC">
        <w:t>p</w:t>
      </w:r>
      <w:r w:rsidR="00D463DC" w:rsidRPr="00D463DC">
        <w:t>oštanski troškovi u tijeku stečajnog postupka (cijena preporučene pošiljke 9,50 kn – predvidivo deset pošiljki)</w:t>
      </w:r>
      <w:r w:rsidR="00D463DC">
        <w:t xml:space="preserve"> </w:t>
      </w:r>
      <w:r w:rsidR="00625296">
        <w:t xml:space="preserve">u iznosu od </w:t>
      </w:r>
      <w:r w:rsidR="00D463DC">
        <w:t>95</w:t>
      </w:r>
      <w:r w:rsidR="00625296">
        <w:t>,00</w:t>
      </w:r>
      <w:r w:rsidRPr="00381384">
        <w:t xml:space="preserve"> </w:t>
      </w:r>
      <w:r>
        <w:t>kn</w:t>
      </w:r>
      <w:r w:rsidR="00D463DC">
        <w:t xml:space="preserve">, </w:t>
      </w:r>
      <w:r w:rsidR="008F5715">
        <w:t>t</w:t>
      </w:r>
      <w:r w:rsidR="00D463DC" w:rsidRPr="00D463DC">
        <w:t>rošak poštarine za dostavu Obrasca RPS-1 u Državni zavod za statistiku (prijava otvaranja i zaključenja stečaja 2x9,50 kn)</w:t>
      </w:r>
      <w:r w:rsidR="008F5715">
        <w:t xml:space="preserve"> u iznosu od 19,00 kn,</w:t>
      </w:r>
      <w:r w:rsidR="008F5715" w:rsidRPr="008F5715">
        <w:t xml:space="preserve"> </w:t>
      </w:r>
      <w:r w:rsidR="008F5715">
        <w:t>n</w:t>
      </w:r>
      <w:r w:rsidR="008F5715" w:rsidRPr="008F5715">
        <w:t>aknada za RPS-1 obrazac za zaključenje stečaja Državnom zavodu za statistiku</w:t>
      </w:r>
      <w:r w:rsidR="008F5715">
        <w:t xml:space="preserve"> u iznosu 55,00 kn, t</w:t>
      </w:r>
      <w:r w:rsidR="008F5715" w:rsidRPr="008F5715">
        <w:t>rošak knjigovodstvenih usluga-mjesečno 625,00 kn (s uključenim PDV-om) za 12 mjeseci</w:t>
      </w:r>
      <w:r w:rsidR="007D43C9">
        <w:t xml:space="preserve"> u iznosu od 7.500,00 kn, j</w:t>
      </w:r>
      <w:r w:rsidR="007D43C9" w:rsidRPr="007D43C9">
        <w:t>ednokratna nagrada privremenom stečajnom upravitelju za obavljene poslove u prethodnom stečajnom postupku, čl. 4. Uredba o kriterijima i načinu obračuna i plaćanja nagrade stečajnim upraviteljima (NN 105/15), bruto iznos od 3.500,00 kn s doprinosima na bruto iznos</w:t>
      </w:r>
      <w:r w:rsidR="007D43C9">
        <w:t xml:space="preserve"> u iznosu od 3.762,50 kn,</w:t>
      </w:r>
      <w:r w:rsidR="00D37F45">
        <w:t xml:space="preserve"> p</w:t>
      </w:r>
      <w:r w:rsidR="00D37F45" w:rsidRPr="00D37F45">
        <w:t>aušalna sudska pristojba u stečajnom postupku, Tbr. 24. Zakona o sudskim pristojbama</w:t>
      </w:r>
      <w:r w:rsidR="00D37F45">
        <w:t xml:space="preserve"> u iznosu od 2.000,00 kn, n</w:t>
      </w:r>
      <w:r w:rsidR="00D37F45" w:rsidRPr="00D37F45">
        <w:t>agrada stečajnom upravitelju – postotak od pretpostavljenog unovčenja stečajne mase od 26.553,00 kn, po čl. 7. Uredbe, u bruto iznosu s doprinosima na bruto iznos</w:t>
      </w:r>
      <w:r w:rsidR="00D37F45">
        <w:t xml:space="preserve"> u iznosu od 4.568,40 kn,</w:t>
      </w:r>
      <w:r w:rsidR="00454818" w:rsidRPr="00454818">
        <w:t xml:space="preserve"> </w:t>
      </w:r>
      <w:r w:rsidR="00454818">
        <w:t>t</w:t>
      </w:r>
      <w:r w:rsidR="00454818" w:rsidRPr="00454818">
        <w:t>rošak zatvaranja žiro računa</w:t>
      </w:r>
      <w:r w:rsidR="00D37F45">
        <w:t xml:space="preserve"> </w:t>
      </w:r>
      <w:r w:rsidR="00454818">
        <w:t>u iznosu od 250,00 kn i n</w:t>
      </w:r>
      <w:r w:rsidR="00454818" w:rsidRPr="00454818">
        <w:t>aknada FINA-i za 2 objave GFI-POD, 1 objava 230,00 kn</w:t>
      </w:r>
      <w:r w:rsidR="00454818">
        <w:t xml:space="preserve"> u iznosu od 460,00 kn</w:t>
      </w:r>
      <w:r>
        <w:t>.</w:t>
      </w:r>
    </w:p>
    <w:p w:rsidRDefault="002C0873" w:rsidP="00395EF9" w:rsidR="002C0873">
      <w:pPr>
        <w:jc w:val="both"/>
      </w:pPr>
    </w:p>
    <w:p w:rsidRDefault="002C0873" w:rsidP="002C0873" w:rsidR="002C0873">
      <w:pPr>
        <w:ind w:firstLine="720"/>
        <w:jc w:val="both"/>
      </w:pPr>
      <w:r>
        <w:lastRenderedPageBreak/>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653F7A" w:rsidP="006D672E" w:rsidR="00653F7A">
      <w:pPr>
        <w:jc w:val="both"/>
      </w:pPr>
    </w:p>
    <w:p w:rsidRDefault="00454818" w:rsidP="006D672E" w:rsidR="00454818">
      <w:pPr>
        <w:jc w:val="both"/>
      </w:pPr>
    </w:p>
    <w:p w:rsidRDefault="00DC2A67" w:rsidP="002C0873" w:rsidR="00E045AE">
      <w:pPr>
        <w:jc w:val="center"/>
      </w:pPr>
      <w:r w:rsidRPr="00F15533">
        <w:t xml:space="preserve">U Osijeku </w:t>
      </w:r>
      <w:r w:rsidR="00454818">
        <w:t>1</w:t>
      </w:r>
      <w:r w:rsidR="007D2FC2" w:rsidRPr="007D2FC2">
        <w:t xml:space="preserve">9. </w:t>
      </w:r>
      <w:r w:rsidR="00454818">
        <w:t>prosinca</w:t>
      </w:r>
      <w:r w:rsidR="007D2FC2" w:rsidRPr="007D2FC2">
        <w:t xml:space="preserve"> </w:t>
      </w:r>
      <w:r w:rsidRPr="00F15533">
        <w:t>20</w:t>
      </w:r>
      <w:r w:rsidR="00A86592" w:rsidRPr="00F15533">
        <w:t>1</w:t>
      </w:r>
      <w:r w:rsidR="00AF147B">
        <w:t>7</w:t>
      </w:r>
      <w:r w:rsidRPr="00F15533">
        <w:t>.</w:t>
      </w:r>
    </w:p>
    <w:p w:rsidRDefault="00454818" w:rsidP="002C0873" w:rsidR="00454818"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454818">
      <w:pPr>
        <w:jc w:val="both"/>
        <w:rPr>
          <w:b/>
          <w:bCs/>
        </w:rPr>
      </w:pPr>
      <w:r>
        <w:rPr>
          <w:b/>
          <w:bCs/>
        </w:rPr>
        <w:tab/>
      </w:r>
    </w:p>
    <w:p w:rsidRDefault="00435F5C" w:rsidP="00EA182A" w:rsidR="00502244">
      <w:pPr>
        <w:jc w:val="both"/>
        <w:rPr>
          <w:b/>
          <w:bCs/>
        </w:rPr>
      </w:pPr>
      <w:r>
        <w:rPr>
          <w:b/>
          <w:bCs/>
        </w:rPr>
        <w:tab/>
      </w:r>
      <w:r>
        <w:rPr>
          <w:b/>
          <w:bCs/>
        </w:rPr>
        <w:tab/>
      </w:r>
      <w:r>
        <w:rPr>
          <w:b/>
          <w:bCs/>
        </w:rPr>
        <w:tab/>
      </w:r>
      <w:r>
        <w:rPr>
          <w:b/>
          <w:bCs/>
        </w:rPr>
        <w:tab/>
      </w:r>
      <w:r>
        <w:rPr>
          <w:b/>
          <w:bCs/>
        </w:rPr>
        <w:tab/>
      </w:r>
      <w:r>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454818" w:rsidR="00454818">
      <w:pPr>
        <w:jc w:val="both"/>
        <w:rPr>
          <w:b/>
          <w:bCs/>
        </w:rPr>
      </w:pP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6D90">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85EB6" w:rsidRPr="00B85EB6">
      <w:t>1223/17-22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61A7B"/>
    <w:rsid w:val="001637D0"/>
    <w:rsid w:val="0016435C"/>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0873"/>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4818"/>
    <w:rsid w:val="004569B6"/>
    <w:rsid w:val="00457B48"/>
    <w:rsid w:val="00462B05"/>
    <w:rsid w:val="00467929"/>
    <w:rsid w:val="0047358C"/>
    <w:rsid w:val="0048023C"/>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4B77"/>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3667"/>
    <w:rsid w:val="00746182"/>
    <w:rsid w:val="00756D90"/>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D43C9"/>
    <w:rsid w:val="007E02C0"/>
    <w:rsid w:val="007E1527"/>
    <w:rsid w:val="007F0700"/>
    <w:rsid w:val="007F0B76"/>
    <w:rsid w:val="007F0C81"/>
    <w:rsid w:val="007F6293"/>
    <w:rsid w:val="008027DC"/>
    <w:rsid w:val="008048BB"/>
    <w:rsid w:val="0080563D"/>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8F5715"/>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167C2"/>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5EB6"/>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37F45"/>
    <w:rsid w:val="00D46030"/>
    <w:rsid w:val="00D463DC"/>
    <w:rsid w:val="00D54674"/>
    <w:rsid w:val="00D5698B"/>
    <w:rsid w:val="00D711A1"/>
    <w:rsid w:val="00D745A1"/>
    <w:rsid w:val="00D75DA6"/>
    <w:rsid w:val="00D8111E"/>
    <w:rsid w:val="00D860FD"/>
    <w:rsid w:val="00D9154C"/>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4336"/>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3CD6"/>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756D90"/>
    <w:rPr>
      <w:color w:val="808080"/>
      <w:bdr w:space="0" w:sz="0" w:color="auto" w:val="none"/>
      <w:shd w:fill="auto" w:color="auto" w:val="clear"/>
    </w:rPr>
  </w:style>
  <w:style w:customStyle="true" w:styleId="eSPISCCParagraphDefaultFont" w:type="character">
    <w:name w:val="eSPIS_CC_Paragraph Default Font"/>
    <w:basedOn w:val="Naglaeno"/>
    <w:rsid w:val="00756D9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56D90"/>
    <w:rPr>
      <w:b/>
      <w:bCs/>
      <w:bdr w:space="0" w:sz="0" w:color="auto" w:val="none"/>
      <w:shd w:fill="FFFFCC" w:color="auto" w:val="clear"/>
      <w:lang w:val="hr-HR"/>
    </w:rPr>
  </w:style>
  <w:style w:customStyle="true" w:styleId="PozadinaSvijetloCrvena" w:type="character">
    <w:name w:val="Pozadina_SvijetloCrvena"/>
    <w:basedOn w:val="eSPISCCParagraphDefaultFont"/>
    <w:rsid w:val="00756D9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56D9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756D90"/>
    <w:rPr>
      <w:color w:val="808080"/>
      <w:bdr w:color="auto" w:space="0" w:sz="0" w:val="none"/>
      <w:shd w:color="auto" w:fill="auto" w:val="clear"/>
    </w:rPr>
  </w:style>
  <w:style w:customStyle="1" w:styleId="eSPISCCParagraphDefaultFont" w:type="character">
    <w:name w:val="eSPIS_CC_Paragraph Default Font"/>
    <w:basedOn w:val="Naglaeno"/>
    <w:rsid w:val="00756D9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56D90"/>
    <w:rPr>
      <w:b/>
      <w:bCs/>
      <w:bdr w:color="auto" w:space="0" w:sz="0" w:val="none"/>
      <w:shd w:color="auto" w:fill="FFFFCC" w:val="clear"/>
      <w:lang w:val="hr-HR"/>
    </w:rPr>
  </w:style>
  <w:style w:customStyle="1" w:styleId="PozadinaSvijetloCrvena" w:type="character">
    <w:name w:val="Pozadina_SvijetloCrvena"/>
    <w:basedOn w:val="eSPISCCParagraphDefaultFont"/>
    <w:rsid w:val="00756D9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56D9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St-1223/2017</izvorni_sadrzaj>
    <derivirana_varijabla naziv="DomainObject.Predmet.OznakaBroj_1">St-1223/2017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LUDEA d.o.o.</izvorni_sadrzaj>
    <derivirana_varijabla naziv="DomainObject.Predmet.ProtustrankaFormated_1">  LUDEA d.o.o.</derivirana_varijabla>
  </DomainObject.Predmet.ProtustrankaFormated>
  <DomainObject.Predmet.ProtustrankaFormatedOIB>
    <izvorni_sadrzaj>  LUDEA d.o.o., OIB 51934139963</izvorni_sadrzaj>
    <derivirana_varijabla naziv="DomainObject.Predmet.ProtustrankaFormatedOIB_1">  LUDEA d.o.o., OIB 51934139963</derivirana_varijabla>
  </DomainObject.Predmet.ProtustrankaFormatedOIB>
  <DomainObject.Predmet.ProtustrankaFormatedWithAdress>
    <izvorni_sadrzaj> LUDEA d.o.o., Đure Domaćinovića 1, 10000 Zagreb</izvorni_sadrzaj>
    <derivirana_varijabla naziv="DomainObject.Predmet.ProtustrankaFormatedWithAdress_1"> LUDEA d.o.o., Đure Domaćinovića 1, 10000 Zagreb</derivirana_varijabla>
  </DomainObject.Predmet.ProtustrankaFormatedWithAdress>
  <DomainObject.Predmet.ProtustrankaFormatedWithAdressOIB>
    <izvorni_sadrzaj> LUDEA d.o.o., OIB 51934139963, Đure Domaćinovića 1, 10000 Zagreb</izvorni_sadrzaj>
    <derivirana_varijabla naziv="DomainObject.Predmet.ProtustrankaFormatedWithAdressOIB_1"> LUDEA d.o.o., OIB 51934139963, Đure Domaćinovića 1, 10000 Zagreb</derivirana_varijabla>
  </DomainObject.Predmet.ProtustrankaFormatedWithAdressOIB>
  <DomainObject.Predmet.ProtustrankaWithAdress>
    <izvorni_sadrzaj>LUDEA d.o.o. Đure Domaćinovića 1, 10000 Zagreb</izvorni_sadrzaj>
    <derivirana_varijabla naziv="DomainObject.Predmet.ProtustrankaWithAdress_1">LUDEA d.o.o. Đure Domaćinovića 1, 10000 Zagreb</derivirana_varijabla>
  </DomainObject.Predmet.ProtustrankaWithAdress>
  <DomainObject.Predmet.ProtustrankaWithAdressOIB>
    <izvorni_sadrzaj>LUDEA d.o.o., OIB 51934139963, Đure Domaćinovića 1, 10000 Zagreb</izvorni_sadrzaj>
    <derivirana_varijabla naziv="DomainObject.Predmet.ProtustrankaWithAdressOIB_1">LUDEA d.o.o., OIB 51934139963, Đure Domaćinovića 1, 10000 Zagreb</derivirana_varijabla>
  </DomainObject.Predmet.ProtustrankaWithAdressOIB>
  <DomainObject.Predmet.ProtustrankaNazivFormated>
    <izvorni_sadrzaj>LUDEA d.o.o.</izvorni_sadrzaj>
    <derivirana_varijabla naziv="DomainObject.Predmet.ProtustrankaNazivFormated_1">LUDEA d.o.o.</derivirana_varijabla>
  </DomainObject.Predmet.ProtustrankaNazivFormated>
  <DomainObject.Predmet.ProtustrankaNazivFormatedOIB>
    <izvorni_sadrzaj>LUDEA d.o.o., OIB 51934139963</izvorni_sadrzaj>
    <derivirana_varijabla naziv="DomainObject.Predmet.ProtustrankaNazivFormatedOIB_1">LUDEA d.o.o., OIB 51934139963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LUDEA d.o.o.</item>
    </izvorni_sadrzaj>
    <derivirana_varijabla naziv="DomainObject.Predmet.ProtuStrankaListFormated_1">
      <item>LUDEA d.o.o.</item>
    </derivirana_varijabla>
  </DomainObject.Predmet.ProtuStrankaListFormated>
  <DomainObject.Predmet.ProtuStrankaListFormatedOIB>
    <izvorni_sadrzaj>
      <item>LUDEA d.o.o., OIB 51934139963</item>
    </izvorni_sadrzaj>
    <derivirana_varijabla naziv="DomainObject.Predmet.ProtuStrankaListFormatedOIB_1">
      <item>LUDEA d.o.o., OIB 51934139963</item>
    </derivirana_varijabla>
  </DomainObject.Predmet.ProtuStrankaListFormatedOIB>
  <DomainObject.Predmet.ProtuStrankaListFormatedWithAdress>
    <izvorni_sadrzaj>
      <item>LUDEA d.o.o., Đure Domaćinovića 1, 10000 Zagreb</item>
    </izvorni_sadrzaj>
    <derivirana_varijabla naziv="DomainObject.Predmet.ProtuStrankaListFormatedWithAdress_1">
      <item>LUDEA d.o.o., Đure Domaćinovića 1, 10000 Zagreb</item>
    </derivirana_varijabla>
  </DomainObject.Predmet.ProtuStrankaListFormatedWithAdress>
  <DomainObject.Predmet.ProtuStrankaListFormatedWithAdressOIB>
    <izvorni_sadrzaj>
      <item>LUDEA d.o.o., OIB 51934139963, Đure Domaćinovića 1, 10000 Zagreb</item>
    </izvorni_sadrzaj>
    <derivirana_varijabla naziv="DomainObject.Predmet.ProtuStrankaListFormatedWithAdressOIB_1">
      <item>LUDEA d.o.o., OIB 51934139963, Đure Domaćinovića 1, 10000 Zagreb</item>
    </derivirana_varijabla>
  </DomainObject.Predmet.ProtuStrankaListFormatedWithAdressOIB>
  <DomainObject.Predmet.ProtuStrankaListNazivFormated>
    <izvorni_sadrzaj>
      <item>LUDEA d.o.o.</item>
    </izvorni_sadrzaj>
    <derivirana_varijabla naziv="DomainObject.Predmet.ProtuStrankaListNazivFormated_1">
      <item>LUDEA d.o.o.</item>
    </derivirana_varijabla>
  </DomainObject.Predmet.ProtuStrankaListNazivFormated>
  <DomainObject.Predmet.ProtuStrankaListNazivFormatedOIB>
    <izvorni_sadrzaj>
      <item>LUDEA d.o.o., OIB 51934139963</item>
    </izvorni_sadrzaj>
    <derivirana_varijabla naziv="DomainObject.Predmet.ProtuStrankaListNazivFormatedOIB_1">
      <item>LUDEA d.o.o., OIB 51934139963</item>
    </derivirana_varijabla>
  </DomainObject.Predmet.ProtuStrankaListNazivFormatedOIB>
  <DomainObject.Predmet.OstaliListFormated>
    <izvorni_sadrzaj>
      <item>ŽDO GUO Osijek</item>
      <item>Jadranka Šeput</item>
      <item>Dejan Jezdić</item>
    </izvorni_sadrzaj>
    <derivirana_varijabla naziv="DomainObject.Predmet.OstaliListFormated_1">
      <item>ŽDO GUO Osijek</item>
      <item>Jadranka Šeput</item>
      <item>Dejan Jezdić</item>
    </derivirana_varijabla>
  </DomainObject.Predmet.OstaliListFormated>
  <DomainObject.Predmet.OstaliListFormatedOIB>
    <izvorni_sadrzaj>
      <item>ŽDO GUO Osijek, OIB 52634238587</item>
      <item>Jadranka Šeput, OIB 56729601545</item>
      <item>Dejan Jezdić, OIB 81810687948</item>
    </izvorni_sadrzaj>
    <derivirana_varijabla naziv="DomainObject.Predmet.OstaliListFormatedOIB_1">
      <item>ŽDO GUO Osijek, OIB 52634238587</item>
      <item>Jadranka Šeput, OIB 56729601545</item>
      <item>Dejan Jezdić, OIB 81810687948</item>
    </derivirana_varijabla>
  </DomainObject.Predmet.OstaliListFormatedOIB>
  <DomainObject.Predmet.OstaliListFormatedWithAdress>
    <izvorni_sadrzaj>
      <item>ŽDO GUO Osijek</item>
      <item>Jadranka Šeput, Dalmatinska 17, 31000 Osijek</item>
      <item>Dejan Jezdić, Baburičina 10, 10000 Zagreb</item>
    </izvorni_sadrzaj>
    <derivirana_varijabla naziv="DomainObject.Predmet.OstaliListFormatedWithAdress_1">
      <item>ŽDO GUO Osijek</item>
      <item>Jadranka Šeput, Dalmatinska 17, 31000 Osijek</item>
      <item>Dejan Jezdić, Baburičina 10, 10000 Zagreb</item>
    </derivirana_varijabla>
  </DomainObject.Predmet.OstaliListFormatedWithAdress>
  <DomainObject.Predmet.OstaliListFormatedWithAdressOIB>
    <izvorni_sadrzaj>
      <item>ŽDO GUO Osijek, OIB 52634238587</item>
      <item>Jadranka Šeput, OIB 56729601545, Dalmatinska 17, 31000 Osijek</item>
      <item>Dejan Jezdić, OIB 81810687948, Baburičina 10, 10000 Zagreb</item>
    </izvorni_sadrzaj>
    <derivirana_varijabla naziv="DomainObject.Predmet.OstaliListFormatedWithAdressOIB_1">
      <item>ŽDO GUO Osijek, OIB 52634238587</item>
      <item>Jadranka Šeput, OIB 56729601545, Dalmatinska 17, 31000 Osijek</item>
      <item>Dejan Jezdić, OIB 81810687948, Baburičina 10, 10000 Zagreb</item>
    </derivirana_varijabla>
  </DomainObject.Predmet.OstaliListFormatedWithAdressOIB>
  <DomainObject.Predmet.OstaliListNazivFormated>
    <izvorni_sadrzaj>
      <item>ŽDO GUO Osijek</item>
      <item>Jadranka Šeput</item>
      <item>Dejan Jezdić</item>
    </izvorni_sadrzaj>
    <derivirana_varijabla naziv="DomainObject.Predmet.OstaliListNazivFormated_1">
      <item>ŽDO GUO Osijek</item>
      <item>Jadranka Šeput</item>
      <item>Dejan Jezdić</item>
    </derivirana_varijabla>
  </DomainObject.Predmet.OstaliListNazivFormated>
  <DomainObject.Predmet.OstaliListNazivFormatedOIB>
    <izvorni_sadrzaj>
      <item>ŽDO GUO Osijek, OIB 52634238587</item>
      <item>Jadranka Šeput, OIB 56729601545</item>
      <item>Dejan Jezdić, OIB 81810687948</item>
    </izvorni_sadrzaj>
    <derivirana_varijabla naziv="DomainObject.Predmet.OstaliListNazivFormatedOIB_1">
      <item>ŽDO GUO Osijek, OIB 52634238587</item>
      <item>Jadranka Šeput, OIB 56729601545</item>
      <item>Dejan Jezdić, OIB 81810687948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LUDEA d.o.o.</izvorni_sadrzaj>
    <derivirana_varijabla naziv="DomainObject.Predmet.ProtustrankaIDrugi_1">LUDEA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LUDEA d.o.o., OIB 51934139963, Đure Domaćinovića 1, 10000 Zagreb</izvorni_sadrzaj>
    <derivirana_varijabla naziv="DomainObject.Predmet.ProtustrankaIDrugiAdressOIB_1">LUDEA d.o.o., OIB 51934139963, Đure Domaćinovića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LUDEA d.o.o.</item>
      <item>FINA Regionalni centar Zagreb</item>
      <item>ŽDO GUO Osijek</item>
      <item>Jadranka Šeput</item>
      <item>Dejan Jezdić</item>
    </izvorni_sadrzaj>
    <derivirana_varijabla naziv="DomainObject.Predmet.SudioniciListNaziv_1">
      <item>LUDEA d.o.o.</item>
      <item>FINA Regionalni centar Zagreb</item>
      <item>ŽDO GUO Osijek</item>
      <item>Jadranka Šeput</item>
      <item>Dejan Jezdić</item>
    </derivirana_varijabla>
  </DomainObject.Predmet.SudioniciListNaziv>
  <DomainObject.Predmet.SudioniciListAdressOIB>
    <izvorni_sadrzaj>
      <item>LUDEA d.o.o., OIB 51934139963, Đure Domaćinovića 1,10000 Zagreb</item>
      <item>FINA Regionalni centar Zagreb, OIB 85821130368, Trg svibanjskih žrtava 1995. br. 1,10000 Zagreb</item>
      <item>ŽDO GUO Osijek, OIB 52634238587</item>
      <item>Jadranka Šeput, OIB 56729601545, Dalmatinska 17,31000 Osijek</item>
      <item>Dejan Jezdić, OIB 81810687948, Baburičina 10,10000 Zagreb</item>
    </izvorni_sadrzaj>
    <derivirana_varijabla naziv="DomainObject.Predmet.SudioniciListAdressOIB_1">
      <item>LUDEA d.o.o., OIB 51934139963, Đure Domaćinovića 1,10000 Zagreb</item>
      <item>FINA Regionalni centar Zagreb, OIB 85821130368, Trg svibanjskih žrtava 1995. br. 1,10000 Zagreb</item>
      <item>ŽDO GUO Osijek, OIB 52634238587</item>
      <item>Jadranka Šeput, OIB 56729601545, Dalmatinska 17,31000 Osijek</item>
      <item>Dejan Jezdić, OIB 81810687948, Baburičina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51934139963</item>
      <item>, OIB 85821130368</item>
      <item>, OIB 52634238587</item>
      <item>, OIB 56729601545</item>
      <item>, OIB 81810687948</item>
    </izvorni_sadrzaj>
    <derivirana_varijabla naziv="DomainObject.Predmet.SudioniciListNazivOIB_1">
      <item>, OIB 51934139963</item>
      <item>, OIB 85821130368</item>
      <item>, OIB 52634238587</item>
      <item>, OIB 56729601545</item>
      <item>, OIB 81810687948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929</properties:Words>
  <properties:Characters>5047</properties:Characters>
  <properties:Lines>110</properties:Lines>
  <properties:Paragraphs>24</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2017-12-19T10:41:00Z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