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fdd8" w14:paraId="769fdd8" w:rsidRDefault="00DB3141" w:rsidP="00DB3141" w:rsidR="00DB3141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DB3141" w:rsidP="00DB3141" w:rsidR="00DB3141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3141" w:rsidP="00DB3141" w:rsidR="00DB3141">
      <w:pPr>
        <w:jc w:val="both"/>
        <w:rPr>
          <w:b/>
        </w:rPr>
      </w:pPr>
    </w:p>
    <w:p w:rsidRDefault="00DB3141" w:rsidP="00DB3141" w:rsidR="00DB3141">
      <w:pPr>
        <w:jc w:val="both"/>
        <w:rPr>
          <w:b/>
        </w:rPr>
      </w:pPr>
      <w:r>
        <w:rPr>
          <w:b/>
        </w:rPr>
        <w:t>REPUBLIKA HRVATSKA</w:t>
      </w:r>
    </w:p>
    <w:p w:rsidRDefault="00DB3141" w:rsidP="00DB3141" w:rsidR="00DB3141">
      <w:pPr>
        <w:jc w:val="both"/>
        <w:rPr>
          <w:b/>
        </w:rPr>
      </w:pPr>
      <w:r>
        <w:rPr>
          <w:b/>
        </w:rPr>
        <w:t>TRGOVAČKI SUD U SPLITU</w:t>
      </w:r>
    </w:p>
    <w:p w:rsidRDefault="00DB3141" w:rsidP="00DB3141" w:rsidR="00DB3141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B3141" w:rsidP="00DB3141" w:rsidR="00DB3141">
      <w:pPr>
        <w:ind w:firstLine="708"/>
        <w:jc w:val="both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DB3141" w:rsidP="00DB3141" w:rsidR="00DB3141">
      <w:pPr>
        <w:ind w:firstLine="708"/>
        <w:jc w:val="center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DB3141" w:rsidP="00DB3141" w:rsidR="00DB3141">
      <w:pPr>
        <w:ind w:firstLine="708"/>
        <w:jc w:val="both"/>
      </w:pPr>
    </w:p>
    <w:p w:rsidRDefault="00DB3141" w:rsidP="00DB3141" w:rsidR="00DB3141">
      <w:pPr>
        <w:ind w:firstLine="708"/>
        <w:jc w:val="both"/>
      </w:pPr>
      <w:r>
        <w:t xml:space="preserve">Trgovački sud u Splitu, po sucu ovog suda Velimiru Vukoviću, kao stečajnom sucu, u stečajnom postupku nad stečajnim dužnikom JOLA d.o.o. u stečaju, Split,Viška 24.,OIB: 16850447583,  zastupanog po stečajnoj upraviteljici Nataliji </w:t>
      </w:r>
      <w:proofErr w:type="spellStart"/>
      <w:r>
        <w:t>Mladineo</w:t>
      </w:r>
      <w:proofErr w:type="spellEnd"/>
      <w:r>
        <w:t xml:space="preserve"> iz Splita, Viška 24</w:t>
      </w:r>
      <w:r>
        <w:rPr>
          <w:rFonts w:eastAsia="Calibri"/>
          <w:lang w:eastAsia="en-US"/>
        </w:rPr>
        <w:t xml:space="preserve">, </w:t>
      </w:r>
      <w:r>
        <w:t>dana 11. srpnja 2016. godine,</w:t>
      </w:r>
    </w:p>
    <w:p w:rsidRDefault="00DB3141" w:rsidP="00DB3141" w:rsidR="00DB3141">
      <w:pPr>
        <w:jc w:val="both"/>
      </w:pPr>
      <w:r>
        <w:t xml:space="preserve"> </w:t>
      </w:r>
    </w:p>
    <w:p w:rsidRDefault="00DB3141" w:rsidP="00DB3141" w:rsidR="00DB3141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DB3141" w:rsidP="00DB3141" w:rsidR="00DB3141"/>
    <w:p w:rsidRDefault="00DB3141" w:rsidP="00DB3141" w:rsidR="00DB3141">
      <w:pPr>
        <w:pStyle w:val="Tijeloteksta"/>
        <w:jc w:val="both"/>
      </w:pPr>
      <w:r>
        <w:t>I.</w:t>
      </w:r>
      <w:r>
        <w:tab/>
        <w:t xml:space="preserve">Saziva se Skupština  vjerovnika za dan  06. rujna 2016. godine u 09,00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DB3141" w:rsidP="00DB3141" w:rsidR="00DB3141">
      <w:pPr>
        <w:pStyle w:val="Tijeloteksta"/>
        <w:numPr>
          <w:ilvl w:val="0"/>
          <w:numId w:val="1"/>
        </w:numPr>
      </w:pPr>
      <w:r>
        <w:t xml:space="preserve">Izvješće stečajnog upravitelja od 10. svibnja 2016. godine o tijeku   stečajnog postupka i stanju stečajne mase </w:t>
      </w:r>
    </w:p>
    <w:p w:rsidRDefault="00DB3141" w:rsidP="00DB3141" w:rsidR="00DB3141">
      <w:pPr>
        <w:pStyle w:val="Tijeloteksta"/>
        <w:numPr>
          <w:ilvl w:val="0"/>
          <w:numId w:val="1"/>
        </w:numPr>
      </w:pPr>
      <w:r>
        <w:t xml:space="preserve">Donošenje odluke o načinu i uvjetima prodaje  imovine stečajnog dužnika  </w:t>
      </w:r>
    </w:p>
    <w:p w:rsidRDefault="00DB3141" w:rsidP="00DB3141" w:rsidR="00DB3141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DB3141" w:rsidP="00DB3141" w:rsidR="00DB3141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DB3141" w:rsidP="00DB3141" w:rsidR="00DB3141">
      <w:pPr>
        <w:ind w:left="705"/>
        <w:jc w:val="center"/>
      </w:pPr>
      <w:r>
        <w:t>Obrazloženje</w:t>
      </w:r>
    </w:p>
    <w:p w:rsidRDefault="00DB3141" w:rsidP="00DB3141" w:rsidR="00DB3141">
      <w:pPr>
        <w:ind w:left="705"/>
        <w:jc w:val="center"/>
      </w:pPr>
    </w:p>
    <w:p w:rsidRDefault="00DB3141" w:rsidP="00DB3141" w:rsidR="00DB3141">
      <w:pPr>
        <w:ind w:left="705"/>
        <w:jc w:val="center"/>
        <w:rPr>
          <w:b/>
          <w:bCs/>
        </w:rPr>
      </w:pPr>
    </w:p>
    <w:p w:rsidRDefault="00DB3141" w:rsidP="00DB3141" w:rsidR="00DB3141" w:rsidRPr="00DB3141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 xml:space="preserve">Rješenjem ovog suda br.  St-92/2003 od 16. travnja 2003. godine otvoren je stečajni postupak nad stečajnim dužnikom </w:t>
      </w:r>
      <w:r w:rsidRPr="00DB3141">
        <w:rPr>
          <w:sz w:val="24"/>
          <w:szCs w:val="24"/>
        </w:rPr>
        <w:t xml:space="preserve">JOLA d.o.o. u stečaju, Split,Viška 24.,OIB: 16850447583 </w:t>
      </w:r>
    </w:p>
    <w:p w:rsidRDefault="00DB3141" w:rsidP="00DB3141" w:rsidR="00DB3141">
      <w:pPr>
        <w:pStyle w:val="Bezproreda"/>
        <w:ind w:firstLine="705"/>
      </w:pPr>
      <w:r>
        <w:t xml:space="preserve"> Istim rješenjem za stečajnog upravitelja imenovana je </w:t>
      </w:r>
      <w:r>
        <w:rPr>
          <w:rFonts w:eastAsia="Times New Roman"/>
          <w:lang w:eastAsia="hr-HR"/>
        </w:rPr>
        <w:t xml:space="preserve">Natalija </w:t>
      </w:r>
      <w:proofErr w:type="spellStart"/>
      <w:r>
        <w:rPr>
          <w:rFonts w:eastAsia="Times New Roman"/>
          <w:lang w:eastAsia="hr-HR"/>
        </w:rPr>
        <w:t>Mladineo</w:t>
      </w:r>
      <w:proofErr w:type="spellEnd"/>
      <w:r>
        <w:rPr>
          <w:rFonts w:eastAsia="Times New Roman"/>
          <w:lang w:eastAsia="hr-HR"/>
        </w:rPr>
        <w:t xml:space="preserve"> iz Splita, Viška 24. </w:t>
      </w:r>
    </w:p>
    <w:p w:rsidRDefault="00DB3141" w:rsidP="00DB3141" w:rsidR="00DB3141">
      <w:pPr>
        <w:pStyle w:val="Bezproreda"/>
      </w:pPr>
    </w:p>
    <w:p w:rsidRDefault="00DB3141" w:rsidP="00DB3141" w:rsidR="00DB3141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 xml:space="preserve">U izvješću stečajnog upravitelja od 10.svibnja 2016. godine predloženo je sazivanje Skupštine vjerovnika na temu:  Izvješće stečajnog upravitelja od </w:t>
      </w:r>
      <w:r w:rsidR="004D3B68">
        <w:rPr>
          <w:sz w:val="24"/>
          <w:szCs w:val="24"/>
        </w:rPr>
        <w:t>10</w:t>
      </w:r>
      <w:r>
        <w:rPr>
          <w:sz w:val="24"/>
          <w:szCs w:val="24"/>
        </w:rPr>
        <w:t xml:space="preserve">.svibnja 2016. godine o tijeku   stečajnog postupka i stanju stečajne mase i donošenje odluke o načinu i uvjetima prodaje  imovine stečajnog dužnika, pa je temeljem odredbi čl.  38 b Stečajnog </w:t>
      </w:r>
    </w:p>
    <w:p w:rsidRDefault="00DB3141" w:rsidP="00DB3141" w:rsidR="00DB3141">
      <w:pPr>
        <w:pStyle w:val="Tijeloteksta-uvlaka3"/>
        <w:ind w:firstLine="705" w:left="0"/>
        <w:rPr>
          <w:sz w:val="24"/>
          <w:szCs w:val="24"/>
        </w:rPr>
      </w:pPr>
    </w:p>
    <w:p w:rsidRDefault="00DB3141" w:rsidP="00DB3141" w:rsidR="00DB3141">
      <w:pPr>
        <w:pStyle w:val="Tijeloteksta-uvlaka3"/>
        <w:ind w:firstLine="705" w:left="0"/>
        <w:rPr>
          <w:sz w:val="24"/>
          <w:szCs w:val="24"/>
        </w:rPr>
      </w:pPr>
    </w:p>
    <w:p w:rsidRDefault="004D3B68" w:rsidP="00DB3141" w:rsidR="004D3B68" w:rsidRPr="004D3B68">
      <w:pPr>
        <w:pStyle w:val="Tijeloteksta-uvlaka3"/>
        <w:ind w:left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D3B68">
        <w:rPr>
          <w:b/>
          <w:sz w:val="24"/>
          <w:szCs w:val="24"/>
        </w:rPr>
        <w:t>1.St-92/2003</w:t>
      </w:r>
    </w:p>
    <w:p w:rsidRDefault="004D3B68" w:rsidP="00DB3141" w:rsidR="004D3B68">
      <w:pPr>
        <w:pStyle w:val="Tijeloteksta-uvlaka3"/>
        <w:ind w:left="0"/>
        <w:rPr>
          <w:sz w:val="24"/>
          <w:szCs w:val="24"/>
        </w:rPr>
      </w:pPr>
    </w:p>
    <w:p w:rsidRDefault="00DB3141" w:rsidP="00DB3141" w:rsidR="00DB3141">
      <w:pPr>
        <w:pStyle w:val="Tijeloteksta-uvlaka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zakona  , (Narodne novine br. 44/96, 29/99, 129/00, 123/03, 82/06 , 116/10, 25/12 i 133712), odlučeno kao u izreci rješenja. </w:t>
      </w:r>
    </w:p>
    <w:p w:rsidRDefault="00DB3141" w:rsidP="00DB3141" w:rsidR="00DB3141" w:rsidRPr="00DB3141">
      <w:pPr>
        <w:pStyle w:val="Tijeloteksta-uvlaka3"/>
        <w:ind w:firstLine="705" w:left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DB3141" w:rsidP="00DB3141" w:rsidR="00DB3141">
      <w:pPr>
        <w:pStyle w:val="Tijeloteksta"/>
        <w:ind w:firstLine="708" w:left="1416"/>
      </w:pPr>
      <w:r>
        <w:t xml:space="preserve">U Splitu,  11. </w:t>
      </w:r>
      <w:r w:rsidR="004D3B68">
        <w:t>sr</w:t>
      </w:r>
      <w:r>
        <w:t>pnja 2016.godine.</w:t>
      </w: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3141" w:rsidP="00DB3141" w:rsidR="00DB3141">
      <w:pPr>
        <w:ind w:firstLine="708" w:left="5664"/>
        <w:jc w:val="both"/>
      </w:pPr>
      <w:r>
        <w:t>Velimir Vuković</w:t>
      </w:r>
      <w:r>
        <w:tab/>
      </w:r>
    </w:p>
    <w:p w:rsidRDefault="00DB3141" w:rsidP="00DB3141" w:rsidR="00DB3141">
      <w:pPr>
        <w:ind w:firstLine="708" w:left="4956"/>
        <w:jc w:val="both"/>
      </w:pPr>
      <w:r>
        <w:tab/>
      </w:r>
      <w:r>
        <w:tab/>
      </w:r>
    </w:p>
    <w:p w:rsidRDefault="00DB3141" w:rsidP="00DB3141" w:rsidR="00DB3141">
      <w:pPr>
        <w:ind w:firstLine="708" w:left="4956"/>
        <w:jc w:val="both"/>
      </w:pPr>
      <w:r>
        <w:tab/>
      </w:r>
      <w:r>
        <w:tab/>
      </w: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DB3141" w:rsidP="00DB3141" w:rsidR="00DB3141">
      <w:smartTag w:element="stockticker" w:uri="urn:schemas-microsoft-com:office:smarttags">
        <w:r>
          <w:t>DNA</w:t>
        </w:r>
      </w:smartTag>
      <w:r>
        <w:t>:</w:t>
      </w:r>
    </w:p>
    <w:p w:rsidRDefault="00DB3141" w:rsidP="00DB3141" w:rsidR="00DB3141">
      <w:r>
        <w:t xml:space="preserve">- stečajnom upravitelju </w:t>
      </w:r>
    </w:p>
    <w:p w:rsidRDefault="00DB3141" w:rsidP="00DB3141" w:rsidR="00DB3141">
      <w:r>
        <w:t>- ŽDO Split, građansko upravni odjel</w:t>
      </w:r>
    </w:p>
    <w:p w:rsidRDefault="00DB3141" w:rsidP="00DB3141" w:rsidR="00DB3141">
      <w:r>
        <w:t xml:space="preserve">- mrežna stranica e-oglasna ploča </w:t>
      </w:r>
    </w:p>
    <w:p w:rsidRDefault="00DB3141" w:rsidP="00DB3141" w:rsidR="00DB3141">
      <w:pPr>
        <w:pStyle w:val="Bezproreda"/>
      </w:pPr>
    </w:p>
    <w:p w:rsidRDefault="00DB3141" w:rsidP="00DB3141" w:rsidR="00DB3141">
      <w:pPr>
        <w:pStyle w:val="Bezproreda"/>
      </w:pPr>
    </w:p>
    <w:p w:rsidRDefault="00DB3141" w:rsidP="00DB3141" w:rsidR="00DB3141"/>
    <w:sectPr w:rsidR="00DB31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3141"/>
    <w:rsid w:val="004D3B68"/>
    <w:rsid w:val="00AD4773"/>
    <w:rsid w:val="00DB314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314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B314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DB3141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DB3141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DB3141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B3141"/>
  </w:style>
  <w:style w:styleId="Tekstbalonia" w:type="paragraph">
    <w:name w:val="Balloon Text"/>
    <w:basedOn w:val="Normal"/>
    <w:link w:val="TekstbaloniaChar"/>
    <w:uiPriority w:val="99"/>
    <w:semiHidden/>
    <w:unhideWhenUsed/>
    <w:rsid w:val="00DB31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14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7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7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7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7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314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B314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DB3141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DB3141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DB3141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B3141"/>
  </w:style>
  <w:style w:styleId="Tekstbalonia" w:type="paragraph">
    <w:name w:val="Balloon Text"/>
    <w:basedOn w:val="Normal"/>
    <w:link w:val="TekstbaloniaChar"/>
    <w:uiPriority w:val="99"/>
    <w:semiHidden/>
    <w:unhideWhenUsed/>
    <w:rsid w:val="00DB31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14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7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7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7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7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74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11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</izvorni_sadrzaj>
    <derivirana_varijabla naziv="DomainObject.Predmet.OstaliListFormated_1">
      <item>Natalija Mladineo punomoćnik sudionika u postupku JOLA, d.o.o. za proizvodnju, trgovinu i usluge, u stečaju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</izvorni_sadrzaj>
    <derivirana_varijabla naziv="DomainObject.Predmet.OstaliListFormatedOIB_1">
      <item>Natalija Mladineo, OIB 62875698528 punomoćnik sudionika u postupku JOLA, d.o.o. za proizvodnju, trgovinu i usluge, u stečaju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</izvorni_sadrzaj>
    <derivirana_varijabla naziv="DomainObject.Predmet.OstaliListFormatedWithAdress_1">
      <item>Natalija Mladineo, Viška 24, 21000 Split punomoćnik sudionika u postupku JOLA, d.o.o. za proizvodnju, trgovinu i usluge, u stečaju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</izvorni_sadrzaj>
    <derivirana_varijabla naziv="DomainObject.Predmet.SudioniciListNazivOIB_1">
      <item>, OIB 16850447583</item>
      <item>, OIB 18683136487</item>
      <item>, OIB 62875698528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1607</properties:Characters>
  <properties:Lines>64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2016-07-11T09:18:00Z</dcterms:created>
  <dc:creator>Velimir Vuković</dc:creator>
  <cp:lastModifiedBy>Velimir Vuković</cp:lastModifiedBy>
  <cp:lastPrinted>2016-07-11T09:32:00Z</cp:lastPrinted>
  <dcterms:modified xmlns:xsi="http://www.w3.org/2001/XMLSchema-instance" xsi:type="dcterms:W3CDTF">2016-07-11T09:34:00Z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