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5c201" w14:paraId="305c201" w:rsidRDefault="0043096E" w:rsidR="0043096E" w:rsidRPr="002D1112">
      <w:pPr>
        <w15:collapsed w:val="false"/>
        <w:rPr>
          <w:color w:val="FF0000"/>
          <w:sz w:val="24"/>
          <w:szCs w:val="24"/>
          <w:lang w:val="hr-HR"/>
        </w:rPr>
      </w:pPr>
      <w:bookmarkStart w:name="_GoBack" w:id="0"/>
      <w:bookmarkEnd w:id="0"/>
    </w:p>
    <w:p w:rsidRDefault="00FA564D" w:rsidR="00FA564D" w:rsidRPr="002D1112">
      <w:pPr>
        <w:rPr>
          <w:color w:val="FF0000"/>
          <w:sz w:val="24"/>
          <w:szCs w:val="24"/>
          <w:lang w:val="hr-HR"/>
        </w:rPr>
      </w:pPr>
    </w:p>
    <w:p w:rsidRDefault="00FA564D" w:rsidR="00FA564D" w:rsidRPr="002D1112">
      <w:pPr>
        <w:rPr>
          <w:color w:val="FF0000"/>
          <w:sz w:val="24"/>
          <w:szCs w:val="24"/>
          <w:lang w:val="hr-HR"/>
        </w:rPr>
      </w:pPr>
    </w:p>
    <w:p w:rsidRDefault="00E502FA" w:rsidR="0043096E" w:rsidRPr="002D1112">
      <w:pPr>
        <w:jc w:val="both"/>
        <w:rPr>
          <w:sz w:val="24"/>
          <w:szCs w:val="24"/>
          <w:lang w:val="hr-HR"/>
        </w:rPr>
      </w:pPr>
      <w:r>
        <w:rPr>
          <w:noProof/>
          <w:lang w:val="hr-HR"/>
        </w:rPr>
        <w:t xml:space="preserve">             </w:t>
      </w:r>
      <w:r>
        <w:rPr>
          <w:noProof/>
          <w:lang w:val="hr-HR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43096E" w:rsidR="0043096E" w:rsidRPr="002D1112">
      <w:pPr>
        <w:jc w:val="both"/>
        <w:rPr>
          <w:sz w:val="24"/>
          <w:szCs w:val="24"/>
          <w:lang w:val="hr-HR"/>
        </w:rPr>
      </w:pPr>
      <w:r w:rsidRPr="002D1112">
        <w:rPr>
          <w:sz w:val="24"/>
          <w:szCs w:val="24"/>
          <w:lang w:val="hr-HR"/>
        </w:rPr>
        <w:tab/>
      </w:r>
      <w:r w:rsidRPr="002D1112">
        <w:rPr>
          <w:sz w:val="24"/>
          <w:szCs w:val="24"/>
          <w:lang w:val="hr-HR"/>
        </w:rPr>
        <w:tab/>
      </w:r>
      <w:r w:rsidRPr="002D1112">
        <w:rPr>
          <w:sz w:val="24"/>
          <w:szCs w:val="24"/>
          <w:lang w:val="hr-HR"/>
        </w:rPr>
        <w:tab/>
      </w:r>
      <w:r w:rsidRPr="002D1112">
        <w:rPr>
          <w:sz w:val="24"/>
          <w:szCs w:val="24"/>
          <w:lang w:val="hr-HR"/>
        </w:rPr>
        <w:tab/>
      </w:r>
      <w:r w:rsidRPr="002D1112">
        <w:rPr>
          <w:sz w:val="24"/>
          <w:szCs w:val="24"/>
          <w:lang w:val="hr-HR"/>
        </w:rPr>
        <w:tab/>
      </w:r>
      <w:r w:rsidRPr="002D1112">
        <w:rPr>
          <w:sz w:val="24"/>
          <w:szCs w:val="24"/>
          <w:lang w:val="hr-HR"/>
        </w:rPr>
        <w:tab/>
      </w:r>
    </w:p>
    <w:p w:rsidRDefault="00B86237" w:rsidP="00A471B9" w:rsidR="00A471B9" w:rsidRPr="00E502FA">
      <w:pPr>
        <w:jc w:val="both"/>
        <w:rPr>
          <w:sz w:val="24"/>
          <w:szCs w:val="24"/>
          <w:lang w:val="hr-HR"/>
        </w:rPr>
      </w:pPr>
      <w:r w:rsidRPr="00E502FA">
        <w:rPr>
          <w:sz w:val="24"/>
          <w:szCs w:val="24"/>
          <w:lang w:val="hr-HR"/>
        </w:rPr>
        <w:t>REPUBLIKA HRVATSKA</w:t>
      </w:r>
    </w:p>
    <w:p w:rsidRDefault="00A471B9" w:rsidP="00A471B9" w:rsidR="00A471B9" w:rsidRPr="00E502FA">
      <w:pPr>
        <w:jc w:val="both"/>
        <w:rPr>
          <w:sz w:val="24"/>
          <w:szCs w:val="24"/>
          <w:lang w:val="hr-HR"/>
        </w:rPr>
      </w:pPr>
      <w:r w:rsidRPr="00E502FA">
        <w:rPr>
          <w:sz w:val="24"/>
          <w:szCs w:val="24"/>
          <w:lang w:val="hr-HR"/>
        </w:rPr>
        <w:t>Trgovački sud u Zagrebu</w:t>
      </w:r>
    </w:p>
    <w:p w:rsidRDefault="00A471B9" w:rsidP="00A471B9" w:rsidR="00A471B9" w:rsidRPr="00E502FA">
      <w:pPr>
        <w:jc w:val="both"/>
        <w:rPr>
          <w:sz w:val="24"/>
          <w:szCs w:val="24"/>
          <w:lang w:val="hr-HR"/>
        </w:rPr>
      </w:pPr>
      <w:r w:rsidRPr="00E502FA">
        <w:rPr>
          <w:sz w:val="24"/>
          <w:szCs w:val="24"/>
          <w:lang w:val="hr-HR"/>
        </w:rPr>
        <w:t xml:space="preserve">Zagreb, Amruševa 2/II                                                </w:t>
      </w:r>
      <w:r w:rsidR="00E71499" w:rsidRPr="00E502FA">
        <w:rPr>
          <w:sz w:val="24"/>
          <w:szCs w:val="24"/>
          <w:lang w:val="hr-HR"/>
        </w:rPr>
        <w:t xml:space="preserve">                       </w:t>
      </w:r>
    </w:p>
    <w:p w:rsidRDefault="00A471B9" w:rsidP="00A471B9" w:rsidR="00A471B9" w:rsidRPr="002D1112">
      <w:pPr>
        <w:ind w:firstLine="708"/>
        <w:jc w:val="both"/>
        <w:rPr>
          <w:sz w:val="24"/>
          <w:szCs w:val="24"/>
          <w:lang w:val="hr-HR"/>
        </w:rPr>
      </w:pPr>
    </w:p>
    <w:p w:rsidRDefault="00E502FA" w:rsidP="00A471B9" w:rsidR="00A471B9" w:rsidRPr="002D1112">
      <w:pPr>
        <w:ind w:firstLine="708"/>
        <w:jc w:val="center"/>
        <w:rPr>
          <w:b/>
          <w:sz w:val="24"/>
          <w:szCs w:val="24"/>
          <w:lang w:val="hr-HR"/>
        </w:rPr>
      </w:pPr>
      <w:r>
        <w:rPr>
          <w:b/>
          <w:sz w:val="24"/>
          <w:szCs w:val="24"/>
          <w:lang w:val="hr-HR"/>
        </w:rPr>
        <w:t>R E P U B L I K A</w:t>
      </w:r>
      <w:r w:rsidR="00A471B9" w:rsidRPr="002D1112">
        <w:rPr>
          <w:b/>
          <w:sz w:val="24"/>
          <w:szCs w:val="24"/>
          <w:lang w:val="hr-HR"/>
        </w:rPr>
        <w:t xml:space="preserve">  H R V A T S K </w:t>
      </w:r>
      <w:r>
        <w:rPr>
          <w:b/>
          <w:sz w:val="24"/>
          <w:szCs w:val="24"/>
          <w:lang w:val="hr-HR"/>
        </w:rPr>
        <w:t>A</w:t>
      </w:r>
    </w:p>
    <w:p w:rsidRDefault="00A471B9" w:rsidP="00A471B9" w:rsidR="00A471B9" w:rsidRPr="002D1112">
      <w:pPr>
        <w:ind w:firstLine="708"/>
        <w:jc w:val="center"/>
        <w:rPr>
          <w:b/>
          <w:sz w:val="24"/>
          <w:szCs w:val="24"/>
          <w:lang w:val="hr-HR"/>
        </w:rPr>
      </w:pPr>
    </w:p>
    <w:p w:rsidRDefault="00A471B9" w:rsidP="00A471B9" w:rsidR="00A471B9" w:rsidRPr="002D1112">
      <w:pPr>
        <w:ind w:firstLine="708"/>
        <w:jc w:val="center"/>
        <w:rPr>
          <w:b/>
          <w:sz w:val="24"/>
          <w:szCs w:val="24"/>
          <w:lang w:val="hr-HR"/>
        </w:rPr>
      </w:pPr>
      <w:r w:rsidRPr="002D1112">
        <w:rPr>
          <w:b/>
          <w:sz w:val="24"/>
          <w:szCs w:val="24"/>
          <w:lang w:val="hr-HR"/>
        </w:rPr>
        <w:t>R J E Š E N J E</w:t>
      </w:r>
    </w:p>
    <w:p w:rsidRDefault="00A471B9" w:rsidP="00A471B9" w:rsidR="00A471B9" w:rsidRPr="002D1112">
      <w:pPr>
        <w:ind w:firstLine="708"/>
        <w:jc w:val="center"/>
        <w:rPr>
          <w:sz w:val="24"/>
          <w:szCs w:val="24"/>
          <w:lang w:val="hr-HR"/>
        </w:rPr>
      </w:pPr>
    </w:p>
    <w:p w:rsidRDefault="00A471B9" w:rsidP="00A471B9" w:rsidR="004D04B4" w:rsidRPr="002D1112">
      <w:pPr>
        <w:ind w:firstLine="708"/>
        <w:jc w:val="both"/>
        <w:rPr>
          <w:sz w:val="24"/>
          <w:szCs w:val="24"/>
          <w:lang w:val="hr-HR"/>
        </w:rPr>
      </w:pPr>
      <w:r w:rsidRPr="002D1112">
        <w:rPr>
          <w:sz w:val="24"/>
          <w:szCs w:val="24"/>
          <w:lang w:val="hr-HR"/>
        </w:rPr>
        <w:t xml:space="preserve">Trgovački sud u Zagrebu po stečajnom sucu </w:t>
      </w:r>
      <w:r w:rsidR="002965E7" w:rsidRPr="002D1112">
        <w:rPr>
          <w:sz w:val="24"/>
          <w:szCs w:val="24"/>
          <w:lang w:val="hr-HR"/>
        </w:rPr>
        <w:t>Josipu Biliću</w:t>
      </w:r>
      <w:r w:rsidRPr="002D1112">
        <w:rPr>
          <w:sz w:val="24"/>
          <w:szCs w:val="24"/>
          <w:lang w:val="hr-HR"/>
        </w:rPr>
        <w:t xml:space="preserve">, u stečajnom  postupku nad dužnikom </w:t>
      </w:r>
      <w:r w:rsidR="002D1112" w:rsidRPr="002D1112">
        <w:rPr>
          <w:b/>
          <w:bCs/>
          <w:sz w:val="24"/>
          <w:szCs w:val="24"/>
          <w:lang w:val="hr-HR"/>
        </w:rPr>
        <w:t xml:space="preserve">GTM-MONTAŽA d.o.o., u stečaju, </w:t>
      </w:r>
      <w:r w:rsidR="002D1112" w:rsidRPr="002D1112">
        <w:rPr>
          <w:bCs/>
          <w:sz w:val="24"/>
          <w:szCs w:val="24"/>
          <w:lang w:val="hr-HR"/>
        </w:rPr>
        <w:t>Zagreb, Čepinski put 12, OIB: 69641384376</w:t>
      </w:r>
      <w:r w:rsidR="002965E7" w:rsidRPr="002D1112">
        <w:rPr>
          <w:bCs/>
          <w:sz w:val="24"/>
          <w:szCs w:val="24"/>
          <w:lang w:val="hr-HR"/>
        </w:rPr>
        <w:t>,</w:t>
      </w:r>
      <w:r w:rsidR="00804EA1" w:rsidRPr="002D1112">
        <w:rPr>
          <w:sz w:val="24"/>
          <w:szCs w:val="24"/>
          <w:lang w:val="hr-HR"/>
        </w:rPr>
        <w:t xml:space="preserve"> dana </w:t>
      </w:r>
      <w:r w:rsidR="00C95A30">
        <w:rPr>
          <w:sz w:val="24"/>
          <w:szCs w:val="24"/>
          <w:lang w:val="hr-HR"/>
        </w:rPr>
        <w:t>24</w:t>
      </w:r>
      <w:r w:rsidR="00804EA1" w:rsidRPr="002D1112">
        <w:rPr>
          <w:sz w:val="24"/>
          <w:szCs w:val="24"/>
          <w:lang w:val="hr-HR"/>
        </w:rPr>
        <w:t xml:space="preserve">. </w:t>
      </w:r>
      <w:r w:rsidR="002D1112" w:rsidRPr="002D1112">
        <w:rPr>
          <w:sz w:val="24"/>
          <w:szCs w:val="24"/>
          <w:lang w:val="hr-HR"/>
        </w:rPr>
        <w:t>p</w:t>
      </w:r>
      <w:r w:rsidR="00804EA1" w:rsidRPr="002D1112">
        <w:rPr>
          <w:sz w:val="24"/>
          <w:szCs w:val="24"/>
          <w:lang w:val="hr-HR"/>
        </w:rPr>
        <w:t xml:space="preserve">rosinca </w:t>
      </w:r>
      <w:r w:rsidR="002C46AB" w:rsidRPr="002D1112">
        <w:rPr>
          <w:sz w:val="24"/>
          <w:szCs w:val="24"/>
          <w:lang w:val="hr-HR"/>
        </w:rPr>
        <w:t>2015</w:t>
      </w:r>
      <w:r w:rsidR="004D04B4" w:rsidRPr="002D1112">
        <w:rPr>
          <w:sz w:val="24"/>
          <w:szCs w:val="24"/>
          <w:lang w:val="hr-HR"/>
        </w:rPr>
        <w:t>.,</w:t>
      </w:r>
    </w:p>
    <w:p w:rsidRDefault="006218E5" w:rsidR="006218E5" w:rsidRPr="002D1112">
      <w:pPr>
        <w:ind w:firstLine="720" w:left="2880"/>
        <w:jc w:val="both"/>
        <w:rPr>
          <w:sz w:val="24"/>
          <w:szCs w:val="24"/>
          <w:lang w:val="hr-HR"/>
        </w:rPr>
      </w:pPr>
    </w:p>
    <w:p w:rsidRDefault="0043096E" w:rsidR="0043096E" w:rsidRPr="002D1112">
      <w:pPr>
        <w:ind w:firstLine="720" w:left="2880"/>
        <w:jc w:val="both"/>
        <w:rPr>
          <w:sz w:val="24"/>
          <w:szCs w:val="24"/>
          <w:lang w:val="hr-HR"/>
        </w:rPr>
      </w:pPr>
      <w:r w:rsidRPr="002D1112">
        <w:rPr>
          <w:sz w:val="24"/>
          <w:szCs w:val="24"/>
          <w:lang w:val="hr-HR"/>
        </w:rPr>
        <w:t xml:space="preserve">r i j e š i o  j e </w:t>
      </w:r>
    </w:p>
    <w:p w:rsidRDefault="0043096E" w:rsidR="0043096E" w:rsidRPr="002D1112">
      <w:pPr>
        <w:jc w:val="both"/>
        <w:rPr>
          <w:sz w:val="24"/>
          <w:szCs w:val="24"/>
          <w:lang w:val="hr-HR"/>
        </w:rPr>
      </w:pPr>
    </w:p>
    <w:p w:rsidRDefault="009469F8" w:rsidP="009469F8" w:rsidR="004559AA" w:rsidRPr="002D1112">
      <w:pPr>
        <w:ind w:firstLine="720"/>
        <w:jc w:val="both"/>
        <w:rPr>
          <w:sz w:val="24"/>
          <w:szCs w:val="24"/>
          <w:lang w:val="hr-HR"/>
        </w:rPr>
      </w:pPr>
      <w:r w:rsidRPr="002D1112">
        <w:rPr>
          <w:b/>
          <w:sz w:val="24"/>
          <w:szCs w:val="24"/>
          <w:lang w:val="hr-HR"/>
        </w:rPr>
        <w:t xml:space="preserve">I. </w:t>
      </w:r>
      <w:r w:rsidR="0043096E" w:rsidRPr="002D1112">
        <w:rPr>
          <w:b/>
          <w:sz w:val="24"/>
          <w:szCs w:val="24"/>
          <w:lang w:val="hr-HR"/>
        </w:rPr>
        <w:t xml:space="preserve">Obustavlja se i zaključuje </w:t>
      </w:r>
      <w:r w:rsidR="0043096E" w:rsidRPr="002D1112">
        <w:rPr>
          <w:sz w:val="24"/>
          <w:szCs w:val="24"/>
          <w:lang w:val="hr-HR"/>
        </w:rPr>
        <w:t xml:space="preserve">stečajni postupak nad dužnikom </w:t>
      </w:r>
      <w:r w:rsidR="002D1112" w:rsidRPr="002D1112">
        <w:rPr>
          <w:b/>
          <w:sz w:val="24"/>
          <w:szCs w:val="24"/>
          <w:lang w:val="pt-BR"/>
        </w:rPr>
        <w:t xml:space="preserve">GTM-MONTAŽA d.o.o., u stečaju, </w:t>
      </w:r>
      <w:r w:rsidR="002D1112" w:rsidRPr="002D1112">
        <w:rPr>
          <w:sz w:val="24"/>
          <w:szCs w:val="24"/>
          <w:lang w:val="pt-BR"/>
        </w:rPr>
        <w:t>Zagreb, Čepinski put 12, OIB: 69641384376</w:t>
      </w:r>
      <w:r w:rsidR="00EE5D09" w:rsidRPr="002D1112">
        <w:rPr>
          <w:sz w:val="24"/>
          <w:szCs w:val="24"/>
        </w:rPr>
        <w:t>.</w:t>
      </w:r>
    </w:p>
    <w:p w:rsidRDefault="00B103B7" w:rsidP="009469F8" w:rsidR="00B103B7" w:rsidRPr="002D1112">
      <w:pPr>
        <w:rPr>
          <w:sz w:val="24"/>
          <w:szCs w:val="24"/>
          <w:lang w:val="hr-HR"/>
        </w:rPr>
      </w:pPr>
    </w:p>
    <w:p w:rsidRDefault="009469F8" w:rsidR="0043096E" w:rsidRPr="002D1112">
      <w:pPr>
        <w:ind w:firstLine="720"/>
        <w:jc w:val="both"/>
        <w:rPr>
          <w:sz w:val="24"/>
          <w:szCs w:val="24"/>
          <w:lang w:val="hr-HR"/>
        </w:rPr>
      </w:pPr>
      <w:r w:rsidRPr="002D1112">
        <w:rPr>
          <w:sz w:val="24"/>
          <w:szCs w:val="24"/>
          <w:lang w:val="hr-HR"/>
        </w:rPr>
        <w:t xml:space="preserve">II. </w:t>
      </w:r>
      <w:r w:rsidR="0043096E" w:rsidRPr="002D1112">
        <w:rPr>
          <w:sz w:val="24"/>
          <w:szCs w:val="24"/>
          <w:lang w:val="hr-HR"/>
        </w:rPr>
        <w:t xml:space="preserve">Ovo rješenje će se objaviti </w:t>
      </w:r>
      <w:r w:rsidR="00804EA1" w:rsidRPr="002D1112">
        <w:rPr>
          <w:sz w:val="24"/>
          <w:szCs w:val="24"/>
        </w:rPr>
        <w:t>na E-oglasnoj ploči suda</w:t>
      </w:r>
      <w:r w:rsidRPr="002D1112">
        <w:rPr>
          <w:sz w:val="24"/>
          <w:szCs w:val="24"/>
          <w:lang w:val="hr-HR"/>
        </w:rPr>
        <w:t xml:space="preserve"> i nakon pravomoćnosti dostaviti registru ovog suda radi brisanja dužnika iz istog.</w:t>
      </w:r>
    </w:p>
    <w:p w:rsidRDefault="0043096E" w:rsidR="0043096E" w:rsidRPr="002D1112">
      <w:pPr>
        <w:ind w:firstLine="720"/>
        <w:jc w:val="both"/>
        <w:rPr>
          <w:color w:val="FF0000"/>
          <w:sz w:val="24"/>
          <w:szCs w:val="24"/>
          <w:lang w:val="hr-HR"/>
        </w:rPr>
      </w:pPr>
    </w:p>
    <w:p w:rsidRDefault="0043096E" w:rsidR="0043096E" w:rsidRPr="00477389">
      <w:pPr>
        <w:ind w:firstLine="720"/>
        <w:jc w:val="center"/>
        <w:rPr>
          <w:sz w:val="24"/>
          <w:szCs w:val="24"/>
          <w:lang w:val="hr-HR"/>
        </w:rPr>
      </w:pPr>
      <w:r w:rsidRPr="00477389">
        <w:rPr>
          <w:sz w:val="24"/>
          <w:szCs w:val="24"/>
          <w:lang w:val="hr-HR"/>
        </w:rPr>
        <w:t>Obrazloženje</w:t>
      </w:r>
    </w:p>
    <w:p w:rsidRDefault="009469F8" w:rsidR="009469F8" w:rsidRPr="00477389">
      <w:pPr>
        <w:jc w:val="both"/>
        <w:rPr>
          <w:sz w:val="24"/>
          <w:szCs w:val="24"/>
          <w:lang w:val="hr-HR"/>
        </w:rPr>
      </w:pPr>
    </w:p>
    <w:p w:rsidRDefault="009469F8" w:rsidP="009469F8" w:rsidR="009469F8" w:rsidRPr="002D1112">
      <w:pPr>
        <w:jc w:val="both"/>
        <w:rPr>
          <w:sz w:val="24"/>
          <w:szCs w:val="24"/>
        </w:rPr>
      </w:pPr>
      <w:r w:rsidRPr="00477389">
        <w:rPr>
          <w:sz w:val="24"/>
          <w:szCs w:val="24"/>
          <w:lang w:val="hr-HR"/>
        </w:rPr>
        <w:tab/>
      </w:r>
      <w:r w:rsidRPr="00477389">
        <w:rPr>
          <w:sz w:val="24"/>
          <w:szCs w:val="24"/>
        </w:rPr>
        <w:t>U stečajnom postupku nad gore navedenim stečajnim dužnikom, stečajni upravitelj podnio je prijedlog za obustavu i zaključenje st</w:t>
      </w:r>
      <w:r w:rsidR="00F96493" w:rsidRPr="00477389">
        <w:rPr>
          <w:sz w:val="24"/>
          <w:szCs w:val="24"/>
        </w:rPr>
        <w:t xml:space="preserve">ečajnog postupka </w:t>
      </w:r>
      <w:r w:rsidR="00F96493" w:rsidRPr="002D1112">
        <w:rPr>
          <w:sz w:val="24"/>
          <w:szCs w:val="24"/>
        </w:rPr>
        <w:t>u smislu čl.</w:t>
      </w:r>
      <w:r w:rsidRPr="002D1112">
        <w:rPr>
          <w:sz w:val="24"/>
          <w:szCs w:val="24"/>
        </w:rPr>
        <w:t xml:space="preserve"> 203 Stečajnog zakona (“Narodne novine” broj 44/96, 29/99, 129/00, 123/</w:t>
      </w:r>
      <w:r w:rsidR="006218E5" w:rsidRPr="002D1112">
        <w:rPr>
          <w:sz w:val="24"/>
          <w:szCs w:val="24"/>
        </w:rPr>
        <w:t>03,</w:t>
      </w:r>
      <w:r w:rsidRPr="002D1112">
        <w:rPr>
          <w:sz w:val="24"/>
          <w:szCs w:val="24"/>
        </w:rPr>
        <w:t xml:space="preserve"> 82/06,</w:t>
      </w:r>
      <w:r w:rsidR="006218E5" w:rsidRPr="002D1112">
        <w:rPr>
          <w:sz w:val="24"/>
          <w:szCs w:val="24"/>
        </w:rPr>
        <w:t xml:space="preserve"> 116/10</w:t>
      </w:r>
      <w:r w:rsidR="00F6446D" w:rsidRPr="002D1112">
        <w:rPr>
          <w:sz w:val="24"/>
          <w:szCs w:val="24"/>
        </w:rPr>
        <w:t>,</w:t>
      </w:r>
      <w:r w:rsidR="006218E5" w:rsidRPr="002D1112">
        <w:rPr>
          <w:sz w:val="24"/>
          <w:szCs w:val="24"/>
        </w:rPr>
        <w:t xml:space="preserve"> 25/12</w:t>
      </w:r>
      <w:r w:rsidR="002C46AB" w:rsidRPr="002D1112">
        <w:rPr>
          <w:sz w:val="24"/>
          <w:szCs w:val="24"/>
        </w:rPr>
        <w:t xml:space="preserve"> i</w:t>
      </w:r>
      <w:r w:rsidR="00F6446D" w:rsidRPr="002D1112">
        <w:rPr>
          <w:sz w:val="24"/>
          <w:szCs w:val="24"/>
        </w:rPr>
        <w:t xml:space="preserve"> 133/12</w:t>
      </w:r>
      <w:r w:rsidR="006218E5" w:rsidRPr="002D1112">
        <w:rPr>
          <w:sz w:val="24"/>
          <w:szCs w:val="24"/>
        </w:rPr>
        <w:t>,</w:t>
      </w:r>
      <w:r w:rsidRPr="002D1112">
        <w:rPr>
          <w:sz w:val="24"/>
          <w:szCs w:val="24"/>
        </w:rPr>
        <w:t xml:space="preserve"> dalje: SZ), jer stečajna masa nije dostatna za </w:t>
      </w:r>
      <w:r w:rsidR="00CE0600" w:rsidRPr="002D1112">
        <w:rPr>
          <w:sz w:val="24"/>
          <w:szCs w:val="24"/>
        </w:rPr>
        <w:t>pokriće troškova</w:t>
      </w:r>
      <w:r w:rsidRPr="002D1112">
        <w:rPr>
          <w:sz w:val="24"/>
          <w:szCs w:val="24"/>
        </w:rPr>
        <w:t xml:space="preserve"> u stečajnom postupku.</w:t>
      </w:r>
    </w:p>
    <w:p w:rsidRDefault="00CE0600" w:rsidP="009469F8" w:rsidR="00CE0600" w:rsidRPr="002D1112">
      <w:pPr>
        <w:jc w:val="both"/>
        <w:rPr>
          <w:sz w:val="24"/>
          <w:szCs w:val="24"/>
        </w:rPr>
      </w:pPr>
    </w:p>
    <w:p w:rsidRDefault="00CE0600" w:rsidP="00CE0600" w:rsidR="00CE0600" w:rsidRPr="002D1112">
      <w:pPr>
        <w:jc w:val="both"/>
        <w:rPr>
          <w:sz w:val="24"/>
          <w:szCs w:val="24"/>
          <w:lang w:val="hr-HR"/>
        </w:rPr>
      </w:pPr>
      <w:r w:rsidRPr="002D1112">
        <w:rPr>
          <w:sz w:val="24"/>
          <w:szCs w:val="24"/>
        </w:rPr>
        <w:tab/>
      </w:r>
      <w:r w:rsidRPr="002D1112">
        <w:rPr>
          <w:sz w:val="24"/>
          <w:szCs w:val="24"/>
          <w:lang w:val="hr-HR"/>
        </w:rPr>
        <w:t xml:space="preserve">Stečajni upravitelj je predao izvješće o tijeku stečajnog </w:t>
      </w:r>
      <w:r w:rsidR="00C95A30">
        <w:rPr>
          <w:sz w:val="24"/>
          <w:szCs w:val="24"/>
          <w:lang w:val="hr-HR"/>
        </w:rPr>
        <w:t>postupka i stanju stečajne mase.</w:t>
      </w:r>
    </w:p>
    <w:p w:rsidRDefault="00007EDD" w:rsidP="009469F8" w:rsidR="00007EDD" w:rsidRPr="002D1112">
      <w:pPr>
        <w:jc w:val="both"/>
        <w:rPr>
          <w:sz w:val="24"/>
          <w:szCs w:val="24"/>
          <w:lang w:val="hr-HR"/>
        </w:rPr>
      </w:pPr>
    </w:p>
    <w:p w:rsidRDefault="00007EDD" w:rsidR="008E1FF0" w:rsidRPr="001E47F4">
      <w:pPr>
        <w:jc w:val="both"/>
        <w:rPr>
          <w:sz w:val="24"/>
          <w:szCs w:val="24"/>
          <w:lang w:val="hr-HR"/>
        </w:rPr>
      </w:pPr>
      <w:r w:rsidRPr="002D1112">
        <w:rPr>
          <w:sz w:val="24"/>
          <w:szCs w:val="24"/>
          <w:lang w:val="hr-HR"/>
        </w:rPr>
        <w:tab/>
      </w:r>
      <w:r w:rsidR="00F6446D" w:rsidRPr="002D1112">
        <w:rPr>
          <w:sz w:val="24"/>
          <w:szCs w:val="24"/>
          <w:lang w:val="hr-HR"/>
        </w:rPr>
        <w:t>U sklopu svojeg</w:t>
      </w:r>
      <w:r w:rsidR="0043096E" w:rsidRPr="002D1112">
        <w:rPr>
          <w:sz w:val="24"/>
          <w:szCs w:val="24"/>
          <w:lang w:val="hr-HR"/>
        </w:rPr>
        <w:t xml:space="preserve"> izvješća stečajni upravitelj je iznio da stečajna masa nije dostatna ni za pokriće troškova stečajnog postupka, odnosno da nisu pokriveni ni </w:t>
      </w:r>
      <w:r w:rsidR="0043096E" w:rsidRPr="001E47F4">
        <w:rPr>
          <w:sz w:val="24"/>
          <w:szCs w:val="24"/>
          <w:lang w:val="hr-HR"/>
        </w:rPr>
        <w:t>dosadašnji</w:t>
      </w:r>
      <w:r w:rsidR="00CE0600" w:rsidRPr="001E47F4">
        <w:rPr>
          <w:sz w:val="24"/>
          <w:szCs w:val="24"/>
          <w:lang w:val="hr-HR"/>
        </w:rPr>
        <w:t xml:space="preserve"> troškovi stečajnog postupka,</w:t>
      </w:r>
      <w:r w:rsidR="004B019A" w:rsidRPr="001E47F4">
        <w:rPr>
          <w:sz w:val="24"/>
          <w:szCs w:val="24"/>
          <w:lang w:val="hr-HR"/>
        </w:rPr>
        <w:t xml:space="preserve"> a koji s</w:t>
      </w:r>
      <w:r w:rsidR="00CE0600" w:rsidRPr="001E47F4">
        <w:rPr>
          <w:sz w:val="24"/>
          <w:szCs w:val="24"/>
          <w:lang w:val="hr-HR"/>
        </w:rPr>
        <w:t xml:space="preserve"> predvidivi</w:t>
      </w:r>
      <w:r w:rsidR="004B019A" w:rsidRPr="001E47F4">
        <w:rPr>
          <w:sz w:val="24"/>
          <w:szCs w:val="24"/>
          <w:lang w:val="hr-HR"/>
        </w:rPr>
        <w:t>m</w:t>
      </w:r>
      <w:r w:rsidR="00CE0600" w:rsidRPr="001E47F4">
        <w:rPr>
          <w:sz w:val="24"/>
          <w:szCs w:val="24"/>
          <w:lang w:val="hr-HR"/>
        </w:rPr>
        <w:t xml:space="preserve"> troškovi</w:t>
      </w:r>
      <w:r w:rsidR="004B019A" w:rsidRPr="001E47F4">
        <w:rPr>
          <w:sz w:val="24"/>
          <w:szCs w:val="24"/>
          <w:lang w:val="hr-HR"/>
        </w:rPr>
        <w:t>ma stečajnog postupka ukupno iznose</w:t>
      </w:r>
      <w:r w:rsidR="00CE0600" w:rsidRPr="001E47F4">
        <w:rPr>
          <w:sz w:val="24"/>
          <w:szCs w:val="24"/>
          <w:lang w:val="hr-HR"/>
        </w:rPr>
        <w:t xml:space="preserve"> </w:t>
      </w:r>
      <w:r w:rsidR="00F932B7" w:rsidRPr="001E47F4">
        <w:rPr>
          <w:sz w:val="24"/>
          <w:szCs w:val="24"/>
          <w:lang w:val="hr-HR"/>
        </w:rPr>
        <w:t xml:space="preserve">10.761,20 </w:t>
      </w:r>
      <w:r w:rsidR="002C46AB" w:rsidRPr="001E47F4">
        <w:rPr>
          <w:sz w:val="24"/>
          <w:szCs w:val="24"/>
          <w:lang w:val="hr-HR"/>
        </w:rPr>
        <w:t>kn</w:t>
      </w:r>
      <w:r w:rsidR="00CE0600" w:rsidRPr="001E47F4">
        <w:rPr>
          <w:sz w:val="24"/>
          <w:szCs w:val="24"/>
          <w:lang w:val="hr-HR"/>
        </w:rPr>
        <w:t xml:space="preserve">, </w:t>
      </w:r>
      <w:r w:rsidR="004E4F02" w:rsidRPr="001E47F4">
        <w:rPr>
          <w:sz w:val="24"/>
          <w:szCs w:val="24"/>
          <w:lang w:val="hr-HR"/>
        </w:rPr>
        <w:t xml:space="preserve">te je </w:t>
      </w:r>
      <w:r w:rsidR="00CE0600" w:rsidRPr="001E47F4">
        <w:rPr>
          <w:sz w:val="24"/>
          <w:szCs w:val="24"/>
          <w:lang w:val="hr-HR"/>
        </w:rPr>
        <w:t>predložio je provođenje postupka u smislu čl. 203. SZ-a.</w:t>
      </w:r>
    </w:p>
    <w:p w:rsidRDefault="00CE0600" w:rsidR="00CE0600" w:rsidRPr="001E47F4">
      <w:pPr>
        <w:jc w:val="both"/>
        <w:rPr>
          <w:sz w:val="24"/>
          <w:szCs w:val="24"/>
          <w:lang w:val="hr-HR"/>
        </w:rPr>
      </w:pPr>
    </w:p>
    <w:p w:rsidRDefault="004E455C" w:rsidP="004E455C" w:rsidR="004E455C" w:rsidRPr="001E47F4">
      <w:pPr>
        <w:ind w:firstLine="720"/>
        <w:rPr>
          <w:sz w:val="24"/>
          <w:szCs w:val="24"/>
          <w:lang w:val="hr-HR"/>
        </w:rPr>
      </w:pPr>
      <w:r w:rsidRPr="001E47F4">
        <w:rPr>
          <w:sz w:val="24"/>
          <w:szCs w:val="24"/>
          <w:lang w:val="hr-HR"/>
        </w:rPr>
        <w:t xml:space="preserve">Na skupštini vjerovnika održanoj 18. prosinca 2015.  nisu pristupili  uredno pozvani vjerovnici. </w:t>
      </w:r>
    </w:p>
    <w:p w:rsidRDefault="004E455C" w:rsidR="004E455C" w:rsidRPr="001E47F4">
      <w:pPr>
        <w:jc w:val="both"/>
        <w:rPr>
          <w:sz w:val="24"/>
          <w:szCs w:val="24"/>
          <w:lang w:val="hr-HR"/>
        </w:rPr>
      </w:pPr>
    </w:p>
    <w:p w:rsidRDefault="004E455C" w:rsidP="004E455C" w:rsidR="004E455C" w:rsidRPr="001E47F4">
      <w:pPr>
        <w:ind w:firstLine="720"/>
        <w:jc w:val="both"/>
        <w:rPr>
          <w:sz w:val="24"/>
          <w:szCs w:val="24"/>
          <w:lang w:val="hr-HR"/>
        </w:rPr>
      </w:pPr>
      <w:r w:rsidRPr="001E47F4">
        <w:rPr>
          <w:sz w:val="24"/>
          <w:szCs w:val="24"/>
          <w:lang w:val="hr-HR"/>
        </w:rPr>
        <w:t xml:space="preserve">Prema odredbi čl. 203. st. 1. SZ-a ako se nakon otvaranja stečajnog postupka pokaže da stečajna masa nije dostatna niti za pokriće troškova stečajnog </w:t>
      </w:r>
      <w:r w:rsidRPr="001E47F4">
        <w:rPr>
          <w:sz w:val="24"/>
          <w:szCs w:val="24"/>
          <w:lang w:val="hr-HR"/>
        </w:rPr>
        <w:lastRenderedPageBreak/>
        <w:t>postupka, stečajni sudac će obustaviti i zaključiti stečajni postupak, a prema st. 2. istog članka, prije donošenja rješenja o obustavi i zaključenju stečajnog  postupka, stečajni će sudac pribaviti mišljenje vjerovnika stečajne mase, stečajnog upravitelja i skupštine vjerovnika, a prema odredbi stavka 3. istog članka postupak se neće obustaviti i zaključiti ako vjerovnici koji su se protivili obustavi postupka solidarno predujme dostatan iznos novca za pokriće troškova postupka, u roku kojim za to stečajni sudac odredi rješenjem.</w:t>
      </w:r>
    </w:p>
    <w:p w:rsidRDefault="004E455C" w:rsidP="004E455C" w:rsidR="004E455C" w:rsidRPr="001E47F4">
      <w:pPr>
        <w:jc w:val="both"/>
        <w:rPr>
          <w:sz w:val="24"/>
          <w:szCs w:val="24"/>
          <w:lang w:val="hr-HR"/>
        </w:rPr>
      </w:pPr>
      <w:r w:rsidRPr="001E47F4">
        <w:rPr>
          <w:sz w:val="24"/>
          <w:szCs w:val="24"/>
          <w:lang w:val="hr-HR"/>
        </w:rPr>
        <w:tab/>
      </w:r>
    </w:p>
    <w:p w:rsidRDefault="004E4F02" w:rsidP="004E4F02" w:rsidR="004E4F02" w:rsidRPr="001E47F4">
      <w:pPr>
        <w:ind w:firstLine="720"/>
        <w:jc w:val="both"/>
        <w:rPr>
          <w:sz w:val="24"/>
          <w:szCs w:val="24"/>
          <w:lang w:val="hr-HR"/>
        </w:rPr>
      </w:pPr>
      <w:r w:rsidRPr="001E47F4">
        <w:rPr>
          <w:sz w:val="24"/>
          <w:szCs w:val="24"/>
          <w:lang w:val="hr-HR"/>
        </w:rPr>
        <w:t>Na navedenoj skupštini vjerovnika, stečajni upravitelj je dao svoju suglasnost da se nad stečajnim dužnikom pozivom na odredbu čl. 203. SZ-a obustavi i zaključi stečajni postupak jer stečajna masa nije dostatna ni za pokriće troškova stečajnog postupka.</w:t>
      </w:r>
    </w:p>
    <w:p w:rsidRDefault="004E4F02" w:rsidP="004E4F02" w:rsidR="004E4F02" w:rsidRPr="001E47F4">
      <w:pPr>
        <w:ind w:firstLine="720"/>
        <w:jc w:val="both"/>
        <w:rPr>
          <w:sz w:val="24"/>
          <w:szCs w:val="24"/>
          <w:lang w:val="hr-HR"/>
        </w:rPr>
      </w:pPr>
    </w:p>
    <w:p w:rsidRDefault="004E455C" w:rsidP="004E455C" w:rsidR="004E4F02" w:rsidRPr="001E47F4">
      <w:pPr>
        <w:ind w:firstLine="720"/>
        <w:jc w:val="both"/>
        <w:rPr>
          <w:sz w:val="24"/>
          <w:szCs w:val="24"/>
          <w:lang w:val="hr-HR"/>
        </w:rPr>
      </w:pPr>
      <w:r w:rsidRPr="001E47F4">
        <w:rPr>
          <w:sz w:val="24"/>
          <w:szCs w:val="24"/>
          <w:lang w:val="hr-HR"/>
        </w:rPr>
        <w:t xml:space="preserve">Slijedom svega naprijed navedenog, </w:t>
      </w:r>
      <w:r w:rsidR="001E47F4" w:rsidRPr="001E47F4">
        <w:rPr>
          <w:sz w:val="24"/>
          <w:szCs w:val="24"/>
          <w:lang w:val="hr-HR"/>
        </w:rPr>
        <w:t>budući da</w:t>
      </w:r>
      <w:r w:rsidR="004E4F02" w:rsidRPr="001E47F4">
        <w:rPr>
          <w:sz w:val="24"/>
          <w:szCs w:val="24"/>
          <w:lang w:val="hr-HR"/>
        </w:rPr>
        <w:t xml:space="preserve"> nitko od pozvanih vjerovnika nije pristupio na predmetnu skupštinu, te se slijedom toga nitko od pozvanih vjerovnika nije protivio obustavi i zaključenju stečajnog postupka, a daljnjom bi se provedbom stečaja stvarali samo novi troškovi, stečajni je sudac na temelju odredbe čl. 203. st. 1. SZ-a donio rješenje o obustavi i zaključenju stečajnog postupka to stoga što stečajna masa nije dostatna ni za pokriće troškova stečajnog postupka</w:t>
      </w:r>
    </w:p>
    <w:p w:rsidRDefault="004E4F02" w:rsidP="004E455C" w:rsidR="004E4F02">
      <w:pPr>
        <w:ind w:firstLine="720"/>
        <w:jc w:val="both"/>
        <w:rPr>
          <w:color w:val="FF0000"/>
          <w:sz w:val="24"/>
          <w:szCs w:val="24"/>
          <w:lang w:val="hr-HR"/>
        </w:rPr>
      </w:pPr>
    </w:p>
    <w:p w:rsidRDefault="004E4F02" w:rsidP="004E455C" w:rsidR="004E4F02">
      <w:pPr>
        <w:ind w:firstLine="720"/>
        <w:jc w:val="both"/>
        <w:rPr>
          <w:color w:val="FF0000"/>
          <w:sz w:val="24"/>
          <w:szCs w:val="24"/>
          <w:lang w:val="hr-HR"/>
        </w:rPr>
      </w:pPr>
    </w:p>
    <w:p w:rsidRDefault="00F96493" w:rsidP="002B6490" w:rsidR="0043096E" w:rsidRPr="002D1112">
      <w:pPr>
        <w:jc w:val="center"/>
        <w:rPr>
          <w:sz w:val="24"/>
          <w:szCs w:val="24"/>
          <w:lang w:val="hr-HR"/>
        </w:rPr>
      </w:pPr>
      <w:r w:rsidRPr="002D1112">
        <w:rPr>
          <w:sz w:val="24"/>
          <w:szCs w:val="24"/>
          <w:lang w:val="hr-HR"/>
        </w:rPr>
        <w:t>U</w:t>
      </w:r>
      <w:r w:rsidR="000F2D0F" w:rsidRPr="002D1112">
        <w:rPr>
          <w:sz w:val="24"/>
          <w:szCs w:val="24"/>
          <w:lang w:val="hr-HR"/>
        </w:rPr>
        <w:t xml:space="preserve"> Zagrebu </w:t>
      </w:r>
      <w:r w:rsidR="00C95A30">
        <w:rPr>
          <w:sz w:val="24"/>
          <w:szCs w:val="24"/>
        </w:rPr>
        <w:t>24</w:t>
      </w:r>
      <w:r w:rsidR="00AC6ADA" w:rsidRPr="002D1112">
        <w:rPr>
          <w:sz w:val="24"/>
          <w:szCs w:val="24"/>
        </w:rPr>
        <w:t xml:space="preserve">. </w:t>
      </w:r>
      <w:r w:rsidR="00AC6ADA" w:rsidRPr="002B6490">
        <w:rPr>
          <w:sz w:val="24"/>
          <w:szCs w:val="24"/>
          <w:lang w:val="hr-HR"/>
        </w:rPr>
        <w:t>prosinca</w:t>
      </w:r>
      <w:r w:rsidR="002C46AB" w:rsidRPr="002D1112">
        <w:rPr>
          <w:sz w:val="24"/>
          <w:szCs w:val="24"/>
          <w:lang w:val="hr-HR"/>
        </w:rPr>
        <w:t xml:space="preserve"> 2015</w:t>
      </w:r>
      <w:r w:rsidRPr="002D1112">
        <w:rPr>
          <w:sz w:val="24"/>
          <w:szCs w:val="24"/>
          <w:lang w:val="hr-HR"/>
        </w:rPr>
        <w:t>.</w:t>
      </w:r>
    </w:p>
    <w:p w:rsidRDefault="0043096E" w:rsidR="0043096E" w:rsidRPr="002D1112">
      <w:pPr>
        <w:jc w:val="both"/>
        <w:rPr>
          <w:sz w:val="24"/>
          <w:szCs w:val="24"/>
          <w:lang w:val="hr-HR"/>
        </w:rPr>
      </w:pPr>
    </w:p>
    <w:p w:rsidRDefault="0043096E" w:rsidP="00AC6ADA" w:rsidR="0043096E" w:rsidRPr="002D1112">
      <w:pPr>
        <w:ind w:firstLine="708"/>
        <w:jc w:val="right"/>
        <w:rPr>
          <w:sz w:val="24"/>
          <w:szCs w:val="24"/>
          <w:lang w:val="hr-HR"/>
        </w:rPr>
      </w:pPr>
      <w:r w:rsidRPr="002D1112">
        <w:rPr>
          <w:sz w:val="24"/>
          <w:szCs w:val="24"/>
          <w:lang w:val="hr-HR"/>
        </w:rPr>
        <w:tab/>
      </w:r>
      <w:r w:rsidRPr="002D1112">
        <w:rPr>
          <w:sz w:val="24"/>
          <w:szCs w:val="24"/>
          <w:lang w:val="hr-HR"/>
        </w:rPr>
        <w:tab/>
      </w:r>
      <w:r w:rsidRPr="002D1112">
        <w:rPr>
          <w:sz w:val="24"/>
          <w:szCs w:val="24"/>
          <w:lang w:val="hr-HR"/>
        </w:rPr>
        <w:tab/>
      </w:r>
      <w:r w:rsidRPr="002D1112">
        <w:rPr>
          <w:sz w:val="24"/>
          <w:szCs w:val="24"/>
          <w:lang w:val="hr-HR"/>
        </w:rPr>
        <w:tab/>
      </w:r>
      <w:r w:rsidRPr="002D1112">
        <w:rPr>
          <w:sz w:val="24"/>
          <w:szCs w:val="24"/>
          <w:lang w:val="hr-HR"/>
        </w:rPr>
        <w:tab/>
        <w:t xml:space="preserve">   </w:t>
      </w:r>
      <w:r w:rsidRPr="002D1112">
        <w:rPr>
          <w:sz w:val="24"/>
          <w:szCs w:val="24"/>
          <w:lang w:val="hr-HR"/>
        </w:rPr>
        <w:tab/>
      </w:r>
      <w:r w:rsidRPr="002D1112">
        <w:rPr>
          <w:sz w:val="24"/>
          <w:szCs w:val="24"/>
          <w:lang w:val="hr-HR"/>
        </w:rPr>
        <w:tab/>
      </w:r>
      <w:r w:rsidRPr="002D1112">
        <w:rPr>
          <w:sz w:val="24"/>
          <w:szCs w:val="24"/>
          <w:lang w:val="hr-HR"/>
        </w:rPr>
        <w:tab/>
        <w:t xml:space="preserve"> SUDAC:</w:t>
      </w:r>
    </w:p>
    <w:p w:rsidRDefault="00F96493" w:rsidP="00AC6ADA" w:rsidR="0043096E" w:rsidRPr="002D1112">
      <w:pPr>
        <w:jc w:val="right"/>
        <w:rPr>
          <w:sz w:val="24"/>
          <w:szCs w:val="24"/>
          <w:lang w:val="hr-HR"/>
        </w:rPr>
      </w:pPr>
      <w:r w:rsidRPr="002D1112">
        <w:rPr>
          <w:sz w:val="24"/>
          <w:szCs w:val="24"/>
          <w:lang w:val="hr-HR"/>
        </w:rPr>
        <w:tab/>
      </w:r>
      <w:r w:rsidRPr="002D1112">
        <w:rPr>
          <w:sz w:val="24"/>
          <w:szCs w:val="24"/>
          <w:lang w:val="hr-HR"/>
        </w:rPr>
        <w:tab/>
      </w:r>
      <w:r w:rsidRPr="002D1112">
        <w:rPr>
          <w:sz w:val="24"/>
          <w:szCs w:val="24"/>
          <w:lang w:val="hr-HR"/>
        </w:rPr>
        <w:tab/>
      </w:r>
      <w:r w:rsidRPr="002D1112">
        <w:rPr>
          <w:sz w:val="24"/>
          <w:szCs w:val="24"/>
          <w:lang w:val="hr-HR"/>
        </w:rPr>
        <w:tab/>
      </w:r>
      <w:r w:rsidRPr="002D1112">
        <w:rPr>
          <w:sz w:val="24"/>
          <w:szCs w:val="24"/>
          <w:lang w:val="hr-HR"/>
        </w:rPr>
        <w:tab/>
      </w:r>
      <w:r w:rsidRPr="002D1112">
        <w:rPr>
          <w:sz w:val="24"/>
          <w:szCs w:val="24"/>
          <w:lang w:val="hr-HR"/>
        </w:rPr>
        <w:tab/>
      </w:r>
      <w:r w:rsidRPr="002D1112">
        <w:rPr>
          <w:sz w:val="24"/>
          <w:szCs w:val="24"/>
          <w:lang w:val="hr-HR"/>
        </w:rPr>
        <w:tab/>
        <w:t xml:space="preserve">       </w:t>
      </w:r>
      <w:r w:rsidR="00AC6ADA" w:rsidRPr="002D1112">
        <w:rPr>
          <w:sz w:val="24"/>
          <w:szCs w:val="24"/>
        </w:rPr>
        <w:t>Josip Bilić</w:t>
      </w:r>
      <w:r w:rsidR="00E502FA">
        <w:rPr>
          <w:sz w:val="24"/>
          <w:szCs w:val="24"/>
        </w:rPr>
        <w:t xml:space="preserve"> v.r.</w:t>
      </w:r>
    </w:p>
    <w:p w:rsidRDefault="00F96493" w:rsidR="00F96493" w:rsidRPr="002D1112">
      <w:pPr>
        <w:jc w:val="both"/>
        <w:rPr>
          <w:sz w:val="24"/>
          <w:szCs w:val="24"/>
          <w:lang w:val="hr-HR"/>
        </w:rPr>
      </w:pPr>
    </w:p>
    <w:p w:rsidRDefault="0043096E" w:rsidR="0043096E" w:rsidRPr="002D1112">
      <w:pPr>
        <w:jc w:val="both"/>
        <w:rPr>
          <w:sz w:val="24"/>
          <w:szCs w:val="24"/>
          <w:lang w:val="hr-HR"/>
        </w:rPr>
      </w:pPr>
      <w:r w:rsidRPr="002D1112">
        <w:rPr>
          <w:sz w:val="24"/>
          <w:szCs w:val="24"/>
          <w:lang w:val="hr-HR"/>
        </w:rPr>
        <w:t>POUKA O PRAVNOM LIJEKU:</w:t>
      </w:r>
    </w:p>
    <w:p w:rsidRDefault="0043096E" w:rsidP="00A471B9" w:rsidR="0043096E" w:rsidRPr="002D1112">
      <w:pPr>
        <w:jc w:val="both"/>
        <w:rPr>
          <w:sz w:val="24"/>
          <w:szCs w:val="24"/>
          <w:lang w:val="hr-HR"/>
        </w:rPr>
      </w:pPr>
      <w:r w:rsidRPr="002D1112">
        <w:rPr>
          <w:sz w:val="24"/>
          <w:szCs w:val="24"/>
          <w:lang w:val="hr-HR"/>
        </w:rPr>
        <w:t>Protiv ovog rješenja nezadovoljna stranka može uložiti žalbu Visokom trgovačkom sudu Republike Hrvatske u roku 8 dana po primitku rješenja, a ulaže se putem ovog Suda u 2 primjerka za Sud i po 1 za svaku protivnu stranku.</w:t>
      </w:r>
    </w:p>
    <w:p w:rsidRDefault="00CF64AD" w:rsidP="00E40493" w:rsidR="00F96493" w:rsidRPr="002D1112">
      <w:pPr>
        <w:jc w:val="both"/>
        <w:rPr>
          <w:sz w:val="24"/>
          <w:szCs w:val="24"/>
          <w:lang w:val="hr-HR"/>
        </w:rPr>
      </w:pPr>
      <w:r w:rsidRPr="002D1112">
        <w:rPr>
          <w:sz w:val="24"/>
          <w:szCs w:val="24"/>
          <w:lang w:val="hr-HR"/>
        </w:rPr>
        <w:tab/>
      </w:r>
      <w:r w:rsidRPr="002D1112">
        <w:rPr>
          <w:sz w:val="24"/>
          <w:szCs w:val="24"/>
          <w:lang w:val="hr-HR"/>
        </w:rPr>
        <w:tab/>
      </w:r>
      <w:r w:rsidRPr="002D1112">
        <w:rPr>
          <w:sz w:val="24"/>
          <w:szCs w:val="24"/>
          <w:lang w:val="hr-HR"/>
        </w:rPr>
        <w:tab/>
      </w:r>
      <w:r w:rsidRPr="002D1112">
        <w:rPr>
          <w:sz w:val="24"/>
          <w:szCs w:val="24"/>
          <w:lang w:val="hr-HR"/>
        </w:rPr>
        <w:tab/>
      </w:r>
      <w:r w:rsidRPr="002D1112">
        <w:rPr>
          <w:sz w:val="24"/>
          <w:szCs w:val="24"/>
          <w:lang w:val="hr-HR"/>
        </w:rPr>
        <w:tab/>
      </w:r>
      <w:r w:rsidRPr="002D1112">
        <w:rPr>
          <w:sz w:val="24"/>
          <w:szCs w:val="24"/>
          <w:lang w:val="hr-HR"/>
        </w:rPr>
        <w:tab/>
      </w:r>
    </w:p>
    <w:p w:rsidRDefault="00E40493" w:rsidP="00E40493" w:rsidR="00E40493" w:rsidRPr="002D1112">
      <w:pPr>
        <w:jc w:val="both"/>
        <w:rPr>
          <w:color w:val="FF0000"/>
          <w:sz w:val="24"/>
          <w:szCs w:val="24"/>
          <w:lang w:val="hr-HR"/>
        </w:rPr>
      </w:pPr>
    </w:p>
    <w:p w:rsidRDefault="00E40493" w:rsidP="00E40493" w:rsidR="00E40493" w:rsidRPr="002D1112">
      <w:pPr>
        <w:jc w:val="both"/>
        <w:rPr>
          <w:sz w:val="24"/>
          <w:szCs w:val="24"/>
          <w:lang w:val="hr-HR"/>
        </w:rPr>
      </w:pPr>
      <w:r w:rsidRPr="002D1112">
        <w:rPr>
          <w:sz w:val="24"/>
          <w:szCs w:val="24"/>
          <w:lang w:val="hr-HR"/>
        </w:rPr>
        <w:t>DNA</w:t>
      </w:r>
    </w:p>
    <w:p w:rsidRDefault="00BD13C5" w:rsidP="00BD13C5" w:rsidR="00E40493" w:rsidRPr="002D1112">
      <w:pPr>
        <w:numPr>
          <w:ilvl w:val="0"/>
          <w:numId w:val="1"/>
        </w:numPr>
        <w:jc w:val="both"/>
        <w:rPr>
          <w:sz w:val="24"/>
          <w:szCs w:val="24"/>
          <w:lang w:val="hr-HR"/>
        </w:rPr>
      </w:pPr>
      <w:r w:rsidRPr="002D1112">
        <w:rPr>
          <w:sz w:val="24"/>
          <w:szCs w:val="24"/>
          <w:lang w:val="hr-HR"/>
        </w:rPr>
        <w:t>stečajnom d</w:t>
      </w:r>
      <w:r w:rsidR="005E0C7A" w:rsidRPr="002D1112">
        <w:rPr>
          <w:sz w:val="24"/>
          <w:szCs w:val="24"/>
        </w:rPr>
        <w:t>užniku po stečajnom upravitelju</w:t>
      </w:r>
    </w:p>
    <w:p w:rsidRDefault="00E40493" w:rsidP="00BD13C5" w:rsidR="00BD13C5" w:rsidRPr="002D1112">
      <w:pPr>
        <w:numPr>
          <w:ilvl w:val="0"/>
          <w:numId w:val="1"/>
        </w:numPr>
        <w:jc w:val="both"/>
        <w:rPr>
          <w:sz w:val="24"/>
          <w:szCs w:val="24"/>
          <w:lang w:val="hr-HR"/>
        </w:rPr>
      </w:pPr>
      <w:r w:rsidRPr="002D1112">
        <w:rPr>
          <w:sz w:val="24"/>
          <w:szCs w:val="24"/>
          <w:lang w:val="hr-HR"/>
        </w:rPr>
        <w:t>Stečajni kancel</w:t>
      </w:r>
    </w:p>
    <w:p w:rsidRDefault="005E0C7A" w:rsidP="00E40493" w:rsidR="00E40493" w:rsidRPr="002D1112">
      <w:pPr>
        <w:numPr>
          <w:ilvl w:val="0"/>
          <w:numId w:val="1"/>
        </w:numPr>
        <w:jc w:val="both"/>
        <w:rPr>
          <w:sz w:val="24"/>
          <w:szCs w:val="24"/>
          <w:lang w:val="hr-HR"/>
        </w:rPr>
      </w:pPr>
      <w:r w:rsidRPr="002D1112">
        <w:rPr>
          <w:sz w:val="24"/>
          <w:szCs w:val="24"/>
        </w:rPr>
        <w:t>E-</w:t>
      </w:r>
      <w:r w:rsidR="00E40493" w:rsidRPr="002D1112">
        <w:rPr>
          <w:sz w:val="24"/>
          <w:szCs w:val="24"/>
          <w:lang w:val="hr-HR"/>
        </w:rPr>
        <w:t>Oglasna ploča suda</w:t>
      </w:r>
      <w:r w:rsidR="00C95A30">
        <w:rPr>
          <w:sz w:val="24"/>
          <w:szCs w:val="24"/>
          <w:lang w:val="hr-HR"/>
        </w:rPr>
        <w:t xml:space="preserve"> </w:t>
      </w:r>
    </w:p>
    <w:p w:rsidRDefault="00BD13C5" w:rsidP="00E40493" w:rsidR="00BD13C5" w:rsidRPr="00C95A30">
      <w:pPr>
        <w:numPr>
          <w:ilvl w:val="0"/>
          <w:numId w:val="1"/>
        </w:numPr>
        <w:jc w:val="both"/>
        <w:rPr>
          <w:sz w:val="24"/>
          <w:szCs w:val="24"/>
          <w:u w:val="single"/>
          <w:lang w:val="hr-HR"/>
        </w:rPr>
      </w:pPr>
      <w:r w:rsidRPr="00C95A30">
        <w:rPr>
          <w:sz w:val="24"/>
          <w:szCs w:val="24"/>
          <w:u w:val="single"/>
          <w:lang w:val="hr-HR"/>
        </w:rPr>
        <w:t>registar ovog suda nakon pravomoćnosti</w:t>
      </w:r>
    </w:p>
    <w:p w:rsidRDefault="00E40493" w:rsidP="00E40493" w:rsidR="00E40493" w:rsidRPr="001B2C59">
      <w:pPr>
        <w:numPr>
          <w:ilvl w:val="0"/>
          <w:numId w:val="1"/>
        </w:numPr>
        <w:jc w:val="both"/>
        <w:rPr>
          <w:sz w:val="24"/>
          <w:szCs w:val="24"/>
          <w:lang w:val="hr-HR"/>
        </w:rPr>
      </w:pPr>
      <w:r w:rsidRPr="001B2C59">
        <w:rPr>
          <w:sz w:val="24"/>
          <w:szCs w:val="24"/>
          <w:lang w:val="hr-HR"/>
        </w:rPr>
        <w:t xml:space="preserve">Državni zavod za statistiku </w:t>
      </w:r>
    </w:p>
    <w:p w:rsidRDefault="00E40493" w:rsidP="00E40493" w:rsidR="00E40493" w:rsidRPr="001B2C59">
      <w:pPr>
        <w:numPr>
          <w:ilvl w:val="0"/>
          <w:numId w:val="1"/>
        </w:numPr>
        <w:jc w:val="both"/>
        <w:rPr>
          <w:sz w:val="24"/>
          <w:szCs w:val="24"/>
          <w:lang w:val="hr-HR"/>
        </w:rPr>
      </w:pPr>
      <w:r w:rsidRPr="001B2C59">
        <w:rPr>
          <w:sz w:val="24"/>
          <w:szCs w:val="24"/>
          <w:lang w:val="hr-HR"/>
        </w:rPr>
        <w:t>ŽD</w:t>
      </w:r>
      <w:r w:rsidR="00F00FA0" w:rsidRPr="001B2C59">
        <w:rPr>
          <w:sz w:val="24"/>
          <w:szCs w:val="24"/>
          <w:lang w:val="hr-HR"/>
        </w:rPr>
        <w:t>O</w:t>
      </w:r>
      <w:r w:rsidR="00657F1F" w:rsidRPr="001B2C59">
        <w:rPr>
          <w:sz w:val="24"/>
          <w:szCs w:val="24"/>
          <w:lang w:val="hr-HR"/>
        </w:rPr>
        <w:t xml:space="preserve"> </w:t>
      </w:r>
      <w:r w:rsidR="00BD13C5" w:rsidRPr="001B2C59">
        <w:rPr>
          <w:sz w:val="24"/>
          <w:szCs w:val="24"/>
          <w:lang w:val="hr-HR"/>
        </w:rPr>
        <w:t xml:space="preserve">u </w:t>
      </w:r>
      <w:r w:rsidR="00A2182D" w:rsidRPr="001B2C59">
        <w:rPr>
          <w:sz w:val="24"/>
          <w:szCs w:val="24"/>
          <w:lang w:val="hr-HR"/>
        </w:rPr>
        <w:t>Zagrebu</w:t>
      </w:r>
    </w:p>
    <w:p w:rsidRDefault="00E40493" w:rsidP="00E40493" w:rsidR="00E40493" w:rsidRPr="001B2C59">
      <w:pPr>
        <w:numPr>
          <w:ilvl w:val="0"/>
          <w:numId w:val="1"/>
        </w:numPr>
        <w:jc w:val="both"/>
        <w:rPr>
          <w:sz w:val="24"/>
          <w:szCs w:val="24"/>
          <w:lang w:val="hr-HR"/>
        </w:rPr>
      </w:pPr>
      <w:r w:rsidRPr="001B2C59">
        <w:rPr>
          <w:sz w:val="24"/>
          <w:szCs w:val="24"/>
          <w:lang w:val="hr-HR"/>
        </w:rPr>
        <w:t xml:space="preserve">RH MF Porezna uprava </w:t>
      </w:r>
      <w:r w:rsidR="00B103B7" w:rsidRPr="001B2C59">
        <w:rPr>
          <w:sz w:val="24"/>
          <w:szCs w:val="24"/>
          <w:lang w:val="hr-HR"/>
        </w:rPr>
        <w:t>Zagreb</w:t>
      </w:r>
    </w:p>
    <w:p w:rsidRDefault="00BD13C5" w:rsidP="002D18C8" w:rsidR="00BD13C5" w:rsidRPr="001B2C59">
      <w:pPr>
        <w:numPr>
          <w:ilvl w:val="0"/>
          <w:numId w:val="1"/>
        </w:numPr>
        <w:jc w:val="both"/>
        <w:rPr>
          <w:sz w:val="24"/>
          <w:szCs w:val="24"/>
          <w:lang w:val="hr-HR"/>
        </w:rPr>
      </w:pPr>
      <w:r w:rsidRPr="001B2C59">
        <w:rPr>
          <w:sz w:val="24"/>
          <w:szCs w:val="24"/>
          <w:lang w:val="hr-HR"/>
        </w:rPr>
        <w:t xml:space="preserve">Ministarstvo pravosuđa, Zagreb, Dežmanova 6 </w:t>
      </w:r>
    </w:p>
    <w:sectPr w:rsidSect="00C33F86" w:rsidR="00BD13C5" w:rsidRPr="001B2C59">
      <w:headerReference w:type="default" r:id="rId10"/>
      <w:footerReference w:type="default" r:id="rId11"/>
      <w:headerReference w:type="first" r:id="rId12"/>
      <w:pgSz w:code="9" w:h="16840" w:w="11907"/>
      <w:pgMar w:gutter="0" w:footer="720" w:header="720" w:left="1797" w:bottom="1417" w:right="2126" w:top="1417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400A" w:rsidR="0030400A">
      <w:r>
        <w:separator/>
      </w:r>
    </w:p>
  </w:endnote>
  <w:endnote w:id="0" w:type="continuationSeparator">
    <w:p w:rsidRDefault="0030400A" w:rsidR="003040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117A" w:rsidR="00E12DD8">
    <w:pPr>
      <w:pStyle w:val="Podno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 w:rsidR="00E12DD8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3197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12DD8" w:rsidR="00E12DD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400A" w:rsidR="0030400A">
      <w:r>
        <w:separator/>
      </w:r>
    </w:p>
  </w:footnote>
  <w:footnote w:id="0" w:type="continuationSeparator">
    <w:p w:rsidRDefault="0030400A" w:rsidR="0030400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965E7" w:rsidP="002965E7" w:rsidR="002965E7" w:rsidRPr="002965E7">
    <w:pPr>
      <w:pStyle w:val="Zaglavlje"/>
      <w:jc w:val="right"/>
      <w:rPr>
        <w:b/>
        <w:sz w:val="24"/>
        <w:szCs w:val="24"/>
      </w:rPr>
    </w:pPr>
    <w:r w:rsidRPr="002965E7">
      <w:rPr>
        <w:b/>
        <w:sz w:val="24"/>
        <w:szCs w:val="24"/>
      </w:rPr>
      <w:t>98. St-</w:t>
    </w:r>
    <w:r w:rsidR="002D1112">
      <w:rPr>
        <w:b/>
        <w:sz w:val="24"/>
        <w:szCs w:val="24"/>
      </w:rPr>
      <w:t>616</w:t>
    </w:r>
    <w:r w:rsidRPr="002965E7">
      <w:rPr>
        <w:b/>
        <w:sz w:val="24"/>
        <w:szCs w:val="24"/>
      </w:rPr>
      <w:t>/1</w:t>
    </w:r>
    <w:r w:rsidR="002D1112">
      <w:rPr>
        <w:b/>
        <w:sz w:val="24"/>
        <w:szCs w:val="24"/>
      </w:rPr>
      <w:t>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965E7" w:rsidP="002965E7" w:rsidR="002965E7" w:rsidRPr="002965E7">
    <w:pPr>
      <w:pStyle w:val="Zaglavlje"/>
      <w:jc w:val="right"/>
      <w:rPr>
        <w:b/>
        <w:sz w:val="24"/>
        <w:szCs w:val="24"/>
      </w:rPr>
    </w:pPr>
    <w:r w:rsidRPr="002965E7">
      <w:rPr>
        <w:b/>
        <w:sz w:val="24"/>
        <w:szCs w:val="24"/>
      </w:rPr>
      <w:t>98. St-</w:t>
    </w:r>
    <w:r w:rsidR="002D1112">
      <w:rPr>
        <w:b/>
        <w:sz w:val="24"/>
        <w:szCs w:val="24"/>
      </w:rPr>
      <w:t>616</w:t>
    </w:r>
    <w:r w:rsidRPr="002965E7">
      <w:rPr>
        <w:b/>
        <w:sz w:val="24"/>
        <w:szCs w:val="24"/>
      </w:rPr>
      <w:t>/1</w:t>
    </w:r>
    <w:r w:rsidR="002D1112">
      <w:rPr>
        <w:b/>
        <w:sz w:val="24"/>
        <w:szCs w:val="24"/>
      </w:rPr>
      <w:t>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3E3A84"/>
    <w:multiLevelType w:val="hybridMultilevel"/>
    <w:tmpl w:val="D2D26E50"/>
    <w:lvl w:tplc="6352A85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7C4670B"/>
    <w:multiLevelType w:val="hybridMultilevel"/>
    <w:tmpl w:val="39EEB1A6"/>
    <w:lvl w:tplc="3A46F98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20E53714"/>
    <w:multiLevelType w:val="hybridMultilevel"/>
    <w:tmpl w:val="F7FABB98"/>
    <w:lvl w:tplc="428EB332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40C10C5"/>
    <w:multiLevelType w:val="hybridMultilevel"/>
    <w:tmpl w:val="D00E3EF0"/>
    <w:lvl w:tplc="785A789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79F45F1"/>
    <w:multiLevelType w:val="hybridMultilevel"/>
    <w:tmpl w:val="B8B6CF0C"/>
    <w:lvl w:tplc="68F285A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7F5269C"/>
    <w:multiLevelType w:val="hybridMultilevel"/>
    <w:tmpl w:val="582C1AE0"/>
    <w:lvl w:tplc="C480E3C4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BB46516"/>
    <w:multiLevelType w:val="hybridMultilevel"/>
    <w:tmpl w:val="62908FC0"/>
    <w:lvl w:tplc="20AEFE2C" w:ilvl="0">
      <w:start w:val="1"/>
      <w:numFmt w:val="upperRoman"/>
      <w:lvlText w:val="%1."/>
      <w:lvlJc w:val="left"/>
      <w:pPr>
        <w:tabs>
          <w:tab w:pos="2149" w:val="num"/>
        </w:tabs>
        <w:ind w:hanging="720" w:left="2149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509" w:val="num"/>
        </w:tabs>
        <w:ind w:hanging="360" w:left="2509"/>
      </w:pPr>
    </w:lvl>
    <w:lvl w:tentative="true" w:tplc="041A001B" w:ilvl="2">
      <w:start w:val="1"/>
      <w:numFmt w:val="lowerRoman"/>
      <w:lvlText w:val="%3."/>
      <w:lvlJc w:val="right"/>
      <w:pPr>
        <w:tabs>
          <w:tab w:pos="3229" w:val="num"/>
        </w:tabs>
        <w:ind w:hanging="180" w:left="3229"/>
      </w:pPr>
    </w:lvl>
    <w:lvl w:tentative="true" w:tplc="041A000F" w:ilvl="3">
      <w:start w:val="1"/>
      <w:numFmt w:val="decimal"/>
      <w:lvlText w:val="%4."/>
      <w:lvlJc w:val="left"/>
      <w:pPr>
        <w:tabs>
          <w:tab w:pos="3949" w:val="num"/>
        </w:tabs>
        <w:ind w:hanging="360" w:left="3949"/>
      </w:pPr>
    </w:lvl>
    <w:lvl w:tentative="true" w:tplc="041A0019" w:ilvl="4">
      <w:start w:val="1"/>
      <w:numFmt w:val="lowerLetter"/>
      <w:lvlText w:val="%5."/>
      <w:lvlJc w:val="left"/>
      <w:pPr>
        <w:tabs>
          <w:tab w:pos="4669" w:val="num"/>
        </w:tabs>
        <w:ind w:hanging="360" w:left="4669"/>
      </w:pPr>
    </w:lvl>
    <w:lvl w:tentative="true" w:tplc="041A001B" w:ilvl="5">
      <w:start w:val="1"/>
      <w:numFmt w:val="lowerRoman"/>
      <w:lvlText w:val="%6."/>
      <w:lvlJc w:val="right"/>
      <w:pPr>
        <w:tabs>
          <w:tab w:pos="5389" w:val="num"/>
        </w:tabs>
        <w:ind w:hanging="180" w:left="5389"/>
      </w:pPr>
    </w:lvl>
    <w:lvl w:tentative="true" w:tplc="041A000F" w:ilvl="6">
      <w:start w:val="1"/>
      <w:numFmt w:val="decimal"/>
      <w:lvlText w:val="%7."/>
      <w:lvlJc w:val="left"/>
      <w:pPr>
        <w:tabs>
          <w:tab w:pos="6109" w:val="num"/>
        </w:tabs>
        <w:ind w:hanging="360" w:left="6109"/>
      </w:pPr>
    </w:lvl>
    <w:lvl w:tentative="true" w:tplc="041A0019" w:ilvl="7">
      <w:start w:val="1"/>
      <w:numFmt w:val="lowerLetter"/>
      <w:lvlText w:val="%8."/>
      <w:lvlJc w:val="left"/>
      <w:pPr>
        <w:tabs>
          <w:tab w:pos="6829" w:val="num"/>
        </w:tabs>
        <w:ind w:hanging="360" w:left="6829"/>
      </w:pPr>
    </w:lvl>
    <w:lvl w:tentative="true" w:tplc="041A001B" w:ilvl="8">
      <w:start w:val="1"/>
      <w:numFmt w:val="lowerRoman"/>
      <w:lvlText w:val="%9."/>
      <w:lvlJc w:val="right"/>
      <w:pPr>
        <w:tabs>
          <w:tab w:pos="7549" w:val="num"/>
        </w:tabs>
        <w:ind w:hanging="180" w:left="7549"/>
      </w:pPr>
    </w:lvl>
  </w:abstractNum>
  <w:abstractNum w:abstractNumId="7">
    <w:nsid w:val="40955C3D"/>
    <w:multiLevelType w:val="hybridMultilevel"/>
    <w:tmpl w:val="9C0A9672"/>
    <w:lvl w:tplc="C310E9D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5C00BFF"/>
    <w:multiLevelType w:val="hybridMultilevel"/>
    <w:tmpl w:val="0D2812A4"/>
    <w:lvl w:tplc="F25A098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93A75A0"/>
    <w:multiLevelType w:val="hybridMultilevel"/>
    <w:tmpl w:val="26CA5F5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65C3165"/>
    <w:multiLevelType w:val="hybridMultilevel"/>
    <w:tmpl w:val="140EAE34"/>
    <w:lvl w:tplc="40F0812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1">
    <w:nsid w:val="71C01ED3"/>
    <w:multiLevelType w:val="hybridMultilevel"/>
    <w:tmpl w:val="76C4AAEA"/>
    <w:lvl w:tplc="6E10EF2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9"/>
  </w:num>
  <w:num w:numId="2">
    <w:abstractNumId w:val="1"/>
  </w:num>
  <w:num w:numId="3">
    <w:abstractNumId w:val="11"/>
  </w:num>
  <w:num w:numId="4">
    <w:abstractNumId w:val="4"/>
  </w:num>
  <w:num w:numId="5">
    <w:abstractNumId w:val="8"/>
  </w:num>
  <w:num w:numId="6">
    <w:abstractNumId w:val="7"/>
  </w:num>
  <w:num w:numId="7">
    <w:abstractNumId w:val="2"/>
  </w:num>
  <w:num w:numId="8">
    <w:abstractNumId w:val="6"/>
  </w:num>
  <w:num w:numId="9">
    <w:abstractNumId w:val="5"/>
  </w:num>
  <w:num w:numId="10">
    <w:abstractNumId w:val="3"/>
  </w:num>
  <w:num w:numId="11">
    <w:abstractNumId w:val="0"/>
  </w:num>
  <w:num w:numId="12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55B8"/>
    <w:rsid w:val="00007EDD"/>
    <w:rsid w:val="00037FEC"/>
    <w:rsid w:val="00074DCE"/>
    <w:rsid w:val="000B1E0E"/>
    <w:rsid w:val="000C497E"/>
    <w:rsid w:val="000F2D0F"/>
    <w:rsid w:val="00122E95"/>
    <w:rsid w:val="001B2C59"/>
    <w:rsid w:val="001E47F4"/>
    <w:rsid w:val="00200BD2"/>
    <w:rsid w:val="002874BD"/>
    <w:rsid w:val="002965E7"/>
    <w:rsid w:val="002B5FB9"/>
    <w:rsid w:val="002B6490"/>
    <w:rsid w:val="002C46AB"/>
    <w:rsid w:val="002D1112"/>
    <w:rsid w:val="0030400A"/>
    <w:rsid w:val="003529B3"/>
    <w:rsid w:val="003C55B8"/>
    <w:rsid w:val="003D267C"/>
    <w:rsid w:val="00414A8B"/>
    <w:rsid w:val="0043096E"/>
    <w:rsid w:val="00437F47"/>
    <w:rsid w:val="00452D06"/>
    <w:rsid w:val="004559AA"/>
    <w:rsid w:val="004572F3"/>
    <w:rsid w:val="00465DFD"/>
    <w:rsid w:val="00471AC3"/>
    <w:rsid w:val="00477389"/>
    <w:rsid w:val="0048186C"/>
    <w:rsid w:val="0049493C"/>
    <w:rsid w:val="004B019A"/>
    <w:rsid w:val="004D04B4"/>
    <w:rsid w:val="004E1C63"/>
    <w:rsid w:val="004E455C"/>
    <w:rsid w:val="004E4F02"/>
    <w:rsid w:val="00540422"/>
    <w:rsid w:val="005B609C"/>
    <w:rsid w:val="005E0C7A"/>
    <w:rsid w:val="006218E5"/>
    <w:rsid w:val="00653B24"/>
    <w:rsid w:val="00657F1F"/>
    <w:rsid w:val="006A7781"/>
    <w:rsid w:val="006C153E"/>
    <w:rsid w:val="006E2066"/>
    <w:rsid w:val="00706E31"/>
    <w:rsid w:val="00720E6A"/>
    <w:rsid w:val="00804EA1"/>
    <w:rsid w:val="00834554"/>
    <w:rsid w:val="00851B0D"/>
    <w:rsid w:val="0088455E"/>
    <w:rsid w:val="0089523A"/>
    <w:rsid w:val="00896AD8"/>
    <w:rsid w:val="008A34D5"/>
    <w:rsid w:val="008B0F9C"/>
    <w:rsid w:val="008E1FF0"/>
    <w:rsid w:val="00933C42"/>
    <w:rsid w:val="00941681"/>
    <w:rsid w:val="009469F8"/>
    <w:rsid w:val="009554E8"/>
    <w:rsid w:val="009826EB"/>
    <w:rsid w:val="00987C10"/>
    <w:rsid w:val="00A036D6"/>
    <w:rsid w:val="00A06315"/>
    <w:rsid w:val="00A2182D"/>
    <w:rsid w:val="00A3197B"/>
    <w:rsid w:val="00A471B9"/>
    <w:rsid w:val="00AC6ADA"/>
    <w:rsid w:val="00AE6651"/>
    <w:rsid w:val="00B103B7"/>
    <w:rsid w:val="00B24E35"/>
    <w:rsid w:val="00B417B5"/>
    <w:rsid w:val="00B74E93"/>
    <w:rsid w:val="00B86237"/>
    <w:rsid w:val="00BD09DC"/>
    <w:rsid w:val="00BD13C5"/>
    <w:rsid w:val="00BD7106"/>
    <w:rsid w:val="00C04064"/>
    <w:rsid w:val="00C068B4"/>
    <w:rsid w:val="00C33F86"/>
    <w:rsid w:val="00C35EBF"/>
    <w:rsid w:val="00C95A30"/>
    <w:rsid w:val="00CE0600"/>
    <w:rsid w:val="00CF64AD"/>
    <w:rsid w:val="00D07437"/>
    <w:rsid w:val="00DA2750"/>
    <w:rsid w:val="00DB6558"/>
    <w:rsid w:val="00E06185"/>
    <w:rsid w:val="00E12DD8"/>
    <w:rsid w:val="00E40493"/>
    <w:rsid w:val="00E502FA"/>
    <w:rsid w:val="00E71499"/>
    <w:rsid w:val="00E72333"/>
    <w:rsid w:val="00EC23C9"/>
    <w:rsid w:val="00EE5D09"/>
    <w:rsid w:val="00EF7041"/>
    <w:rsid w:val="00F00FA0"/>
    <w:rsid w:val="00F1117A"/>
    <w:rsid w:val="00F31FD6"/>
    <w:rsid w:val="00F4181B"/>
    <w:rsid w:val="00F44A36"/>
    <w:rsid w:val="00F60D99"/>
    <w:rsid w:val="00F640AC"/>
    <w:rsid w:val="00F6446D"/>
    <w:rsid w:val="00F932B7"/>
    <w:rsid w:val="00F96493"/>
    <w:rsid w:val="00FA56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lang w:val="en-US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ijeloteksta" w:type="paragraph">
    <w:name w:val="Body Text"/>
    <w:basedOn w:val="Normal"/>
    <w:rsid w:val="00A2182D"/>
    <w:pPr>
      <w:overflowPunct/>
      <w:autoSpaceDE/>
      <w:autoSpaceDN/>
      <w:adjustRightInd/>
      <w:jc w:val="both"/>
      <w:textAlignment w:val="auto"/>
    </w:pPr>
    <w:rPr>
      <w:sz w:val="24"/>
      <w:szCs w:val="24"/>
      <w:lang w:val="hr-HR"/>
    </w:rPr>
  </w:style>
  <w:style w:styleId="Zaglavlje" w:type="paragraph">
    <w:name w:val="header"/>
    <w:basedOn w:val="Normal"/>
    <w:link w:val="ZaglavljeChar"/>
    <w:unhideWhenUsed/>
    <w:rsid w:val="002965E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2965E7"/>
    <w:rPr>
      <w:lang w:val="en-US"/>
    </w:rPr>
  </w:style>
  <w:style w:styleId="Tekstrezerviranogmjesta" w:type="character">
    <w:name w:val="Placeholder Text"/>
    <w:basedOn w:val="Zadanifontodlomka"/>
    <w:uiPriority w:val="99"/>
    <w:semiHidden/>
    <w:rsid w:val="00E502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02FA"/>
    <w:rPr>
      <w:rFonts w:cs="Times New Roman" w:hAnsi="Times New Roman" w:ascii="Times New Roman"/>
      <w:color w:val="FF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02FA"/>
    <w:rPr>
      <w:color w:val="FF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02FA"/>
    <w:rPr>
      <w:rFonts w:cs="Times New Roman" w:hAnsi="Times New Roman" w:ascii="Times New Roman"/>
      <w:color w:val="FF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02FA"/>
    <w:rPr>
      <w:rFonts w:cs="Times New Roman" w:hAnsi="Times New Roman" w:ascii="Times New Roman"/>
      <w:color w:val="FF0000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semiHidden/>
    <w:unhideWhenUsed/>
    <w:rsid w:val="00E502F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semiHidden/>
    <w:rsid w:val="00E502FA"/>
    <w:rPr>
      <w:rFonts w:cs="Tahoma" w:hAnsi="Tahoma" w:ascii="Tahoma"/>
      <w:sz w:val="16"/>
      <w:szCs w:val="16"/>
      <w:lang w:val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lang w:val="en-US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ijeloteksta" w:type="paragraph">
    <w:name w:val="Body Text"/>
    <w:basedOn w:val="Normal"/>
    <w:rsid w:val="00A2182D"/>
    <w:pPr>
      <w:overflowPunct/>
      <w:autoSpaceDE/>
      <w:autoSpaceDN/>
      <w:adjustRightInd/>
      <w:jc w:val="both"/>
      <w:textAlignment w:val="auto"/>
    </w:pPr>
    <w:rPr>
      <w:sz w:val="24"/>
      <w:szCs w:val="24"/>
      <w:lang w:val="hr-HR"/>
    </w:rPr>
  </w:style>
  <w:style w:styleId="Zaglavlje" w:type="paragraph">
    <w:name w:val="header"/>
    <w:basedOn w:val="Normal"/>
    <w:link w:val="ZaglavljeChar"/>
    <w:unhideWhenUsed/>
    <w:rsid w:val="002965E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2965E7"/>
    <w:rPr>
      <w:lang w:val="en-US"/>
    </w:rPr>
  </w:style>
  <w:style w:styleId="Tekstrezerviranogmjesta" w:type="character">
    <w:name w:val="Placeholder Text"/>
    <w:basedOn w:val="Zadanifontodlomka"/>
    <w:uiPriority w:val="99"/>
    <w:semiHidden/>
    <w:rsid w:val="00E502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02FA"/>
    <w:rPr>
      <w:rFonts w:ascii="Times New Roman" w:cs="Times New Roman" w:hAnsi="Times New Roman"/>
      <w:color w:val="FF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02FA"/>
    <w:rPr>
      <w:color w:val="FF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02FA"/>
    <w:rPr>
      <w:rFonts w:ascii="Times New Roman" w:cs="Times New Roman" w:hAnsi="Times New Roman"/>
      <w:color w:val="FF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02FA"/>
    <w:rPr>
      <w:rFonts w:ascii="Times New Roman" w:cs="Times New Roman" w:hAnsi="Times New Roman"/>
      <w:color w:val="FF0000"/>
      <w:sz w:val="24"/>
      <w:szCs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semiHidden/>
    <w:unhideWhenUsed/>
    <w:rsid w:val="00E502F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semiHidden/>
    <w:rsid w:val="00E502FA"/>
    <w:rPr>
      <w:rFonts w:ascii="Tahoma" w:cs="Tahoma" w:hAnsi="Tahoma"/>
      <w:sz w:val="16"/>
      <w:szCs w:val="16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prosinca 2015.</izvorni_sadrzaj>
    <derivirana_varijabla naziv="DomainObject.DatumDonosenjaOdluke_1">24.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616</izvorni_sadrzaj>
    <derivirana_varijabla naziv="DomainObject.Predmet.Broj_1">616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2013.</izvorni_sadrzaj>
    <derivirana_varijabla naziv="DomainObject.Predmet.DatumOsnivanja_1">29.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St-616/2013</izvorni_sadrzaj>
    <derivirana_varijabla naziv="DomainObject.Predmet.OznakaBroj_1">St-616/2013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GTM-MONTAŽA društvo s ograničenom odgovornošću za građenje, projektiranje i nadzor</izvorni_sadrzaj>
    <derivirana_varijabla naziv="DomainObject.Predmet.ProtustrankaFormated_1">  GTM-MONTAŽA društvo s ograničenom odgovornošću za građenje, projektiranje i nadzor</derivirana_varijabla>
  </DomainObject.Predmet.ProtustrankaFormated>
  <DomainObject.Predmet.ProtustrankaFormatedOIB>
    <izvorni_sadrzaj>  GTM-MONTAŽA društvo s ograničenom odgovornošću za građenje, projektiranje i nadzor, OIB 69641384376</izvorni_sadrzaj>
    <derivirana_varijabla naziv="DomainObject.Predmet.ProtustrankaFormatedOIB_1">  GTM-MONTAŽA društvo s ograničenom odgovornošću za građenje, projektiranje i nadzor, OIB 69641384376</derivirana_varijabla>
  </DomainObject.Predmet.ProtustrankaFormatedOIB>
  <DomainObject.Predmet.ProtustrankaFormatedWithAdress>
    <izvorni_sadrzaj> GTM-MONTAŽA društvo s ograničenom odgovornošću za građenje, projektiranje i nadzor, Čepinski Put 12, 10000 Zagreb</izvorni_sadrzaj>
    <derivirana_varijabla naziv="DomainObject.Predmet.ProtustrankaFormatedWithAdress_1"> GTM-MONTAŽA društvo s ograničenom odgovornošću za građenje, projektiranje i nadzor, Čepinski Put 12, 10000 Zagreb</derivirana_varijabla>
  </DomainObject.Predmet.ProtustrankaFormatedWithAdress>
  <DomainObject.Predmet.ProtustrankaFormatedWithAdressOIB>
    <izvorni_sadrzaj> GTM-MONTAŽA društvo s ograničenom odgovornošću za građenje, projektiranje i nadzor, OIB 69641384376, Čepinski Put 12, 10000 Zagreb</izvorni_sadrzaj>
    <derivirana_varijabla naziv="DomainObject.Predmet.ProtustrankaFormatedWithAdressOIB_1"> GTM-MONTAŽA društvo s ograničenom odgovornošću za građenje, projektiranje i nadzor, OIB 69641384376, Čepinski Put 12, 10000 Zagreb</derivirana_varijabla>
  </DomainObject.Predmet.ProtustrankaFormatedWithAdressOIB>
  <DomainObject.Predmet.ProtustrankaWithAdress>
    <izvorni_sadrzaj>GTM-MONTAŽA društvo s ograničenom odgovornošću za građenje, projektiranje i nadzor Čepinski Put 12, 10000 Zagreb</izvorni_sadrzaj>
    <derivirana_varijabla naziv="DomainObject.Predmet.ProtustrankaWithAdress_1">GTM-MONTAŽA društvo s ograničenom odgovornošću za građenje, projektiranje i nadzor Čepinski Put 12, 10000 Zagreb</derivirana_varijabla>
  </DomainObject.Predmet.ProtustrankaWithAdress>
  <DomainObject.Predmet.ProtustrankaWithAdressOIB>
    <izvorni_sadrzaj>GTM-MONTAŽA društvo s ograničenom odgovornošću za građenje, projektiranje i nadzor, OIB 69641384376, Čepinski Put 12, 10000 Zagreb</izvorni_sadrzaj>
    <derivirana_varijabla naziv="DomainObject.Predmet.ProtustrankaWithAdressOIB_1">GTM-MONTAŽA društvo s ograničenom odgovornošću za građenje, projektiranje i nadzor, OIB 69641384376, Čepinski Put 12, 10000 Zagreb</derivirana_varijabla>
  </DomainObject.Predmet.ProtustrankaWithAdressOIB>
  <DomainObject.Predmet.ProtustrankaNazivFormated>
    <izvorni_sadrzaj>GTM-MONTAŽA društvo s ograničenom odgovornošću za građenje, projektiranje i nadzor</izvorni_sadrzaj>
    <derivirana_varijabla naziv="DomainObject.Predmet.ProtustrankaNazivFormated_1">GTM-MONTAŽA društvo s ograničenom odgovornošću za građenje, projektiranje i nadzor</derivirana_varijabla>
  </DomainObject.Predmet.ProtustrankaNazivFormated>
  <DomainObject.Predmet.ProtustrankaNazivFormatedOIB>
    <izvorni_sadrzaj>GTM-MONTAŽA društvo s ograničenom odgovornošću za građenje, projektiranje i nadzor, OIB 69641384376</izvorni_sadrzaj>
    <derivirana_varijabla naziv="DomainObject.Predmet.ProtustrankaNazivFormatedOIB_1">GTM-MONTAŽA društvo s ograničenom odgovornošću za građenje, projektiranje i nadzor, OIB 69641384376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St - J. Bilić</izvorni_sadrzaj>
    <derivirana_varijabla naziv="DomainObject.Predmet.Referada.Naziv_1">98. St - J. Bilić</derivirana_varijabla>
  </DomainObject.Predmet.Referada.Naziv>
  <DomainObject.Predmet.Referada.Oznaka>
    <izvorni_sadrzaj>98.St </izvorni_sadrzaj>
    <derivirana_varijabla naziv="DomainObject.Predmet.Referada.Oznaka_1">98.St 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GENERALI OSIGURANJE D.D.</izvorni_sadrzaj>
    <derivirana_varijabla naziv="DomainObject.Predmet.StrankaFormated_1">  FINA; GENERALI OSIGURANJE D.D.</derivirana_varijabla>
  </DomainObject.Predmet.StrankaFormated>
  <DomainObject.Predmet.StrankaFormatedOIB>
    <izvorni_sadrzaj>  FINA; GENERALI OSIGURANJE D.D.</izvorni_sadrzaj>
    <derivirana_varijabla naziv="DomainObject.Predmet.StrankaFormatedOIB_1">  FINA; GENERALI OSIGURANJE D.D.</derivirana_varijabla>
  </DomainObject.Predmet.StrankaFormatedOIB>
  <DomainObject.Predmet.StrankaFormatedWithAdress>
    <izvorni_sadrzaj> FINA, HRVATSKIH BRANITELJA 4, 44320 Kutina; GENERALI OSIGURANJE D.D.</izvorni_sadrzaj>
    <derivirana_varijabla naziv="DomainObject.Predmet.StrankaFormatedWithAdress_1"> FINA, HRVATSKIH BRANITELJA 4, 44320 Kutina; GENERALI OSIGURANJE D.D.</derivirana_varijabla>
  </DomainObject.Predmet.StrankaFormatedWithAdress>
  <DomainObject.Predmet.StrankaFormatedWithAdressOIB>
    <izvorni_sadrzaj> FINA, HRVATSKIH BRANITELJA 4, 44320 Kutina; GENERALI OSIGURANJE D.D.</izvorni_sadrzaj>
    <derivirana_varijabla naziv="DomainObject.Predmet.StrankaFormatedWithAdressOIB_1"> FINA, HRVATSKIH BRANITELJA 4, 44320 Kutina; GENERALI OSIGURANJE D.D.</derivirana_varijabla>
  </DomainObject.Predmet.StrankaFormatedWithAdressOIB>
  <DomainObject.Predmet.StrankaWithAdress>
    <izvorni_sadrzaj>FINA HRVATSKIH BRANITELJA 4,44320 Kutina,GENERALI OSIGURANJE D.D. </izvorni_sadrzaj>
    <derivirana_varijabla naziv="DomainObject.Predmet.StrankaWithAdress_1">FINA HRVATSKIH BRANITELJA 4,44320 Kutina,GENERALI OSIGURANJE D.D. </derivirana_varijabla>
  </DomainObject.Predmet.StrankaWithAdress>
  <DomainObject.Predmet.StrankaWithAdressOIB>
    <izvorni_sadrzaj>FINA, HRVATSKIH BRANITELJA 4,44320 Kutina,GENERALI OSIGURANJE D.D.</izvorni_sadrzaj>
    <derivirana_varijabla naziv="DomainObject.Predmet.StrankaWithAdressOIB_1">FINA, HRVATSKIH BRANITELJA 4,44320 Kutina,GENERALI OSIGURANJE D.D.</derivirana_varijabla>
  </DomainObject.Predmet.StrankaWithAdressOIB>
  <DomainObject.Predmet.StrankaNazivFormated>
    <izvorni_sadrzaj>FINA,GENERALI OSIGURANJE D.D.</izvorni_sadrzaj>
    <derivirana_varijabla naziv="DomainObject.Predmet.StrankaNazivFormated_1">FINA,GENERALI OSIGURANJE D.D.</derivirana_varijabla>
  </DomainObject.Predmet.StrankaNazivFormated>
  <DomainObject.Predmet.StrankaNazivFormatedOIB>
    <izvorni_sadrzaj>FINA,GENERALI OSIGURANJE D.D.</izvorni_sadrzaj>
    <derivirana_varijabla naziv="DomainObject.Predmet.StrankaNazivFormatedOIB_1">FINA,GENERALI OSIGURANJE D.D.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St - J. Bilić</izvorni_sadrzaj>
    <derivirana_varijabla naziv="DomainObject.Predmet.TrenutnaLokacijaSpisa.Naziv_1">98. St - J.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</item>
      <item>GENERALI OSIGURANJE D.D.</item>
    </izvorni_sadrzaj>
    <derivirana_varijabla naziv="DomainObject.Predmet.StrankaListFormated_1">
      <item>FINA</item>
      <item>GENERALI OSIGURANJE D.D.</item>
    </derivirana_varijabla>
  </DomainObject.Predmet.StrankaListFormated>
  <DomainObject.Predmet.StrankaListFormatedOIB>
    <izvorni_sadrzaj>
      <item>FINA</item>
      <item>GENERALI OSIGURANJE D.D.</item>
    </izvorni_sadrzaj>
    <derivirana_varijabla naziv="DomainObject.Predmet.StrankaListFormatedOIB_1">
      <item>FINA</item>
      <item>GENERALI OSIGURANJE D.D.</item>
    </derivirana_varijabla>
  </DomainObject.Predmet.StrankaListFormatedOIB>
  <DomainObject.Predmet.StrankaListFormatedWithAdress>
    <izvorni_sadrzaj>
      <item>FINA, HRVATSKIH BRANITELJA 4, 44320 Kutina</item>
      <item>GENERALI OSIGURANJE D.D.</item>
    </izvorni_sadrzaj>
    <derivirana_varijabla naziv="DomainObject.Predmet.StrankaListFormatedWithAdress_1">
      <item>FINA, HRVATSKIH BRANITELJA 4, 44320 Kutina</item>
      <item>GENERALI OSIGURANJE D.D.</item>
    </derivirana_varijabla>
  </DomainObject.Predmet.StrankaListFormatedWithAdress>
  <DomainObject.Predmet.StrankaListFormatedWithAdressOIB>
    <izvorni_sadrzaj>
      <item>FINA, HRVATSKIH BRANITELJA 4, 44320 Kutina</item>
      <item>GENERALI OSIGURANJE D.D.</item>
    </izvorni_sadrzaj>
    <derivirana_varijabla naziv="DomainObject.Predmet.StrankaListFormatedWithAdressOIB_1">
      <item>FINA, HRVATSKIH BRANITELJA 4, 44320 Kutina</item>
      <item>GENERALI OSIGURANJE D.D.</item>
    </derivirana_varijabla>
  </DomainObject.Predmet.StrankaListFormatedWithAdressOIB>
  <DomainObject.Predmet.StrankaListNazivFormated>
    <izvorni_sadrzaj>
      <item>FINA</item>
      <item>GENERALI OSIGURANJE D.D.</item>
    </izvorni_sadrzaj>
    <derivirana_varijabla naziv="DomainObject.Predmet.StrankaListNazivFormated_1">
      <item>FINA</item>
      <item>GENERALI OSIGURANJE D.D.</item>
    </derivirana_varijabla>
  </DomainObject.Predmet.StrankaListNazivFormated>
  <DomainObject.Predmet.StrankaListNazivFormatedOIB>
    <izvorni_sadrzaj>
      <item>FINA</item>
      <item>GENERALI OSIGURANJE D.D.</item>
    </izvorni_sadrzaj>
    <derivirana_varijabla naziv="DomainObject.Predmet.StrankaListNazivFormatedOIB_1">
      <item>FINA</item>
      <item>GENERALI OSIGURANJE D.D.</item>
    </derivirana_varijabla>
  </DomainObject.Predmet.StrankaListNazivFormatedOIB>
  <DomainObject.Predmet.ProtuStrankaListFormated>
    <izvorni_sadrzaj>
      <item>GTM-MONTAŽA društvo s ograničenom odgovornošću za građenje, projektiranje i nadzor</item>
    </izvorni_sadrzaj>
    <derivirana_varijabla naziv="DomainObject.Predmet.ProtuStrankaListFormated_1">
      <item>GTM-MONTAŽA društvo s ograničenom odgovornošću za građenje, projektiranje i nadzor</item>
    </derivirana_varijabla>
  </DomainObject.Predmet.ProtuStrankaListFormated>
  <DomainObject.Predmet.ProtuStrankaListFormatedOIB>
    <izvorni_sadrzaj>
      <item>GTM-MONTAŽA društvo s ograničenom odgovornošću za građenje, projektiranje i nadzor, OIB 69641384376</item>
    </izvorni_sadrzaj>
    <derivirana_varijabla naziv="DomainObject.Predmet.ProtuStrankaListFormatedOIB_1">
      <item>GTM-MONTAŽA društvo s ograničenom odgovornošću za građenje, projektiranje i nadzor, OIB 69641384376</item>
    </derivirana_varijabla>
  </DomainObject.Predmet.ProtuStrankaListFormatedOIB>
  <DomainObject.Predmet.ProtuStrankaListFormatedWithAdress>
    <izvorni_sadrzaj>
      <item>GTM-MONTAŽA društvo s ograničenom odgovornošću za građenje, projektiranje i nadzor, Čepinski Put 12, 10000 Zagreb</item>
    </izvorni_sadrzaj>
    <derivirana_varijabla naziv="DomainObject.Predmet.ProtuStrankaListFormatedWithAdress_1">
      <item>GTM-MONTAŽA društvo s ograničenom odgovornošću za građenje, projektiranje i nadzor, Čepinski Put 12, 10000 Zagreb</item>
    </derivirana_varijabla>
  </DomainObject.Predmet.ProtuStrankaListFormatedWithAdress>
  <DomainObject.Predmet.ProtuStrankaListFormatedWithAdressOIB>
    <izvorni_sadrzaj>
      <item>GTM-MONTAŽA društvo s ograničenom odgovornošću za građenje, projektiranje i nadzor, OIB 69641384376, Čepinski Put 12, 10000 Zagreb</item>
    </izvorni_sadrzaj>
    <derivirana_varijabla naziv="DomainObject.Predmet.ProtuStrankaListFormatedWithAdressOIB_1">
      <item>GTM-MONTAŽA društvo s ograničenom odgovornošću za građenje, projektiranje i nadzor, OIB 69641384376, Čepinski Put 12, 10000 Zagreb</item>
    </derivirana_varijabla>
  </DomainObject.Predmet.ProtuStrankaListFormatedWithAdressOIB>
  <DomainObject.Predmet.ProtuStrankaListNazivFormated>
    <izvorni_sadrzaj>
      <item>GTM-MONTAŽA društvo s ograničenom odgovornošću za građenje, projektiranje i nadzor</item>
    </izvorni_sadrzaj>
    <derivirana_varijabla naziv="DomainObject.Predmet.ProtuStrankaListNazivFormated_1">
      <item>GTM-MONTAŽA društvo s ograničenom odgovornošću za građenje, projektiranje i nadzor</item>
    </derivirana_varijabla>
  </DomainObject.Predmet.ProtuStrankaListNazivFormated>
  <DomainObject.Predmet.ProtuStrankaListNazivFormatedOIB>
    <izvorni_sadrzaj>
      <item>GTM-MONTAŽA društvo s ograničenom odgovornošću za građenje, projektiranje i nadzor, OIB 69641384376</item>
    </izvorni_sadrzaj>
    <derivirana_varijabla naziv="DomainObject.Predmet.ProtuStrankaListNazivFormatedOIB_1">
      <item>GTM-MONTAŽA društvo s ograničenom odgovornošću za građenje, projektiranje i nadzor, OIB 69641384376</item>
    </derivirana_varijabla>
  </DomainObject.Predmet.ProtuStrankaListNazivFormatedOIB>
  <DomainObject.Predmet.OstaliListFormated>
    <izvorni_sadrzaj>
      <item>Stjepan Božić</item>
      <item>Davor Petera</item>
      <item>Županijsko državno odvjetništvo u Zagrebu</item>
    </izvorni_sadrzaj>
    <derivirana_varijabla naziv="DomainObject.Predmet.OstaliListFormated_1">
      <item>Stjepan Božić</item>
      <item>Davor Petera</item>
      <item>Županijsko državno odvjetništvo u Zagrebu</item>
    </derivirana_varijabla>
  </DomainObject.Predmet.OstaliListFormated>
  <DomainObject.Predmet.OstaliListFormatedOIB>
    <izvorni_sadrzaj>
      <item>Stjepan Božić, OIB 81220811305</item>
      <item>Davor Petera, OIB 90695323330</item>
      <item>Županijsko državno odvjetništvo u Zagrebu</item>
    </izvorni_sadrzaj>
    <derivirana_varijabla naziv="DomainObject.Predmet.OstaliListFormatedOIB_1">
      <item>Stjepan Božić, OIB 81220811305</item>
      <item>Davor Petera, OIB 90695323330</item>
      <item>Županijsko državno odvjetništvo u Zagrebu</item>
    </derivirana_varijabla>
  </DomainObject.Predmet.OstaliListFormatedOIB>
  <DomainObject.Predmet.OstaliListFormatedWithAdress>
    <izvorni_sadrzaj>
      <item>Stjepan Božić, Čepinski put 12, 10000 Zagreb</item>
      <item>Davor Petera, Srebrnjak 84, 10000 Zagreb</item>
      <item>Županijsko državno odvjetništvo u Zagrebu, Savska cesta 41/4, 10000 Zagreb</item>
    </izvorni_sadrzaj>
    <derivirana_varijabla naziv="DomainObject.Predmet.OstaliListFormatedWithAdress_1">
      <item>Stjepan Božić, Čepinski put 12, 10000 Zagreb</item>
      <item>Davor Petera, Srebrnjak 84, 10000 Zagreb</item>
      <item>Županijsko državno odvjetništvo u Zagrebu, Savska cesta 41/4, 10000 Zagreb</item>
    </derivirana_varijabla>
  </DomainObject.Predmet.OstaliListFormatedWithAdress>
  <DomainObject.Predmet.OstaliListFormatedWithAdressOIB>
    <izvorni_sadrzaj>
      <item>Stjepan Božić, OIB 81220811305, Čepinski put 12, 10000 Zagreb</item>
      <item>Davor Petera, OIB 90695323330, Srebrnjak 84, 10000 Zagreb</item>
      <item>Županijsko državno odvjetništvo u Zagrebu, Savska cesta 41/4, 10000 Zagreb</item>
    </izvorni_sadrzaj>
    <derivirana_varijabla naziv="DomainObject.Predmet.OstaliListFormatedWithAdressOIB_1">
      <item>Stjepan Božić, OIB 81220811305, Čepinski put 12, 10000 Zagreb</item>
      <item>Davor Petera, OIB 90695323330, Srebrnjak 84, 10000 Zagreb</item>
      <item>Županijsko državno odvjetništvo u Zagrebu, Savska cesta 41/4, 10000 Zagreb</item>
    </derivirana_varijabla>
  </DomainObject.Predmet.OstaliListFormatedWithAdressOIB>
  <DomainObject.Predmet.OstaliListNazivFormated>
    <izvorni_sadrzaj>
      <item>Stjepan Božić</item>
      <item>Davor Petera</item>
      <item>Županijsko državno odvjetništvo u Zagrebu</item>
    </izvorni_sadrzaj>
    <derivirana_varijabla naziv="DomainObject.Predmet.OstaliListNazivFormated_1">
      <item>Stjepan Božić</item>
      <item>Davor Petera</item>
      <item>Županijsko državno odvjetništvo u Zagrebu</item>
    </derivirana_varijabla>
  </DomainObject.Predmet.OstaliListNazivFormated>
  <DomainObject.Predmet.OstaliListNazivFormatedOIB>
    <izvorni_sadrzaj>
      <item>Stjepan Božić, OIB 81220811305</item>
      <item>Davor Petera, OIB 90695323330</item>
      <item>Županijsko državno odvjetništvo u Zagrebu</item>
    </izvorni_sadrzaj>
    <derivirana_varijabla naziv="DomainObject.Predmet.OstaliListNazivFormatedOIB_1">
      <item>Stjepan Božić, OIB 81220811305</item>
      <item>Davor Petera, OIB 90695323330</item>
      <item>Županijsko državno odvjetništvo u Zagrebu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prosinca 2015.</izvorni_sadrzaj>
    <derivirana_varijabla naziv="DomainObject.Datum_1">24.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GTM-MONTAŽA društvo s ograničenom odgovornošću za građenje, projektiranje i nadzor</izvorni_sadrzaj>
    <derivirana_varijabla naziv="DomainObject.Predmet.ProtustrankaIDrugi_1">GTM-MONTAŽA društvo s ograničenom odgovornošću za građenje, projektiranje i nadzor</derivirana_varijabla>
  </DomainObject.Predmet.ProtustrankaIDrugi>
  <DomainObject.Predmet.StrankaIDrugiAdressOIB>
    <izvorni_sadrzaj>FINA, HRVATSKIH BRANITELJA 4, 44320 Kutina i dr.</izvorni_sadrzaj>
    <derivirana_varijabla naziv="DomainObject.Predmet.StrankaIDrugiAdressOIB_1">FINA, HRVATSKIH BRANITELJA 4, 44320 Kutina i dr.</derivirana_varijabla>
  </DomainObject.Predmet.StrankaIDrugiAdressOIB>
  <DomainObject.Predmet.ProtustrankaIDrugiAdressOIB>
    <izvorni_sadrzaj>GTM-MONTAŽA društvo s ograničenom odgovornošću za građenje, projektiranje i nadzor, OIB 69641384376, Čepinski Put 12, 10000 Zagreb</izvorni_sadrzaj>
    <derivirana_varijabla naziv="DomainObject.Predmet.ProtustrankaIDrugiAdressOIB_1">GTM-MONTAŽA društvo s ograničenom odgovornošću za građenje, projektiranje i nadzor, OIB 69641384376, Čepinski Put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GTM-MONTAŽA društvo s ograničenom odgovornošću za građenje, projektiranje i nadzor</item>
      <item>Stjepan Božić</item>
      <item>Davor Petera</item>
      <item>GENERALI OSIGURANJE D.D.</item>
      <item>Županijsko državno odvjetništvo u Zagrebu</item>
    </izvorni_sadrzaj>
    <derivirana_varijabla naziv="DomainObject.Predmet.SudioniciListNaziv_1">
      <item>FINA</item>
      <item>GTM-MONTAŽA društvo s ograničenom odgovornošću za građenje, projektiranje i nadzor</item>
      <item>Stjepan Božić</item>
      <item>Davor Petera</item>
      <item>GENERALI OSIGURANJE D.D.</item>
      <item>Županijsko državno odvjetništvo u Zagrebu</item>
    </derivirana_varijabla>
  </DomainObject.Predmet.SudioniciListNaziv>
  <DomainObject.Predmet.SudioniciListAdressOIB>
    <izvorni_sadrzaj>
      <item>FINA, HRVATSKIH BRANITELJA 4,44320 Kutina</item>
      <item>GTM-MONTAŽA društvo s ograničenom odgovornošću za građenje, projektiranje i nadzor, OIB 69641384376, Čepinski Put 12,10000 Zagreb</item>
      <item>Stjepan Božić, OIB 81220811305, Čepinski put 12,10000 Zagreb</item>
      <item>Davor Petera, OIB 90695323330, Srebrnjak 84,10000 Zagreb</item>
      <item>GENERALI OSIGURANJE D.D.</item>
      <item>Županijsko državno odvjetništvo u Zagrebu, Savska cesta 41/4,10000 Zagreb</item>
    </izvorni_sadrzaj>
    <derivirana_varijabla naziv="DomainObject.Predmet.SudioniciListAdressOIB_1">
      <item>FINA, HRVATSKIH BRANITELJA 4,44320 Kutina</item>
      <item>GTM-MONTAŽA društvo s ograničenom odgovornošću za građenje, projektiranje i nadzor, OIB 69641384376, Čepinski Put 12,10000 Zagreb</item>
      <item>Stjepan Božić, OIB 81220811305, Čepinski put 12,10000 Zagreb</item>
      <item>Davor Petera, OIB 90695323330, Srebrnjak 84,10000 Zagreb</item>
      <item>GENERALI OSIGURANJE D.D.</item>
      <item>Županijsko državno odvjetništvo u Zagrebu, Savska cesta 41/4,10000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69641384376</item>
      <item>, OIB 81220811305</item>
      <item>, OIB 90695323330</item>
      <item>, OIB null</item>
      <item>, OIB null</item>
    </izvorni_sadrzaj>
    <derivirana_varijabla naziv="DomainObject.Predmet.SudioniciListNazivOIB_1">
      <item>, OIB null</item>
      <item>, OIB 69641384376</item>
      <item>, OIB 81220811305</item>
      <item>, OIB 90695323330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Petera, OIB 90695323330, Srebrnjak 84 Zagreb</item>
    </izvorni_sadrzaj>
    <derivirana_varijabla naziv="DomainObject.Predmet.StecajniUpraviteljiListAddressOIB_1">
      <item>Davor Petera, OIB 90695323330, Srebrnjak 84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539</properties:Words>
  <properties:Characters>2929</properties:Characters>
  <properties:Lines>89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________XI-St-262/2000</vt:lpstr>
    </vt:vector>
  </properties:TitlesOfParts>
  <properties:LinksUpToDate>false</properties:LinksUpToDate>
  <properties:CharactersWithSpaces>3574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2015-12-24T07:51:00Z</dcterms:created>
  <dc:creator>test</dc:creator>
  <cp:lastModifiedBy>Irena Benko</cp:lastModifiedBy>
  <cp:lastPrinted>2015-12-24T07:51:00Z</cp:lastPrinted>
  <dcterms:modified xmlns:xsi="http://www.w3.org/2001/XMLSchema-instance" xsi:type="dcterms:W3CDTF">2015-12-24T07:52:00Z</dcterms:modified>
  <cp:revision>3</cp:revision>
  <dc:title>________XI-St-262/2000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