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54309" w14:paraId="f054309" w:rsidRDefault="000260CF" w:rsidP="000260CF" w:rsidR="000260CF" w:rsidRPr="00C45407">
      <w:pPr>
        <w15:collapsed w:val="false"/>
        <w:rPr>
          <w:rFonts w:hAnsi="Times New Roman" w:ascii="Times New Roman"/>
          <w:color w:val="auto"/>
          <w:sz w:val="24"/>
          <w:szCs w:val="24"/>
        </w:rPr>
      </w:pPr>
      <w:bookmarkStart w:name="_GoBack" w:id="0"/>
      <w:bookmarkEnd w:id="0"/>
      <w:r w:rsidRPr="00C45407">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0CF" w:rsidP="000260CF" w:rsidR="000260CF" w:rsidRPr="00C45407">
      <w:pPr>
        <w:rPr>
          <w:rFonts w:hAnsi="Times New Roman" w:ascii="Times New Roman"/>
          <w:color w:val="auto"/>
          <w:sz w:val="24"/>
          <w:szCs w:val="24"/>
        </w:rPr>
      </w:pPr>
      <w:r w:rsidRPr="00C45407">
        <w:rPr>
          <w:rFonts w:hAnsi="Times New Roman" w:ascii="Times New Roman"/>
          <w:color w:val="auto"/>
          <w:sz w:val="24"/>
          <w:szCs w:val="24"/>
        </w:rPr>
        <w:t>REPUBLIKA HRVATSKA</w:t>
      </w:r>
    </w:p>
    <w:p w:rsidRDefault="000260CF" w:rsidP="000260CF" w:rsidR="000260CF" w:rsidRPr="00C45407">
      <w:pPr>
        <w:rPr>
          <w:rFonts w:hAnsi="Times New Roman" w:ascii="Times New Roman"/>
          <w:color w:val="auto"/>
          <w:sz w:val="24"/>
          <w:szCs w:val="24"/>
        </w:rPr>
      </w:pPr>
      <w:r w:rsidRPr="00C45407">
        <w:rPr>
          <w:rFonts w:hAnsi="Times New Roman" w:ascii="Times New Roman"/>
          <w:color w:val="auto"/>
          <w:sz w:val="24"/>
          <w:szCs w:val="24"/>
        </w:rPr>
        <w:t>TRGOVAČKI SUD U ZAGREBU</w:t>
      </w:r>
    </w:p>
    <w:p w:rsidRDefault="000260CF" w:rsidP="000260CF" w:rsidR="000260CF" w:rsidRPr="00C45407">
      <w:pPr>
        <w:rPr>
          <w:rFonts w:hAnsi="Times New Roman" w:ascii="Times New Roman"/>
          <w:color w:val="auto"/>
          <w:sz w:val="24"/>
          <w:szCs w:val="24"/>
          <w:lang w:val="hr-HR"/>
        </w:rPr>
      </w:pPr>
      <w:r w:rsidRPr="00C45407">
        <w:rPr>
          <w:rFonts w:hAnsi="Times New Roman" w:ascii="Times New Roman"/>
          <w:color w:val="auto"/>
          <w:sz w:val="24"/>
          <w:szCs w:val="24"/>
          <w:lang w:val="hr-HR"/>
        </w:rPr>
        <w:t>Zagreb, Amruševa 2/II</w:t>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t xml:space="preserve">                     </w:t>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t>7 St-</w:t>
      </w:r>
      <w:r w:rsidR="00CC1E60" w:rsidRPr="00C45407">
        <w:rPr>
          <w:rFonts w:hAnsi="Times New Roman" w:ascii="Times New Roman"/>
          <w:color w:val="auto"/>
          <w:sz w:val="24"/>
          <w:szCs w:val="24"/>
          <w:lang w:val="hr-HR"/>
        </w:rPr>
        <w:t>105/13-207</w:t>
      </w:r>
    </w:p>
    <w:p w:rsidRDefault="000260CF" w:rsidP="000260CF" w:rsidR="000260CF" w:rsidRPr="00C45407">
      <w:pPr>
        <w:rPr>
          <w:rFonts w:hAnsi="Times New Roman" w:ascii="Times New Roman"/>
          <w:color w:val="auto"/>
          <w:sz w:val="24"/>
          <w:szCs w:val="24"/>
          <w:lang w:val="hr-HR"/>
        </w:rPr>
      </w:pPr>
    </w:p>
    <w:p w:rsidRDefault="000260CF" w:rsidP="000260CF" w:rsidR="000260CF" w:rsidRPr="00C45407">
      <w:pPr>
        <w:jc w:val="center"/>
        <w:rPr>
          <w:rFonts w:hAnsi="Times New Roman" w:ascii="Times New Roman"/>
          <w:color w:val="auto"/>
          <w:sz w:val="24"/>
          <w:szCs w:val="24"/>
          <w:lang w:val="hr-HR"/>
        </w:rPr>
      </w:pPr>
      <w:r w:rsidRPr="00C45407">
        <w:rPr>
          <w:rFonts w:hAnsi="Times New Roman" w:ascii="Times New Roman"/>
          <w:color w:val="auto"/>
          <w:sz w:val="24"/>
          <w:szCs w:val="24"/>
          <w:lang w:val="hr-HR"/>
        </w:rPr>
        <w:t>R E P U B L I K A  H R V A T S K A</w:t>
      </w:r>
    </w:p>
    <w:p w:rsidRDefault="000260CF" w:rsidP="000260CF" w:rsidR="000260CF" w:rsidRPr="00C45407">
      <w:pPr>
        <w:jc w:val="center"/>
        <w:rPr>
          <w:rFonts w:hAnsi="Times New Roman" w:ascii="Times New Roman"/>
          <w:color w:val="auto"/>
          <w:sz w:val="24"/>
          <w:szCs w:val="24"/>
          <w:lang w:val="hr-HR"/>
        </w:rPr>
      </w:pPr>
      <w:r w:rsidRPr="00C45407">
        <w:rPr>
          <w:rFonts w:hAnsi="Times New Roman" w:ascii="Times New Roman"/>
          <w:color w:val="auto"/>
          <w:sz w:val="24"/>
          <w:szCs w:val="24"/>
          <w:lang w:val="hr-HR"/>
        </w:rPr>
        <w:t xml:space="preserve">R J E Š E N J E </w:t>
      </w:r>
    </w:p>
    <w:p w:rsidRDefault="000260CF" w:rsidP="000260CF" w:rsidR="000260CF" w:rsidRPr="00C45407">
      <w:pPr>
        <w:jc w:val="center"/>
        <w:rPr>
          <w:rFonts w:hAnsi="Times New Roman" w:ascii="Times New Roman"/>
          <w:color w:val="auto"/>
          <w:sz w:val="24"/>
          <w:szCs w:val="24"/>
          <w:lang w:val="hr-HR"/>
        </w:rPr>
      </w:pPr>
    </w:p>
    <w:p w:rsidRDefault="000260CF" w:rsidP="00BB3D40" w:rsidR="00BB3D40" w:rsidRPr="00C45407">
      <w:pPr>
        <w:jc w:val="both"/>
        <w:rPr>
          <w:rFonts w:hAnsi="Times New Roman" w:ascii="Times New Roman"/>
          <w:color w:val="auto"/>
          <w:sz w:val="24"/>
          <w:szCs w:val="24"/>
        </w:rPr>
      </w:pPr>
      <w:r w:rsidRPr="00C45407">
        <w:rPr>
          <w:rFonts w:hAnsi="Times New Roman" w:ascii="Times New Roman"/>
          <w:color w:val="auto"/>
          <w:sz w:val="24"/>
          <w:szCs w:val="24"/>
        </w:rPr>
        <w:tab/>
      </w:r>
      <w:r w:rsidR="00115773" w:rsidRPr="00C45407">
        <w:rPr>
          <w:rFonts w:hAnsi="Times New Roman" w:ascii="Times New Roman"/>
          <w:color w:val="auto"/>
          <w:sz w:val="24"/>
          <w:szCs w:val="24"/>
        </w:rPr>
        <w:t xml:space="preserve">TRGOVAČKI SUD U ZAGREBU po sucu pojedincu Vesni Malenica kao stečajnom sucu u stečajnom postupku nad </w:t>
      </w:r>
      <w:r w:rsidR="00BB3D40" w:rsidRPr="00C45407">
        <w:rPr>
          <w:rFonts w:hAnsi="Times New Roman" w:ascii="Times New Roman"/>
          <w:color w:val="auto"/>
          <w:sz w:val="24"/>
          <w:szCs w:val="24"/>
        </w:rPr>
        <w:t xml:space="preserve">dužnikom </w:t>
      </w:r>
      <w:r w:rsidR="00BB3D40" w:rsidRPr="00C45407">
        <w:rPr>
          <w:rFonts w:hAnsi="Times New Roman" w:ascii="Times New Roman"/>
          <w:color w:val="auto"/>
          <w:sz w:val="24"/>
          <w:szCs w:val="24"/>
          <w:lang w:val="pl-PL"/>
        </w:rPr>
        <w:t>ISKRA d. o. o. u stečaju, Sveti Ivan Zelina, Fučkani 6, OIB 04710448567, 20. rujna 2017.</w:t>
      </w:r>
    </w:p>
    <w:p w:rsidRDefault="000260CF" w:rsidP="000260CF" w:rsidR="000260CF" w:rsidRPr="00C45407">
      <w:pPr>
        <w:jc w:val="both"/>
        <w:rPr>
          <w:rFonts w:hAnsi="Times New Roman" w:ascii="Times New Roman"/>
          <w:color w:val="auto"/>
          <w:sz w:val="24"/>
          <w:szCs w:val="24"/>
          <w:lang w:val="hr-HR"/>
        </w:rPr>
      </w:pPr>
    </w:p>
    <w:p w:rsidRDefault="004D1904" w:rsidP="000260CF" w:rsidR="000260CF" w:rsidRPr="00C45407">
      <w:pPr>
        <w:jc w:val="center"/>
        <w:rPr>
          <w:rFonts w:hAnsi="Times New Roman" w:ascii="Times New Roman"/>
          <w:color w:val="auto"/>
          <w:sz w:val="24"/>
          <w:szCs w:val="24"/>
          <w:lang w:val="hr-HR"/>
        </w:rPr>
      </w:pPr>
      <w:r w:rsidRPr="00C45407">
        <w:rPr>
          <w:rFonts w:hAnsi="Times New Roman" w:ascii="Times New Roman"/>
          <w:color w:val="auto"/>
          <w:sz w:val="24"/>
          <w:szCs w:val="24"/>
          <w:lang w:val="hr-HR"/>
        </w:rPr>
        <w:t>r i j e š i o  j e</w:t>
      </w:r>
    </w:p>
    <w:p w:rsidRDefault="000260CF" w:rsidP="000260CF" w:rsidR="000260CF" w:rsidRPr="00C45407">
      <w:pPr>
        <w:jc w:val="center"/>
        <w:rPr>
          <w:rFonts w:hAnsi="Times New Roman" w:ascii="Times New Roman"/>
          <w:color w:val="auto"/>
          <w:sz w:val="24"/>
          <w:szCs w:val="24"/>
          <w:lang w:val="hr-HR"/>
        </w:rPr>
      </w:pPr>
    </w:p>
    <w:p w:rsidRDefault="000260CF" w:rsidP="000260CF" w:rsidR="000260CF" w:rsidRPr="00C45407">
      <w:pPr>
        <w:autoSpaceDE w:val="false"/>
        <w:autoSpaceDN w:val="false"/>
        <w:adjustRightInd w:val="false"/>
        <w:ind w:firstLine="708" w:right="-1"/>
        <w:jc w:val="both"/>
        <w:rPr>
          <w:rFonts w:hAnsi="Times New Roman" w:ascii="Times New Roman"/>
          <w:color w:val="auto"/>
          <w:sz w:val="24"/>
          <w:szCs w:val="24"/>
          <w:lang w:val="hr-HR"/>
        </w:rPr>
      </w:pPr>
      <w:r w:rsidRPr="00C45407">
        <w:rPr>
          <w:rFonts w:hAnsi="Times New Roman" w:ascii="Times New Roman"/>
          <w:color w:val="auto"/>
          <w:sz w:val="24"/>
          <w:szCs w:val="24"/>
          <w:lang w:val="hr-HR"/>
        </w:rPr>
        <w:t>1. Stečajnom upravitelju</w:t>
      </w:r>
      <w:r w:rsidR="000E632C" w:rsidRPr="00C45407">
        <w:rPr>
          <w:rFonts w:hAnsi="Times New Roman" w:ascii="Times New Roman"/>
          <w:color w:val="auto"/>
          <w:sz w:val="24"/>
          <w:szCs w:val="24"/>
          <w:lang w:val="hr-HR"/>
        </w:rPr>
        <w:t xml:space="preserve"> </w:t>
      </w:r>
      <w:r w:rsidR="00EE2257" w:rsidRPr="00C45407">
        <w:rPr>
          <w:rFonts w:hAnsi="Times New Roman" w:ascii="Times New Roman"/>
          <w:color w:val="auto"/>
          <w:sz w:val="24"/>
          <w:szCs w:val="24"/>
          <w:lang w:val="pl-PL"/>
        </w:rPr>
        <w:t>Mariji</w:t>
      </w:r>
      <w:r w:rsidR="00EE2257" w:rsidRPr="00C45407">
        <w:rPr>
          <w:rFonts w:hAnsi="Times New Roman" w:ascii="Times New Roman"/>
          <w:color w:val="auto"/>
          <w:sz w:val="24"/>
          <w:szCs w:val="24"/>
        </w:rPr>
        <w:t xml:space="preserve"> </w:t>
      </w:r>
      <w:r w:rsidR="00EE2257" w:rsidRPr="00C45407">
        <w:rPr>
          <w:rFonts w:hAnsi="Times New Roman" w:ascii="Times New Roman"/>
          <w:color w:val="auto"/>
          <w:sz w:val="24"/>
          <w:szCs w:val="24"/>
          <w:lang w:val="pl-PL"/>
        </w:rPr>
        <w:t>Vuj</w:t>
      </w:r>
      <w:r w:rsidR="00EE2257" w:rsidRPr="00C45407">
        <w:rPr>
          <w:rFonts w:hAnsi="Times New Roman" w:ascii="Times New Roman"/>
          <w:color w:val="auto"/>
          <w:sz w:val="24"/>
          <w:szCs w:val="24"/>
        </w:rPr>
        <w:t>č</w:t>
      </w:r>
      <w:r w:rsidR="00EE2257" w:rsidRPr="00C45407">
        <w:rPr>
          <w:rFonts w:hAnsi="Times New Roman" w:ascii="Times New Roman"/>
          <w:color w:val="auto"/>
          <w:sz w:val="24"/>
          <w:szCs w:val="24"/>
          <w:lang w:val="pl-PL"/>
        </w:rPr>
        <w:t>i</w:t>
      </w:r>
      <w:r w:rsidR="00EE2257" w:rsidRPr="00C45407">
        <w:rPr>
          <w:rFonts w:hAnsi="Times New Roman" w:ascii="Times New Roman"/>
          <w:color w:val="auto"/>
          <w:sz w:val="24"/>
          <w:szCs w:val="24"/>
        </w:rPr>
        <w:t xml:space="preserve">ć </w:t>
      </w:r>
      <w:r w:rsidR="00EE2257" w:rsidRPr="00C45407">
        <w:rPr>
          <w:rFonts w:hAnsi="Times New Roman" w:ascii="Times New Roman"/>
          <w:color w:val="auto"/>
          <w:sz w:val="24"/>
          <w:szCs w:val="24"/>
          <w:lang w:val="pl-PL"/>
        </w:rPr>
        <w:t>Turkulin</w:t>
      </w:r>
      <w:r w:rsidR="00EE2257" w:rsidRPr="00C45407">
        <w:rPr>
          <w:rFonts w:hAnsi="Times New Roman" w:ascii="Times New Roman"/>
          <w:color w:val="auto"/>
          <w:sz w:val="24"/>
          <w:szCs w:val="24"/>
        </w:rPr>
        <w:t xml:space="preserve"> </w:t>
      </w:r>
      <w:r w:rsidR="00EE2257" w:rsidRPr="00C45407">
        <w:rPr>
          <w:rFonts w:hAnsi="Times New Roman" w:ascii="Times New Roman"/>
          <w:color w:val="auto"/>
          <w:sz w:val="24"/>
          <w:szCs w:val="24"/>
          <w:lang w:val="pl-PL"/>
        </w:rPr>
        <w:t>iz</w:t>
      </w:r>
      <w:r w:rsidR="00EE2257" w:rsidRPr="00C45407">
        <w:rPr>
          <w:rFonts w:hAnsi="Times New Roman" w:ascii="Times New Roman"/>
          <w:color w:val="auto"/>
          <w:sz w:val="24"/>
          <w:szCs w:val="24"/>
        </w:rPr>
        <w:t xml:space="preserve"> </w:t>
      </w:r>
      <w:r w:rsidR="00EE2257" w:rsidRPr="00C45407">
        <w:rPr>
          <w:rFonts w:hAnsi="Times New Roman" w:ascii="Times New Roman"/>
          <w:color w:val="auto"/>
          <w:sz w:val="24"/>
          <w:szCs w:val="24"/>
          <w:lang w:val="pl-PL"/>
        </w:rPr>
        <w:t>Zagreba</w:t>
      </w:r>
      <w:r w:rsidR="00EE2257" w:rsidRPr="00C45407">
        <w:rPr>
          <w:rFonts w:hAnsi="Times New Roman" w:ascii="Times New Roman"/>
          <w:color w:val="auto"/>
          <w:sz w:val="24"/>
          <w:szCs w:val="24"/>
        </w:rPr>
        <w:t xml:space="preserve">, </w:t>
      </w:r>
      <w:r w:rsidR="00EE2257" w:rsidRPr="00C45407">
        <w:rPr>
          <w:rFonts w:hAnsi="Times New Roman" w:ascii="Times New Roman"/>
          <w:color w:val="auto"/>
          <w:sz w:val="24"/>
          <w:szCs w:val="24"/>
          <w:lang w:val="pl-PL"/>
        </w:rPr>
        <w:t>Vrtlarska</w:t>
      </w:r>
      <w:r w:rsidR="00EE2257" w:rsidRPr="00C45407">
        <w:rPr>
          <w:rFonts w:hAnsi="Times New Roman" w:ascii="Times New Roman"/>
          <w:color w:val="auto"/>
          <w:sz w:val="24"/>
          <w:szCs w:val="24"/>
        </w:rPr>
        <w:t xml:space="preserve"> 3, </w:t>
      </w:r>
      <w:r w:rsidR="00EE2257" w:rsidRPr="00C45407">
        <w:rPr>
          <w:rFonts w:hAnsi="Times New Roman" w:ascii="Times New Roman"/>
          <w:color w:val="auto"/>
          <w:sz w:val="24"/>
          <w:szCs w:val="24"/>
          <w:lang w:val="pl-PL"/>
        </w:rPr>
        <w:t>OIB</w:t>
      </w:r>
      <w:r w:rsidR="00EE2257" w:rsidRPr="00C45407">
        <w:rPr>
          <w:rFonts w:hAnsi="Times New Roman" w:ascii="Times New Roman"/>
          <w:color w:val="auto"/>
          <w:sz w:val="24"/>
          <w:szCs w:val="24"/>
        </w:rPr>
        <w:t xml:space="preserve"> 22593287559, </w:t>
      </w:r>
      <w:r w:rsidRPr="00C45407">
        <w:rPr>
          <w:rFonts w:hAnsi="Times New Roman" w:ascii="Times New Roman"/>
          <w:color w:val="auto"/>
          <w:sz w:val="24"/>
          <w:szCs w:val="24"/>
          <w:lang w:val="hr-HR"/>
        </w:rPr>
        <w:t xml:space="preserve">određuje se </w:t>
      </w:r>
      <w:r w:rsidR="00EE2257" w:rsidRPr="00C45407">
        <w:rPr>
          <w:rFonts w:hAnsi="Times New Roman" w:ascii="Times New Roman"/>
          <w:color w:val="auto"/>
          <w:sz w:val="24"/>
          <w:szCs w:val="24"/>
          <w:lang w:val="hr-HR"/>
        </w:rPr>
        <w:t>dio nagrade</w:t>
      </w:r>
      <w:r w:rsidRPr="00C45407">
        <w:rPr>
          <w:rFonts w:hAnsi="Times New Roman" w:ascii="Times New Roman"/>
          <w:color w:val="auto"/>
          <w:sz w:val="24"/>
          <w:szCs w:val="24"/>
          <w:lang w:val="hr-HR"/>
        </w:rPr>
        <w:t xml:space="preserve"> za unovčenu imovinu stečajnog dužnika, u bruto iznosu od </w:t>
      </w:r>
      <w:r w:rsidR="00EE2257" w:rsidRPr="00C45407">
        <w:rPr>
          <w:rFonts w:hAnsi="Times New Roman" w:ascii="Times New Roman"/>
          <w:color w:val="auto"/>
          <w:sz w:val="24"/>
          <w:szCs w:val="24"/>
          <w:lang w:val="hr-HR"/>
        </w:rPr>
        <w:t>63.171,19</w:t>
      </w:r>
      <w:r w:rsidRPr="00C45407">
        <w:rPr>
          <w:rFonts w:hAnsi="Times New Roman" w:ascii="Times New Roman"/>
          <w:color w:val="auto"/>
          <w:sz w:val="24"/>
          <w:szCs w:val="24"/>
          <w:lang w:val="hr-HR"/>
        </w:rPr>
        <w:t xml:space="preserve"> kn</w:t>
      </w:r>
      <w:r w:rsidR="000E632C" w:rsidRPr="00C45407">
        <w:rPr>
          <w:rFonts w:hAnsi="Times New Roman" w:ascii="Times New Roman"/>
          <w:color w:val="auto"/>
          <w:sz w:val="24"/>
          <w:szCs w:val="24"/>
          <w:lang w:val="hr-HR"/>
        </w:rPr>
        <w:t xml:space="preserve"> bruto.</w:t>
      </w:r>
    </w:p>
    <w:p w:rsidRDefault="000260CF" w:rsidP="000260CF" w:rsidR="000260CF" w:rsidRPr="00C45407">
      <w:pPr>
        <w:ind w:firstLine="720" w:right="-1"/>
        <w:jc w:val="both"/>
        <w:rPr>
          <w:rFonts w:hAnsi="Times New Roman" w:ascii="Times New Roman"/>
          <w:color w:val="auto"/>
          <w:sz w:val="24"/>
          <w:szCs w:val="24"/>
          <w:lang w:val="hr-HR"/>
        </w:rPr>
      </w:pPr>
      <w:r w:rsidRPr="00C45407">
        <w:rPr>
          <w:rFonts w:hAnsi="Times New Roman" w:ascii="Times New Roman"/>
          <w:color w:val="auto"/>
          <w:sz w:val="24"/>
          <w:szCs w:val="24"/>
          <w:lang w:val="hr-HR"/>
        </w:rPr>
        <w:t>2. Obavijest o određivanju nagrade i naknade objavljuje se na e-oglasnoj ploči.</w:t>
      </w:r>
    </w:p>
    <w:p w:rsidRDefault="000260CF" w:rsidP="000260CF" w:rsidR="000260CF" w:rsidRPr="00C45407">
      <w:pPr>
        <w:jc w:val="both"/>
        <w:rPr>
          <w:rFonts w:hAnsi="Times New Roman" w:ascii="Times New Roman"/>
          <w:color w:val="auto"/>
          <w:sz w:val="24"/>
          <w:szCs w:val="24"/>
          <w:lang w:val="hr-HR"/>
        </w:rPr>
      </w:pPr>
    </w:p>
    <w:p w:rsidRDefault="000260CF" w:rsidP="000260CF" w:rsidR="000260CF" w:rsidRPr="00C45407">
      <w:pPr>
        <w:jc w:val="center"/>
        <w:rPr>
          <w:rFonts w:hAnsi="Times New Roman" w:ascii="Times New Roman"/>
          <w:color w:val="auto"/>
          <w:sz w:val="24"/>
          <w:szCs w:val="24"/>
          <w:lang w:val="hr-HR"/>
        </w:rPr>
      </w:pPr>
      <w:r w:rsidRPr="00C45407">
        <w:rPr>
          <w:rFonts w:hAnsi="Times New Roman" w:ascii="Times New Roman"/>
          <w:color w:val="auto"/>
          <w:sz w:val="24"/>
          <w:szCs w:val="24"/>
          <w:lang w:val="hr-HR"/>
        </w:rPr>
        <w:t>Obrazloženje</w:t>
      </w: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 xml:space="preserve"> </w:t>
      </w:r>
    </w:p>
    <w:p w:rsidRDefault="000260CF" w:rsidP="000260CF" w:rsidR="000260CF" w:rsidRPr="00C45407">
      <w:pPr>
        <w:ind w:firstLine="720"/>
        <w:jc w:val="both"/>
        <w:rPr>
          <w:rFonts w:hAnsi="Times New Roman" w:ascii="Times New Roman"/>
          <w:color w:val="auto"/>
          <w:sz w:val="24"/>
          <w:szCs w:val="24"/>
          <w:lang w:val="hr-HR"/>
        </w:rPr>
      </w:pPr>
      <w:r w:rsidRPr="00C45407">
        <w:rPr>
          <w:rFonts w:hAnsi="Times New Roman" w:ascii="Times New Roman"/>
          <w:color w:val="auto"/>
          <w:sz w:val="24"/>
          <w:szCs w:val="24"/>
          <w:lang w:val="hr-HR"/>
        </w:rPr>
        <w:t xml:space="preserve">U ovom stečajnom postupku unovčena je imovina stečajnog dužnika u iznosu od </w:t>
      </w:r>
      <w:r w:rsidR="00EE2257" w:rsidRPr="00C45407">
        <w:rPr>
          <w:rFonts w:hAnsi="Times New Roman" w:ascii="Times New Roman"/>
          <w:color w:val="auto"/>
          <w:sz w:val="24"/>
          <w:szCs w:val="24"/>
          <w:lang w:val="hr-HR"/>
        </w:rPr>
        <w:t>539.639,90</w:t>
      </w:r>
      <w:r w:rsidRPr="00C45407">
        <w:rPr>
          <w:rFonts w:hAnsi="Times New Roman" w:ascii="Times New Roman"/>
          <w:color w:val="auto"/>
          <w:sz w:val="24"/>
          <w:szCs w:val="24"/>
          <w:lang w:val="hr-HR"/>
        </w:rPr>
        <w:t xml:space="preserve"> kn.</w:t>
      </w: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ab/>
        <w:t>Visinu nagrade odredio je stečajni sudac uzimajući u obzir vrijednost unovčene imovine, a temeljem odredbe čl. 94 Stečajnog zakona i Uredbe o kriterijima i načinu obračuna plaćanja nagrada stečajnim upraviteljima (NN 105/15).</w:t>
      </w: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ab/>
        <w:t xml:space="preserve">Primjenom kriterija iz čl. 7 Uredbe, nagrada stečajnom upravitelju s osnove vrijednosti unovčene stečajne mase obračunata je primjenom tablice vrijednosti unovčene stečajne mase i nagrade u postocima, a prema prijedlogu stečajnog upravitelja od </w:t>
      </w:r>
      <w:r w:rsidR="00C45407" w:rsidRPr="00C45407">
        <w:rPr>
          <w:rFonts w:hAnsi="Times New Roman" w:ascii="Times New Roman"/>
          <w:color w:val="auto"/>
          <w:sz w:val="24"/>
          <w:szCs w:val="24"/>
          <w:lang w:val="hr-HR"/>
        </w:rPr>
        <w:t>14. rujna 2017</w:t>
      </w:r>
      <w:r w:rsidR="000E632C" w:rsidRPr="00C45407">
        <w:rPr>
          <w:rFonts w:hAnsi="Times New Roman" w:ascii="Times New Roman"/>
          <w:color w:val="auto"/>
          <w:sz w:val="24"/>
          <w:szCs w:val="24"/>
          <w:lang w:val="hr-HR"/>
        </w:rPr>
        <w:t>.</w:t>
      </w: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ab/>
      </w:r>
      <w:r w:rsidR="00B6006B">
        <w:rPr>
          <w:rFonts w:hAnsi="Times New Roman" w:ascii="Times New Roman"/>
          <w:color w:val="auto"/>
          <w:sz w:val="24"/>
          <w:szCs w:val="24"/>
          <w:lang w:val="hr-HR"/>
        </w:rPr>
        <w:t>Na taj način obračunat je dio nagrade</w:t>
      </w:r>
      <w:r w:rsidRPr="00C45407">
        <w:rPr>
          <w:rFonts w:hAnsi="Times New Roman" w:ascii="Times New Roman"/>
          <w:color w:val="auto"/>
          <w:sz w:val="24"/>
          <w:szCs w:val="24"/>
          <w:lang w:val="hr-HR"/>
        </w:rPr>
        <w:t xml:space="preserve"> za unovčenu imovinu iznosi </w:t>
      </w:r>
      <w:r w:rsidR="00C45407" w:rsidRPr="00C45407">
        <w:rPr>
          <w:rFonts w:hAnsi="Times New Roman" w:ascii="Times New Roman"/>
          <w:color w:val="auto"/>
          <w:sz w:val="24"/>
          <w:szCs w:val="24"/>
          <w:lang w:val="hr-HR"/>
        </w:rPr>
        <w:t>63.171,19</w:t>
      </w:r>
      <w:r w:rsidRPr="00C45407">
        <w:rPr>
          <w:rFonts w:hAnsi="Times New Roman" w:ascii="Times New Roman"/>
          <w:color w:val="auto"/>
          <w:sz w:val="24"/>
          <w:szCs w:val="24"/>
          <w:lang w:val="hr-HR"/>
        </w:rPr>
        <w:t xml:space="preserve"> kn u bruto iznosu.</w:t>
      </w:r>
    </w:p>
    <w:p w:rsidRDefault="000260CF" w:rsidP="000260CF" w:rsidR="000260CF" w:rsidRPr="00C45407">
      <w:pPr>
        <w:jc w:val="center"/>
        <w:rPr>
          <w:rFonts w:hAnsi="Times New Roman" w:ascii="Times New Roman"/>
          <w:color w:val="auto"/>
          <w:sz w:val="24"/>
          <w:szCs w:val="24"/>
          <w:lang w:val="hr-HR"/>
        </w:rPr>
      </w:pPr>
      <w:r w:rsidRPr="00C45407">
        <w:rPr>
          <w:rFonts w:hAnsi="Times New Roman" w:ascii="Times New Roman"/>
          <w:color w:val="auto"/>
          <w:sz w:val="24"/>
          <w:szCs w:val="24"/>
          <w:lang w:val="hr-HR"/>
        </w:rPr>
        <w:t xml:space="preserve">Zagreb, </w:t>
      </w:r>
      <w:r w:rsidR="00C45407" w:rsidRPr="00C45407">
        <w:rPr>
          <w:rFonts w:hAnsi="Times New Roman" w:ascii="Times New Roman"/>
          <w:color w:val="auto"/>
          <w:sz w:val="24"/>
          <w:szCs w:val="24"/>
          <w:lang w:val="hr-HR"/>
        </w:rPr>
        <w:t>20</w:t>
      </w:r>
      <w:r w:rsidR="000E632C" w:rsidRPr="00C45407">
        <w:rPr>
          <w:rFonts w:hAnsi="Times New Roman" w:ascii="Times New Roman"/>
          <w:color w:val="auto"/>
          <w:sz w:val="24"/>
          <w:szCs w:val="24"/>
          <w:lang w:val="hr-HR"/>
        </w:rPr>
        <w:t>. rujan</w:t>
      </w:r>
      <w:r w:rsidR="00C45407" w:rsidRPr="00C45407">
        <w:rPr>
          <w:rFonts w:hAnsi="Times New Roman" w:ascii="Times New Roman"/>
          <w:color w:val="auto"/>
          <w:sz w:val="24"/>
          <w:szCs w:val="24"/>
          <w:lang w:val="hr-HR"/>
        </w:rPr>
        <w:t xml:space="preserve"> 2017</w:t>
      </w:r>
      <w:r w:rsidRPr="00C45407">
        <w:rPr>
          <w:rFonts w:hAnsi="Times New Roman" w:ascii="Times New Roman"/>
          <w:color w:val="auto"/>
          <w:sz w:val="24"/>
          <w:szCs w:val="24"/>
          <w:lang w:val="hr-HR"/>
        </w:rPr>
        <w:t>.</w:t>
      </w:r>
    </w:p>
    <w:p w:rsidRDefault="000260CF" w:rsidP="000260CF" w:rsidR="000260CF" w:rsidRPr="00C45407">
      <w:pPr>
        <w:jc w:val="center"/>
        <w:rPr>
          <w:rFonts w:hAnsi="Times New Roman" w:ascii="Times New Roman"/>
          <w:color w:val="auto"/>
          <w:sz w:val="24"/>
          <w:szCs w:val="24"/>
          <w:lang w:val="hr-HR"/>
        </w:rPr>
      </w:pP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t>SUDAC:</w:t>
      </w: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r>
      <w:r w:rsidRPr="00C45407">
        <w:rPr>
          <w:rFonts w:hAnsi="Times New Roman" w:ascii="Times New Roman"/>
          <w:color w:val="auto"/>
          <w:sz w:val="24"/>
          <w:szCs w:val="24"/>
          <w:lang w:val="hr-HR"/>
        </w:rPr>
        <w:tab/>
        <w:t>Vesna Malenica</w:t>
      </w:r>
      <w:r w:rsidR="00B6006B">
        <w:rPr>
          <w:rFonts w:hAnsi="Times New Roman" w:ascii="Times New Roman"/>
          <w:color w:val="auto"/>
          <w:sz w:val="24"/>
          <w:szCs w:val="24"/>
          <w:lang w:val="hr-HR"/>
        </w:rPr>
        <w:t xml:space="preserve"> v. r. </w:t>
      </w: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POUKA O PRAVNOM LIJEKU:</w:t>
      </w:r>
    </w:p>
    <w:p w:rsidRDefault="000260CF" w:rsidP="000260CF" w:rsidR="000260CF" w:rsidRPr="00C45407">
      <w:pPr>
        <w:jc w:val="both"/>
        <w:rPr>
          <w:rFonts w:hAnsi="Times New Roman" w:ascii="Times New Roman"/>
          <w:color w:val="auto"/>
          <w:sz w:val="24"/>
          <w:szCs w:val="24"/>
          <w:lang w:val="hr-HR"/>
        </w:rPr>
      </w:pPr>
      <w:r w:rsidRPr="00C45407">
        <w:rPr>
          <w:rFonts w:hAnsi="Times New Roman" w:ascii="Times New Roman"/>
          <w:color w:val="auto"/>
          <w:sz w:val="24"/>
          <w:szCs w:val="24"/>
          <w:lang w:val="hr-HR"/>
        </w:rPr>
        <w:tab/>
        <w:t xml:space="preserve">Protiv ovog rješenja pravo na žalbu ima stečajni upravitelj, dužnik pojedinac i svaki stečajni vjerovnik. Žalba se podnosi u roku 8 dana po dostavi rješenja, a ulaže se putem ovog Suda u 2 primjerka za Sud i po 1 za svaku protivnu stranku. </w:t>
      </w:r>
    </w:p>
    <w:p w:rsidRDefault="000260CF" w:rsidP="000260CF" w:rsidR="000260CF" w:rsidRPr="00C45407">
      <w:pPr>
        <w:jc w:val="both"/>
        <w:rPr>
          <w:rFonts w:hAnsi="Times New Roman" w:ascii="Times New Roman"/>
          <w:color w:val="auto"/>
          <w:sz w:val="24"/>
          <w:szCs w:val="24"/>
          <w:lang w:val="hr-HR"/>
        </w:rPr>
      </w:pPr>
    </w:p>
    <w:p w:rsidRDefault="00B6006B" w:rsidP="00AB7A2F" w:rsidR="00B6006B" w:rsidRPr="00B6006B">
      <w:pPr>
        <w:ind w:firstLine="708" w:left="4248"/>
        <w:jc w:val="both"/>
        <w:rPr>
          <w:rFonts w:hAnsi="Times New Roman" w:ascii="Times New Roman"/>
          <w:color w:val="auto"/>
          <w:sz w:val="24"/>
          <w:szCs w:val="24"/>
          <w:lang w:val="pl-PL"/>
        </w:rPr>
      </w:pPr>
      <w:r w:rsidRPr="00B6006B">
        <w:rPr>
          <w:rFonts w:hAnsi="Times New Roman" w:ascii="Times New Roman"/>
          <w:color w:val="auto"/>
          <w:sz w:val="24"/>
          <w:szCs w:val="24"/>
          <w:lang w:val="pl-PL"/>
        </w:rPr>
        <w:t>Za točnost otpravka – ovl. službenik</w:t>
      </w:r>
    </w:p>
    <w:p w:rsidRDefault="00B6006B" w:rsidP="00995CE9" w:rsidR="00B6006B" w:rsidRPr="00B6006B">
      <w:pPr>
        <w:jc w:val="both"/>
        <w:rPr>
          <w:rFonts w:hAnsi="Times New Roman" w:ascii="Times New Roman"/>
          <w:color w:val="auto"/>
          <w:sz w:val="24"/>
          <w:szCs w:val="24"/>
        </w:rPr>
      </w:pPr>
      <w:r w:rsidRPr="00B6006B">
        <w:rPr>
          <w:rFonts w:hAnsi="Times New Roman" w:ascii="Times New Roman"/>
          <w:color w:val="auto"/>
          <w:sz w:val="24"/>
          <w:szCs w:val="24"/>
          <w:lang w:val="pl-PL"/>
        </w:rPr>
        <w:tab/>
      </w:r>
      <w:r w:rsidRPr="00B6006B">
        <w:rPr>
          <w:rFonts w:hAnsi="Times New Roman" w:ascii="Times New Roman"/>
          <w:color w:val="auto"/>
          <w:sz w:val="24"/>
          <w:szCs w:val="24"/>
          <w:lang w:val="pl-PL"/>
        </w:rPr>
        <w:tab/>
      </w:r>
      <w:r w:rsidRPr="00B6006B">
        <w:rPr>
          <w:rFonts w:hAnsi="Times New Roman" w:ascii="Times New Roman"/>
          <w:color w:val="auto"/>
          <w:sz w:val="24"/>
          <w:szCs w:val="24"/>
          <w:lang w:val="pl-PL"/>
        </w:rPr>
        <w:tab/>
      </w:r>
      <w:r w:rsidRPr="00B6006B">
        <w:rPr>
          <w:rFonts w:hAnsi="Times New Roman" w:ascii="Times New Roman"/>
          <w:color w:val="auto"/>
          <w:sz w:val="24"/>
          <w:szCs w:val="24"/>
          <w:lang w:val="pl-PL"/>
        </w:rPr>
        <w:tab/>
      </w:r>
      <w:r w:rsidRPr="00B6006B">
        <w:rPr>
          <w:rFonts w:hAnsi="Times New Roman" w:ascii="Times New Roman"/>
          <w:color w:val="auto"/>
          <w:sz w:val="24"/>
          <w:szCs w:val="24"/>
          <w:lang w:val="pl-PL"/>
        </w:rPr>
        <w:tab/>
      </w:r>
      <w:r w:rsidRPr="00B6006B">
        <w:rPr>
          <w:rFonts w:hAnsi="Times New Roman" w:ascii="Times New Roman"/>
          <w:color w:val="auto"/>
          <w:sz w:val="24"/>
          <w:szCs w:val="24"/>
          <w:lang w:val="pl-PL"/>
        </w:rPr>
        <w:tab/>
      </w:r>
      <w:r w:rsidRPr="00B6006B">
        <w:rPr>
          <w:rFonts w:hAnsi="Times New Roman" w:ascii="Times New Roman"/>
          <w:color w:val="auto"/>
          <w:sz w:val="24"/>
          <w:szCs w:val="24"/>
          <w:lang w:val="pl-PL"/>
        </w:rPr>
        <w:tab/>
      </w:r>
      <w:r w:rsidRPr="00B6006B">
        <w:rPr>
          <w:rFonts w:hAnsi="Times New Roman" w:ascii="Times New Roman"/>
          <w:color w:val="auto"/>
          <w:sz w:val="24"/>
          <w:szCs w:val="24"/>
          <w:lang w:val="pl-PL"/>
        </w:rPr>
        <w:tab/>
        <w:t>Kristina Švajger</w:t>
      </w:r>
    </w:p>
    <w:p w:rsidRDefault="000260CF" w:rsidP="000260CF" w:rsidR="000260CF" w:rsidRPr="00C45407">
      <w:pPr>
        <w:ind w:firstLine="26" w:left="-26"/>
        <w:jc w:val="both"/>
        <w:rPr>
          <w:rFonts w:hAnsi="Times New Roman" w:ascii="Times New Roman"/>
          <w:color w:val="auto"/>
          <w:sz w:val="24"/>
          <w:szCs w:val="24"/>
          <w:lang w:val="hr-HR"/>
        </w:rPr>
      </w:pPr>
    </w:p>
    <w:p w:rsidRDefault="000260CF" w:rsidP="000260CF" w:rsidR="000260CF" w:rsidRPr="00C45407">
      <w:pPr>
        <w:ind w:firstLine="26" w:left="-26"/>
        <w:jc w:val="both"/>
        <w:rPr>
          <w:rFonts w:hAnsi="Times New Roman" w:ascii="Times New Roman"/>
          <w:color w:val="auto"/>
          <w:sz w:val="24"/>
          <w:szCs w:val="24"/>
          <w:lang w:val="hr-HR"/>
        </w:rPr>
      </w:pPr>
    </w:p>
    <w:p w:rsidRDefault="000260CF" w:rsidP="000260CF" w:rsidR="000260CF" w:rsidRPr="00C45407">
      <w:pPr>
        <w:ind w:firstLine="26" w:left="-26"/>
        <w:jc w:val="center"/>
        <w:rPr>
          <w:rFonts w:hAnsi="Times New Roman" w:ascii="Times New Roman"/>
          <w:color w:val="auto"/>
          <w:sz w:val="24"/>
          <w:szCs w:val="24"/>
          <w:lang w:val="hr-HR"/>
        </w:rPr>
      </w:pPr>
    </w:p>
    <w:p w:rsidRDefault="000260CF" w:rsidP="000260CF" w:rsidR="000260CF" w:rsidRPr="00C45407">
      <w:pPr>
        <w:ind w:right="565" w:left="709"/>
        <w:jc w:val="both"/>
        <w:rPr>
          <w:rFonts w:hAnsi="Times New Roman" w:ascii="Times New Roman"/>
          <w:color w:val="auto"/>
          <w:sz w:val="24"/>
          <w:szCs w:val="24"/>
          <w:lang w:val="hr-HR"/>
        </w:rPr>
      </w:pPr>
    </w:p>
    <w:p w:rsidRDefault="000260CF" w:rsidP="000260CF" w:rsidR="000260CF" w:rsidRPr="00C45407">
      <w:pPr>
        <w:rPr>
          <w:rFonts w:hAnsi="Times New Roman" w:ascii="Times New Roman"/>
          <w:color w:val="auto"/>
          <w:sz w:val="24"/>
          <w:szCs w:val="24"/>
          <w:lang w:val="hr-HR"/>
        </w:rPr>
      </w:pPr>
    </w:p>
    <w:p w:rsidRDefault="000260CF" w:rsidP="000260CF" w:rsidR="000260CF" w:rsidRPr="00C45407">
      <w:pPr>
        <w:rPr>
          <w:rFonts w:hAnsi="Times New Roman" w:ascii="Times New Roman"/>
          <w:color w:val="auto"/>
          <w:sz w:val="24"/>
          <w:szCs w:val="24"/>
          <w:lang w:val="hr-HR"/>
        </w:rPr>
      </w:pPr>
    </w:p>
    <w:p w:rsidRDefault="000260CF" w:rsidP="000260CF" w:rsidR="000260CF" w:rsidRPr="00C45407">
      <w:pPr>
        <w:rPr>
          <w:rFonts w:hAnsi="Times New Roman" w:ascii="Times New Roman"/>
          <w:color w:val="auto"/>
          <w:sz w:val="24"/>
          <w:szCs w:val="24"/>
        </w:rPr>
      </w:pPr>
    </w:p>
    <w:p w:rsidRDefault="00FA2933" w:rsidP="000260CF" w:rsidR="00FA2933" w:rsidRPr="00C45407">
      <w:pPr>
        <w:rPr>
          <w:rFonts w:hAnsi="Times New Roman" w:ascii="Times New Roman"/>
          <w:color w:val="auto"/>
          <w:sz w:val="24"/>
          <w:szCs w:val="24"/>
        </w:rPr>
      </w:pPr>
    </w:p>
    <w:sectPr w:rsidSect="001A6B42" w:rsidR="00FA2933" w:rsidRPr="00C45407">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632C" w:rsidR="003D2083">
      <w:r>
        <w:separator/>
      </w:r>
    </w:p>
  </w:endnote>
  <w:endnote w:id="0" w:type="continuationSeparator">
    <w:p w:rsidRDefault="000E632C" w:rsidR="003D20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632C" w:rsidR="003D2083">
      <w:r>
        <w:separator/>
      </w:r>
    </w:p>
  </w:footnote>
  <w:footnote w:id="0" w:type="continuationSeparator">
    <w:p w:rsidRDefault="000E632C" w:rsidR="003D20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CF"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4FD0" w:rsidP="00A1141C" w:rsidR="002727C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CF"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4FD0">
      <w:rPr>
        <w:rStyle w:val="Brojstranice"/>
        <w:noProof/>
      </w:rPr>
      <w:t>2</w:t>
    </w:r>
    <w:r>
      <w:rPr>
        <w:rStyle w:val="Brojstranice"/>
      </w:rPr>
      <w:fldChar w:fldCharType="end"/>
    </w:r>
  </w:p>
  <w:p w:rsidRDefault="000260CF" w:rsidP="00A1141C" w:rsidR="002727C2" w:rsidRPr="00856A98">
    <w:pPr>
      <w:ind w:right="360"/>
      <w:rPr>
        <w:rFonts w:hAnsi="Verdana" w:ascii="Verdana"/>
        <w:lang w:val="hr-HR"/>
      </w:rPr>
    </w:pP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r>
      <w:rPr>
        <w:rFonts w:hAnsi="Verdana" w:ascii="Verdana"/>
        <w:lang w:val="hr-HR"/>
      </w:rPr>
      <w:tab/>
    </w:r>
  </w:p>
  <w:p w:rsidRDefault="007A4FD0" w:rsidR="002727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0CF"/>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406A4"/>
    <w:rsid w:val="000416CE"/>
    <w:rsid w:val="000419A1"/>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7F9"/>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2C"/>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5773"/>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138"/>
    <w:rsid w:val="00190E4C"/>
    <w:rsid w:val="00190EA8"/>
    <w:rsid w:val="0019197E"/>
    <w:rsid w:val="00191B02"/>
    <w:rsid w:val="0019214C"/>
    <w:rsid w:val="001930D7"/>
    <w:rsid w:val="0019342A"/>
    <w:rsid w:val="00193D03"/>
    <w:rsid w:val="00193DF5"/>
    <w:rsid w:val="001941D8"/>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308"/>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5F41"/>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083"/>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406"/>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772"/>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1904"/>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671"/>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1CDA"/>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2919"/>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3488"/>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C50"/>
    <w:rsid w:val="005D4FC0"/>
    <w:rsid w:val="005D6173"/>
    <w:rsid w:val="005D71BB"/>
    <w:rsid w:val="005D7CBF"/>
    <w:rsid w:val="005D7EE0"/>
    <w:rsid w:val="005E0B33"/>
    <w:rsid w:val="005E0C60"/>
    <w:rsid w:val="005E179B"/>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18D"/>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630E"/>
    <w:rsid w:val="00677330"/>
    <w:rsid w:val="006778EE"/>
    <w:rsid w:val="00677C27"/>
    <w:rsid w:val="006808EA"/>
    <w:rsid w:val="00680980"/>
    <w:rsid w:val="00681548"/>
    <w:rsid w:val="006815B2"/>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4FD0"/>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3B10"/>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C78"/>
    <w:rsid w:val="00835D50"/>
    <w:rsid w:val="00836717"/>
    <w:rsid w:val="00836900"/>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57A"/>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CED"/>
    <w:rsid w:val="008C01F1"/>
    <w:rsid w:val="008C070E"/>
    <w:rsid w:val="008C0869"/>
    <w:rsid w:val="008C1A32"/>
    <w:rsid w:val="008C2E82"/>
    <w:rsid w:val="008C495D"/>
    <w:rsid w:val="008C4FA0"/>
    <w:rsid w:val="008C504C"/>
    <w:rsid w:val="008C58CF"/>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0266"/>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0C53"/>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27CB"/>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06B"/>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3D40"/>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5407"/>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384"/>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1E60"/>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0A76"/>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4F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20C"/>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6D49"/>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C2F"/>
    <w:rsid w:val="00EC5E72"/>
    <w:rsid w:val="00EC63DF"/>
    <w:rsid w:val="00EC66D9"/>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257"/>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9B9"/>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AB3"/>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5DB2"/>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541CDA"/>
    <w:rPr>
      <w:rFonts w:cs="Tahoma" w:hAnsi="Tahoma" w:ascii="Tahoma"/>
      <w:sz w:val="16"/>
      <w:szCs w:val="16"/>
    </w:rPr>
  </w:style>
  <w:style w:customStyle="true" w:styleId="TekstbaloniaChar" w:type="character">
    <w:name w:val="Tekst balončića Char"/>
    <w:basedOn w:val="Zadanifontodlomka"/>
    <w:link w:val="Tekstbalonia"/>
    <w:rsid w:val="00541CDA"/>
    <w:rPr>
      <w:rFonts w:cs="Tahoma" w:hAnsi="Tahoma" w:asci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hAnsi="Times New Roman" w:ascii="Times New Roman"/>
      <w:color w:val="auto"/>
      <w:sz w:val="24"/>
      <w:lang w:eastAsia="en-US" w:val="hr-HR"/>
    </w:rPr>
  </w:style>
  <w:style w:customStyle="true" w:styleId="Tijeloteksta-uvlaka2Char" w:type="character">
    <w:name w:val="Tijelo teksta - uvlaka 2 Char"/>
    <w:basedOn w:val="Zadanifontodlomka"/>
    <w:link w:val="Tijeloteksta-uvlaka2"/>
    <w:rsid w:val="00F51AB3"/>
    <w:rPr>
      <w:sz w:val="24"/>
      <w:lang w:eastAsia="en-US"/>
    </w:rPr>
  </w:style>
  <w:style w:styleId="Zaglavlje" w:type="paragraph">
    <w:name w:val="header"/>
    <w:basedOn w:val="Normal"/>
    <w:link w:val="ZaglavljeChar"/>
    <w:rsid w:val="000260CF"/>
    <w:pPr>
      <w:tabs>
        <w:tab w:pos="4536" w:val="center"/>
        <w:tab w:pos="9072" w:val="right"/>
      </w:tabs>
    </w:pPr>
    <w:rPr>
      <w:rFonts w:hAnsi="Times New Roman" w:ascii="Times New Roman"/>
      <w:color w:val="auto"/>
      <w:sz w:val="24"/>
    </w:rPr>
  </w:style>
  <w:style w:customStyle="true" w:styleId="ZaglavljeChar" w:type="character">
    <w:name w:val="Zaglavlje Char"/>
    <w:basedOn w:val="Zadanifontodlomka"/>
    <w:link w:val="Zaglavlje"/>
    <w:rsid w:val="000260CF"/>
    <w:rPr>
      <w:sz w:val="24"/>
      <w:lang w:val="en-AU"/>
    </w:rPr>
  </w:style>
  <w:style w:styleId="Brojstranice" w:type="character">
    <w:name w:val="page number"/>
    <w:basedOn w:val="Zadanifontodlomka"/>
    <w:rsid w:val="000260CF"/>
  </w:style>
  <w:style w:styleId="Podnoje" w:type="paragraph">
    <w:name w:val="footer"/>
    <w:basedOn w:val="Normal"/>
    <w:link w:val="PodnojeChar"/>
    <w:rsid w:val="00CC1E60"/>
    <w:pPr>
      <w:tabs>
        <w:tab w:pos="4536" w:val="center"/>
        <w:tab w:pos="9072" w:val="right"/>
      </w:tabs>
    </w:pPr>
  </w:style>
  <w:style w:customStyle="true" w:styleId="PodnojeChar" w:type="character">
    <w:name w:val="Podnožje Char"/>
    <w:basedOn w:val="Zadanifontodlomka"/>
    <w:link w:val="Podnoje"/>
    <w:rsid w:val="00CC1E60"/>
    <w:rPr>
      <w:rFonts w:hAnsi="Arial" w:ascii="Arial"/>
      <w:color w:val="0000FF"/>
      <w:lang w:val="en-AU"/>
    </w:rPr>
  </w:style>
  <w:style w:styleId="Tekstrezerviranogmjesta" w:type="character">
    <w:name w:val="Placeholder Text"/>
    <w:basedOn w:val="Zadanifontodlomka"/>
    <w:uiPriority w:val="99"/>
    <w:semiHidden/>
    <w:rsid w:val="00B6006B"/>
    <w:rPr>
      <w:color w:val="808080"/>
      <w:bdr w:space="0" w:sz="0" w:color="auto" w:val="none"/>
      <w:shd w:fill="auto" w:color="auto" w:val="clear"/>
    </w:rPr>
  </w:style>
  <w:style w:customStyle="true" w:styleId="eSPISCCParagraphDefaultFont" w:type="character">
    <w:name w:val="eSPIS_CC_Paragraph Default Font"/>
    <w:basedOn w:val="Zadanifontodlomka"/>
    <w:rsid w:val="00B6006B"/>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B6006B"/>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006B"/>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006B"/>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541CDA"/>
    <w:rPr>
      <w:rFonts w:ascii="Tahoma" w:cs="Tahoma" w:hAnsi="Tahoma"/>
      <w:sz w:val="16"/>
      <w:szCs w:val="16"/>
    </w:rPr>
  </w:style>
  <w:style w:customStyle="1" w:styleId="TekstbaloniaChar" w:type="character">
    <w:name w:val="Tekst balončića Char"/>
    <w:basedOn w:val="Zadanifontodlomka"/>
    <w:link w:val="Tekstbalonia"/>
    <w:rsid w:val="00541CDA"/>
    <w:rPr>
      <w:rFonts w:ascii="Tahoma" w:cs="Tahoma" w:hAns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ascii="Times New Roman" w:hAnsi="Times New Roman"/>
      <w:color w:val="auto"/>
      <w:sz w:val="24"/>
      <w:lang w:eastAsia="en-US" w:val="hr-HR"/>
    </w:rPr>
  </w:style>
  <w:style w:customStyle="1" w:styleId="Tijeloteksta-uvlaka2Char" w:type="character">
    <w:name w:val="Tijelo teksta - uvlaka 2 Char"/>
    <w:basedOn w:val="Zadanifontodlomka"/>
    <w:link w:val="Tijeloteksta-uvlaka2"/>
    <w:rsid w:val="00F51AB3"/>
    <w:rPr>
      <w:sz w:val="24"/>
      <w:lang w:eastAsia="en-US"/>
    </w:rPr>
  </w:style>
  <w:style w:styleId="Zaglavlje" w:type="paragraph">
    <w:name w:val="header"/>
    <w:basedOn w:val="Normal"/>
    <w:link w:val="ZaglavljeChar"/>
    <w:rsid w:val="000260CF"/>
    <w:pPr>
      <w:tabs>
        <w:tab w:pos="4536" w:val="center"/>
        <w:tab w:pos="9072" w:val="right"/>
      </w:tabs>
    </w:pPr>
    <w:rPr>
      <w:rFonts w:ascii="Times New Roman" w:hAnsi="Times New Roman"/>
      <w:color w:val="auto"/>
      <w:sz w:val="24"/>
    </w:rPr>
  </w:style>
  <w:style w:customStyle="1" w:styleId="ZaglavljeChar" w:type="character">
    <w:name w:val="Zaglavlje Char"/>
    <w:basedOn w:val="Zadanifontodlomka"/>
    <w:link w:val="Zaglavlje"/>
    <w:rsid w:val="000260CF"/>
    <w:rPr>
      <w:sz w:val="24"/>
      <w:lang w:val="en-AU"/>
    </w:rPr>
  </w:style>
  <w:style w:styleId="Brojstranice" w:type="character">
    <w:name w:val="page number"/>
    <w:basedOn w:val="Zadanifontodlomka"/>
    <w:rsid w:val="000260CF"/>
  </w:style>
  <w:style w:styleId="Podnoje" w:type="paragraph">
    <w:name w:val="footer"/>
    <w:basedOn w:val="Normal"/>
    <w:link w:val="PodnojeChar"/>
    <w:rsid w:val="00CC1E60"/>
    <w:pPr>
      <w:tabs>
        <w:tab w:pos="4536" w:val="center"/>
        <w:tab w:pos="9072" w:val="right"/>
      </w:tabs>
    </w:pPr>
  </w:style>
  <w:style w:customStyle="1" w:styleId="PodnojeChar" w:type="character">
    <w:name w:val="Podnožje Char"/>
    <w:basedOn w:val="Zadanifontodlomka"/>
    <w:link w:val="Podnoje"/>
    <w:rsid w:val="00CC1E60"/>
    <w:rPr>
      <w:rFonts w:ascii="Arial" w:hAnsi="Arial"/>
      <w:color w:val="0000FF"/>
      <w:lang w:val="en-AU"/>
    </w:rPr>
  </w:style>
  <w:style w:styleId="Tekstrezerviranogmjesta" w:type="character">
    <w:name w:val="Placeholder Text"/>
    <w:basedOn w:val="Zadanifontodlomka"/>
    <w:uiPriority w:val="99"/>
    <w:semiHidden/>
    <w:rsid w:val="00B6006B"/>
    <w:rPr>
      <w:color w:val="808080"/>
      <w:bdr w:color="auto" w:space="0" w:sz="0" w:val="none"/>
      <w:shd w:color="auto" w:fill="auto" w:val="clear"/>
    </w:rPr>
  </w:style>
  <w:style w:customStyle="1" w:styleId="eSPISCCParagraphDefaultFont" w:type="character">
    <w:name w:val="eSPIS_CC_Paragraph Default Font"/>
    <w:basedOn w:val="Zadanifontodlomka"/>
    <w:rsid w:val="00B6006B"/>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B6006B"/>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006B"/>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006B"/>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 GUO</item>
    </izvorni_sadrzaj>
    <derivirana_varijabla naziv="DomainObject.Predmet.OstaliListFormated_1">
      <item>FINANCIJSKA AGENCIJA</item>
      <item>Željka Petriš-Kukovačec</item>
      <item>Milutin Džebić</item>
      <item>Marija Vujčić Turkulin</item>
      <item>ŽUPANIJSKO DRŽAVNO ODVJETNIŠTVO U ZAGREBU, GUO</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FormatedOIB_1">
      <item>FINANCIJSKA AGENCIJA</item>
      <item>Željka Petriš-Kukovačec</item>
      <item>Milutin Džebić</item>
      <item>Marija Vujčić Turkulin, OIB 22593287559</item>
      <item>ŽUPANIJSKO DRŽAVNO ODVJETNIŠTVO U ZAGREBU, GUO</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 GUO</item>
    </izvorni_sadrzaj>
    <derivirana_varijabla naziv="DomainObject.Predmet.OstaliListNazivFormated_1">
      <item>FINANCIJSKA AGENCIJA</item>
      <item>Željka Petriš-Kukovačec</item>
      <item>Milutin Džebić</item>
      <item>Marija Vujčić Turkulin</item>
      <item>ŽUPANIJSKO DRŽAVNO ODVJETNIŠTVO U ZAGREBU, GUO</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280</properties:Words>
  <properties:Characters>1393</properties:Characters>
  <properties:Lines>49</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2017-09-20T13:07:00Z</dcterms:created>
  <dc:creator>malenicav</dc:creator>
  <cp:lastModifiedBy>Kristina Švajger</cp:lastModifiedBy>
  <cp:lastPrinted>2017-09-20T13:12:00Z</cp:lastPrinted>
  <dcterms:modified xmlns:xsi="http://www.w3.org/2001/XMLSchema-instance" xsi:type="dcterms:W3CDTF">2017-09-20T13:12:00Z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