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1a72" w14:paraId="2a01a72" w:rsidRDefault="00832E08" w:rsidR="00832E08">
      <w:pPr>
        <w:pStyle w:val="Tijelo"/>
        <w15:collapsed w:val="false"/>
      </w:pPr>
      <w:bookmarkStart w:name="_GoBack" w:id="0"/>
      <w:bookmarkEnd w:id="0"/>
    </w:p>
    <w:p w:rsidRDefault="005D7B23" w:rsidR="00832E08">
      <w:pPr>
        <w:pStyle w:val="Tijelo"/>
        <w:spacing w:lineRule="auto" w:line="288" w:after="0"/>
        <w:jc w:val="center"/>
        <w:rPr>
          <w:rFonts w:cs="Tahoma" w:eastAsia="Tahoma" w:hAnsi="Tahoma" w:ascii="Tahoma"/>
          <w:b/>
          <w:bCs/>
          <w:sz w:val="24"/>
          <w:szCs w:val="24"/>
        </w:rPr>
      </w:pPr>
      <w:r>
        <w:rPr>
          <w:rFonts w:hAnsi="Tahoma" w:ascii="Tahoma"/>
          <w:b/>
          <w:bCs/>
          <w:sz w:val="24"/>
          <w:szCs w:val="24"/>
        </w:rPr>
        <w:t>PRIJEDLOG DIOBE I.VI</w:t>
      </w:r>
      <w:r>
        <w:rPr>
          <w:rFonts w:hAnsi="Tahoma" w:ascii="Tahoma"/>
          <w:b/>
          <w:bCs/>
          <w:sz w:val="24"/>
          <w:szCs w:val="24"/>
        </w:rPr>
        <w:t>Š</w:t>
      </w:r>
      <w:r>
        <w:rPr>
          <w:rFonts w:hAnsi="Tahoma" w:ascii="Tahoma"/>
          <w:b/>
          <w:bCs/>
          <w:sz w:val="24"/>
          <w:szCs w:val="24"/>
          <w:lang w:val="de-DE"/>
        </w:rPr>
        <w:t>EG ISPLATNOG REDA U VISINI OD 13 % PRIZNATE TRA</w:t>
      </w:r>
      <w:r>
        <w:rPr>
          <w:rFonts w:hAnsi="Tahoma" w:ascii="Tahoma"/>
          <w:b/>
          <w:bCs/>
          <w:sz w:val="24"/>
          <w:szCs w:val="24"/>
        </w:rPr>
        <w:t>Ž</w:t>
      </w:r>
      <w:r>
        <w:rPr>
          <w:rFonts w:hAnsi="Tahoma" w:ascii="Tahoma"/>
          <w:b/>
          <w:bCs/>
          <w:sz w:val="24"/>
          <w:szCs w:val="24"/>
          <w:lang w:val="de-DE"/>
        </w:rPr>
        <w:t>BINE</w:t>
      </w:r>
    </w:p>
    <w:p w:rsidRDefault="005D7B23" w:rsidR="00832E08">
      <w:pPr>
        <w:pStyle w:val="Tijelo"/>
        <w:spacing w:lineRule="auto" w:line="288" w:after="0"/>
        <w:jc w:val="center"/>
        <w:rPr>
          <w:rFonts w:cs="Tahoma" w:eastAsia="Tahoma" w:hAnsi="Tahoma" w:ascii="Tahoma"/>
          <w:b/>
          <w:bCs/>
          <w:sz w:val="24"/>
          <w:szCs w:val="24"/>
        </w:rPr>
      </w:pPr>
      <w:r>
        <w:rPr>
          <w:rFonts w:hAnsi="Tahoma" w:ascii="Tahoma"/>
          <w:b/>
          <w:bCs/>
          <w:sz w:val="24"/>
          <w:szCs w:val="24"/>
        </w:rPr>
        <w:t xml:space="preserve"> (Razmjerni obra</w:t>
      </w:r>
      <w:r>
        <w:rPr>
          <w:rFonts w:hAnsi="Tahoma" w:ascii="Tahoma"/>
          <w:b/>
          <w:bCs/>
          <w:sz w:val="24"/>
          <w:szCs w:val="24"/>
        </w:rPr>
        <w:t>č</w:t>
      </w:r>
      <w:r>
        <w:rPr>
          <w:rFonts w:hAnsi="Tahoma" w:ascii="Tahoma"/>
          <w:b/>
          <w:bCs/>
          <w:sz w:val="24"/>
          <w:szCs w:val="24"/>
        </w:rPr>
        <w:t>un do 13%)</w:t>
      </w:r>
    </w:p>
    <w:p w:rsidRDefault="00832E08" w:rsidR="00832E08">
      <w:pPr>
        <w:pStyle w:val="Tijelo"/>
        <w:spacing w:lineRule="auto" w:line="288" w:after="0"/>
        <w:jc w:val="center"/>
        <w:rPr>
          <w:rFonts w:cs="Tahoma" w:eastAsia="Tahoma" w:hAnsi="Tahoma" w:ascii="Tahoma"/>
          <w:b/>
          <w:bCs/>
          <w:sz w:val="24"/>
          <w:szCs w:val="24"/>
        </w:rPr>
      </w:pPr>
    </w:p>
    <w:tbl>
      <w:tblPr>
        <w:tblStyle w:val="TableNormal"/>
        <w:tblW w:type="dxa" w:w="14218"/>
        <w:jc w:val="center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40"/>
        <w:gridCol w:w="2772"/>
        <w:gridCol w:w="1734"/>
        <w:gridCol w:w="1622"/>
        <w:gridCol w:w="1463"/>
        <w:gridCol w:w="1559"/>
        <w:gridCol w:w="1843"/>
        <w:gridCol w:w="2485"/>
      </w:tblGrid>
      <w:tr w:rsidR="00832E08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1114"/>
          <w:jc w:val="center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type="dxa" w:w="27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7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Osnov</w:t>
            </w:r>
            <w:r>
              <w:rPr>
                <w:rFonts w:cs="Arial Unicode MS" w:eastAsia="Arial Unicode MS" w:hAnsi="Arial Unicode MS" w:ascii="Arial Unicode MS"/>
                <w:sz w:val="20"/>
                <w:szCs w:val="20"/>
              </w:rPr>
              <w:br/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tra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ž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bine</w:t>
            </w:r>
          </w:p>
        </w:tc>
        <w:tc>
          <w:tcPr>
            <w:tcW w:type="dxa" w:w="1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Iznos priznate tra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ž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bine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Iznos namirene tra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ž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bine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Postotak namirene tra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ž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bine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Prijedlog namirenja razmjerno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 xml:space="preserve"> do 13%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Iznos namirenja razmjerno do 13%</w:t>
            </w:r>
          </w:p>
        </w:tc>
      </w:tr>
      <w:tr w:rsidR="00832E08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826"/>
          <w:jc w:val="center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27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sz w:val="20"/>
                <w:szCs w:val="20"/>
              </w:rPr>
              <w:t>RH. MINISTARSTVO FINANCIJA, Porezna uprava, Podru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 xml:space="preserve">ni ured 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akovec</w:t>
            </w:r>
          </w:p>
        </w:tc>
        <w:tc>
          <w:tcPr>
            <w:tcW w:type="dxa" w:w="17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sz w:val="20"/>
                <w:szCs w:val="20"/>
              </w:rPr>
              <w:t>Porezi i doprinosi iz i na 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e radnika</w:t>
            </w:r>
          </w:p>
        </w:tc>
        <w:tc>
          <w:tcPr>
            <w:tcW w:type="dxa" w:w="1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453.950,13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467,73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0,10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12,90%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58.559,57</w:t>
            </w:r>
          </w:p>
        </w:tc>
      </w:tr>
      <w:tr w:rsidR="00832E08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1402"/>
          <w:jc w:val="center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27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sz w:val="20"/>
                <w:szCs w:val="20"/>
                <w:lang w:val="nl-NL"/>
              </w:rPr>
              <w:t>PRPROVI</w:t>
            </w:r>
            <w:r>
              <w:rPr>
                <w:rFonts w:hAnsi="Tahoma" w:ascii="Tahoma"/>
                <w:sz w:val="20"/>
                <w:szCs w:val="20"/>
              </w:rPr>
              <w:t xml:space="preserve">Ć </w:t>
            </w:r>
            <w:r>
              <w:rPr>
                <w:rFonts w:hAnsi="Tahoma" w:ascii="Tahoma"/>
                <w:sz w:val="20"/>
                <w:szCs w:val="20"/>
                <w:lang w:val="de-DE"/>
              </w:rPr>
              <w:t>BRANKA, R.Bo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kovi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  <w:lang w:val="de-DE"/>
              </w:rPr>
              <w:t xml:space="preserve">a 28, Pribislavec, 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akovec</w:t>
            </w:r>
          </w:p>
        </w:tc>
        <w:tc>
          <w:tcPr>
            <w:tcW w:type="dxa" w:w="17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sz w:val="20"/>
                <w:szCs w:val="20"/>
              </w:rPr>
              <w:t xml:space="preserve">Neto </w:t>
            </w:r>
            <w:r>
              <w:rPr>
                <w:rFonts w:hAnsi="Tahoma" w:ascii="Tahoma"/>
                <w:sz w:val="20"/>
                <w:szCs w:val="20"/>
              </w:rPr>
              <w:t>pla</w:t>
            </w:r>
            <w:r>
              <w:rPr>
                <w:rFonts w:hAnsi="Tahoma" w:ascii="Tahoma"/>
                <w:sz w:val="20"/>
                <w:szCs w:val="20"/>
              </w:rPr>
              <w:t>ć</w:t>
            </w:r>
            <w:r>
              <w:rPr>
                <w:rFonts w:hAnsi="Tahoma" w:ascii="Tahoma"/>
                <w:sz w:val="20"/>
                <w:szCs w:val="20"/>
              </w:rPr>
              <w:t>a, otpremnina, neto naknada za neiskori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teni godi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nji odmor</w:t>
            </w:r>
          </w:p>
        </w:tc>
        <w:tc>
          <w:tcPr>
            <w:tcW w:type="dxa" w:w="1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67.936,20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17.299,29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25,46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0,00%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  <w:lang w:val="en-US"/>
              </w:rPr>
              <w:t>0,00</w:t>
            </w:r>
          </w:p>
        </w:tc>
      </w:tr>
      <w:tr w:rsidR="00832E08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  <w:jc w:val="center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27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sz w:val="20"/>
                <w:szCs w:val="20"/>
                <w:lang w:val="nl-NL"/>
              </w:rPr>
              <w:t>PRPROVI</w:t>
            </w:r>
            <w:r>
              <w:rPr>
                <w:rFonts w:hAnsi="Tahoma" w:ascii="Tahoma"/>
                <w:sz w:val="20"/>
                <w:szCs w:val="20"/>
              </w:rPr>
              <w:t>Ć Ž</w:t>
            </w:r>
            <w:r>
              <w:rPr>
                <w:rFonts w:hAnsi="Tahoma" w:ascii="Tahoma"/>
                <w:sz w:val="20"/>
                <w:szCs w:val="20"/>
                <w:lang w:val="nl-NL"/>
              </w:rPr>
              <w:t>ELJKO, M.Tita 50, 40305 Nedeli</w:t>
            </w:r>
            <w:r>
              <w:rPr>
                <w:rFonts w:hAnsi="Tahoma" w:ascii="Tahoma"/>
                <w:sz w:val="20"/>
                <w:szCs w:val="20"/>
              </w:rPr>
              <w:t>šć</w:t>
            </w:r>
            <w:r>
              <w:rPr>
                <w:rFonts w:hAnsi="Tahoma" w:ascii="Tahoma"/>
                <w:sz w:val="20"/>
                <w:szCs w:val="20"/>
              </w:rPr>
              <w:t xml:space="preserve">e </w:t>
            </w:r>
          </w:p>
        </w:tc>
        <w:tc>
          <w:tcPr>
            <w:tcW w:type="dxa" w:w="17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sz w:val="20"/>
                <w:szCs w:val="20"/>
              </w:rPr>
              <w:t>Otpremnina</w:t>
            </w:r>
          </w:p>
        </w:tc>
        <w:tc>
          <w:tcPr>
            <w:tcW w:type="dxa" w:w="1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10.058,70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13,00%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1.307,63</w:t>
            </w:r>
          </w:p>
        </w:tc>
      </w:tr>
      <w:tr w:rsidR="00832E08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826"/>
          <w:jc w:val="center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27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sz w:val="20"/>
                <w:szCs w:val="20"/>
              </w:rPr>
              <w:t>Agencija za osiguranje radni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kih potra</w:t>
            </w:r>
            <w:r>
              <w:rPr>
                <w:rFonts w:hAnsi="Tahoma" w:ascii="Tahoma"/>
                <w:sz w:val="20"/>
                <w:szCs w:val="20"/>
              </w:rPr>
              <w:t>ž</w:t>
            </w:r>
            <w:r>
              <w:rPr>
                <w:rFonts w:hAnsi="Tahoma" w:ascii="Tahoma"/>
                <w:sz w:val="20"/>
                <w:szCs w:val="20"/>
              </w:rPr>
              <w:t>ivanja u slu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aju</w:t>
            </w:r>
            <w:r>
              <w:rPr>
                <w:rFonts w:hAnsi="Tahoma" w:ascii="Tahoma"/>
                <w:sz w:val="20"/>
                <w:szCs w:val="20"/>
              </w:rPr>
              <w:t xml:space="preserve"> ste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aja poslodavca</w:t>
            </w:r>
          </w:p>
        </w:tc>
        <w:tc>
          <w:tcPr>
            <w:tcW w:type="dxa" w:w="17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sz w:val="20"/>
                <w:szCs w:val="20"/>
              </w:rPr>
              <w:t> </w:t>
            </w:r>
          </w:p>
        </w:tc>
        <w:tc>
          <w:tcPr>
            <w:tcW w:type="dxa" w:w="1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17.767,02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  <w:lang w:val="en-US"/>
              </w:rPr>
              <w:t>0,00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sz w:val="20"/>
                <w:szCs w:val="20"/>
              </w:rPr>
              <w:t>13,00%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2.309,71</w:t>
            </w:r>
          </w:p>
        </w:tc>
      </w:tr>
      <w:tr w:rsidR="00832E08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826"/>
          <w:jc w:val="center"/>
        </w:trPr>
        <w:tc>
          <w:tcPr>
            <w:tcW w:type="dxa" w:w="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type="dxa" w:w="27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 PRIJAVLJENE TRA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Ž</w:t>
            </w:r>
            <w:r>
              <w:rPr>
                <w:rFonts w:hAnsi="Tahoma" w:ascii="Tahoma"/>
                <w:b/>
                <w:bCs/>
                <w:sz w:val="20"/>
                <w:szCs w:val="20"/>
                <w:lang w:val="de-DE"/>
              </w:rPr>
              <w:t>BINE PRVI VI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Š</w:t>
            </w:r>
            <w:r>
              <w:rPr>
                <w:rFonts w:hAnsi="Tahoma" w:ascii="Tahoma"/>
                <w:b/>
                <w:bCs/>
                <w:sz w:val="20"/>
                <w:szCs w:val="20"/>
                <w:lang w:val="en-US"/>
              </w:rPr>
              <w:t xml:space="preserve">I ISPLATNI RED </w:t>
            </w:r>
          </w:p>
        </w:tc>
        <w:tc>
          <w:tcPr>
            <w:tcW w:type="dxa" w:w="17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549.712,05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17.767,02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D7B23" w:rsidR="00832E08">
            <w:pPr>
              <w:pStyle w:val="Tijelo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62.176,91</w:t>
            </w:r>
          </w:p>
        </w:tc>
      </w:tr>
    </w:tbl>
    <w:p w:rsidRDefault="00832E08" w:rsidR="00832E08">
      <w:pPr>
        <w:pStyle w:val="Tijelo"/>
        <w:widowControl w:val="false"/>
        <w:spacing w:lineRule="auto" w:line="240" w:after="0"/>
        <w:jc w:val="center"/>
        <w:rPr>
          <w:rFonts w:cs="Tahoma" w:eastAsia="Tahoma" w:hAnsi="Tahoma" w:ascii="Tahoma"/>
          <w:b/>
          <w:bCs/>
          <w:sz w:val="24"/>
          <w:szCs w:val="24"/>
        </w:rPr>
      </w:pPr>
    </w:p>
    <w:p w:rsidRDefault="00832E08" w:rsidR="00832E08">
      <w:pPr>
        <w:pStyle w:val="Tijelo"/>
      </w:pPr>
    </w:p>
    <w:p w:rsidRDefault="005D7B23" w:rsidR="00832E08">
      <w:pPr>
        <w:pStyle w:val="Tijelo"/>
      </w:pPr>
      <w:r>
        <w:rPr>
          <w:rFonts w:hAnsi="Tahoma" w:ascii="Tahoma"/>
          <w:lang w:val="nl-NL"/>
        </w:rPr>
        <w:t>Nedeli</w:t>
      </w:r>
      <w:r>
        <w:rPr>
          <w:rFonts w:hAnsi="Tahoma" w:ascii="Tahoma"/>
        </w:rPr>
        <w:t>šć</w:t>
      </w:r>
      <w:r>
        <w:rPr>
          <w:rFonts w:hAnsi="Tahoma" w:ascii="Tahoma"/>
        </w:rPr>
        <w:t>e, 3.5.2017.</w:t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</w:r>
      <w:r>
        <w:rPr>
          <w:rFonts w:hAnsi="Tahoma" w:ascii="Tahoma"/>
        </w:rPr>
        <w:tab/>
        <w:t>Ste</w:t>
      </w:r>
      <w:r>
        <w:rPr>
          <w:rFonts w:hAnsi="Tahoma" w:ascii="Tahoma"/>
        </w:rPr>
        <w:t>č</w:t>
      </w:r>
      <w:r>
        <w:rPr>
          <w:rFonts w:hAnsi="Tahoma" w:ascii="Tahoma"/>
        </w:rPr>
        <w:t>ajni upravitelj Jelena Stankus-Tkalec</w:t>
      </w:r>
    </w:p>
    <w:sectPr w:rsidR="00832E08">
      <w:headerReference w:type="default" r:id="rId8"/>
      <w:footerReference w:type="default" r:id="rId9"/>
      <w:pgSz w:orient="landscape" w:h="11900" w:w="16840"/>
      <w:pgMar w:gutter="0" w:footer="709" w:header="709" w:left="1418" w:bottom="567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B23" w:rsidR="00000000">
      <w:r>
        <w:separator/>
      </w:r>
    </w:p>
  </w:endnote>
  <w:endnote w:id="0" w:type="continuationSeparator">
    <w:p w:rsidRDefault="005D7B2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E08" w:rsidR="00832E08">
    <w:pPr>
      <w:pStyle w:val="Zaglavljei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B23" w:rsidR="00000000">
      <w:r>
        <w:separator/>
      </w:r>
    </w:p>
  </w:footnote>
  <w:footnote w:id="0" w:type="continuationSeparator">
    <w:p w:rsidRDefault="005D7B2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B23" w:rsidR="00832E08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  <w:u w:val="single"/>
      </w:rPr>
    </w:pPr>
    <w:r>
      <w:rPr>
        <w:rFonts w:hAnsi="Tahoma" w:ascii="Tahoma"/>
        <w:b/>
        <w:bCs/>
      </w:rPr>
      <w:tab/>
    </w:r>
    <w:r>
      <w:rPr>
        <w:rFonts w:hAnsi="Tahoma" w:ascii="Tahoma"/>
        <w:b/>
        <w:bCs/>
      </w:rPr>
      <w:tab/>
    </w:r>
    <w:r>
      <w:rPr>
        <w:rFonts w:hAnsi="Tahoma" w:ascii="Tahoma"/>
        <w:b/>
        <w:bCs/>
      </w:rPr>
      <w:tab/>
    </w:r>
    <w:r>
      <w:rPr>
        <w:rFonts w:hAnsi="Tahoma" w:ascii="Tahoma"/>
        <w:b/>
        <w:bCs/>
      </w:rPr>
      <w:tab/>
    </w:r>
    <w:r>
      <w:rPr>
        <w:rFonts w:hAnsi="Tahoma" w:ascii="Tahoma"/>
        <w:b/>
        <w:bCs/>
      </w:rPr>
      <w:tab/>
    </w:r>
    <w:r>
      <w:rPr>
        <w:rFonts w:hAnsi="Tahoma" w:ascii="Tahoma"/>
        <w:b/>
        <w:bCs/>
      </w:rPr>
      <w:tab/>
    </w:r>
    <w:r>
      <w:rPr>
        <w:rFonts w:hAnsi="Tahoma" w:ascii="Tahoma"/>
        <w:b/>
        <w:bCs/>
      </w:rPr>
      <w:tab/>
    </w:r>
    <w:r>
      <w:rPr>
        <w:rFonts w:hAnsi="Tahoma" w:ascii="Tahoma"/>
        <w:b/>
        <w:bCs/>
        <w:u w:val="single"/>
      </w:rPr>
      <w:t>Prilog 3.</w:t>
    </w:r>
  </w:p>
  <w:p w:rsidRDefault="00832E08" w:rsidR="00832E08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  <w:u w:val="single"/>
      </w:rPr>
    </w:pPr>
  </w:p>
  <w:p w:rsidRDefault="005D7B23" w:rsidR="00832E08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</w:rPr>
    </w:pPr>
    <w:r>
      <w:rPr>
        <w:rFonts w:hAnsi="Tahoma" w:ascii="Tahoma"/>
        <w:b/>
        <w:bCs/>
      </w:rPr>
      <w:t>Jelena Stankus-Tkalec, ste</w:t>
    </w:r>
    <w:r>
      <w:rPr>
        <w:rFonts w:hAnsi="Tahoma" w:ascii="Tahoma"/>
        <w:b/>
        <w:bCs/>
      </w:rPr>
      <w:t>č</w:t>
    </w:r>
    <w:r>
      <w:rPr>
        <w:rFonts w:hAnsi="Tahoma" w:ascii="Tahoma"/>
        <w:b/>
        <w:bCs/>
      </w:rPr>
      <w:t>ajni upravitelj u ste</w:t>
    </w:r>
    <w:r>
      <w:rPr>
        <w:rFonts w:hAnsi="Tahoma" w:ascii="Tahoma"/>
        <w:b/>
        <w:bCs/>
      </w:rPr>
      <w:t>č</w:t>
    </w:r>
    <w:r>
      <w:rPr>
        <w:rFonts w:hAnsi="Tahoma" w:ascii="Tahoma"/>
        <w:b/>
        <w:bCs/>
      </w:rPr>
      <w:t>ajnom postupku nad</w:t>
    </w:r>
  </w:p>
  <w:p w:rsidRDefault="005D7B23" w:rsidR="00832E08">
    <w:pPr>
      <w:pStyle w:val="TijeloA"/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  <w:lang w:val="pt-PT"/>
      </w:rPr>
      <w:t xml:space="preserve">TD TRGO-GEA d.o.o. </w:t>
    </w:r>
    <w:r>
      <w:rPr>
        <w:rFonts w:hAnsi="Tahoma" w:ascii="Tahoma"/>
        <w:b/>
        <w:bCs/>
        <w:sz w:val="20"/>
        <w:szCs w:val="20"/>
      </w:rPr>
      <w:t>„</w:t>
    </w:r>
    <w:r>
      <w:rPr>
        <w:rFonts w:hAnsi="Tahoma" w:ascii="Tahoma"/>
        <w:b/>
        <w:bCs/>
        <w:sz w:val="20"/>
        <w:szCs w:val="20"/>
        <w:lang w:val="de-DE"/>
      </w:rPr>
      <w:t>u 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aju</w:t>
    </w:r>
    <w:r>
      <w:rPr>
        <w:rFonts w:hAnsi="Tahoma" w:ascii="Tahoma"/>
        <w:b/>
        <w:bCs/>
        <w:sz w:val="20"/>
        <w:szCs w:val="20"/>
      </w:rPr>
      <w:t>“</w:t>
    </w:r>
  </w:p>
  <w:p w:rsidRDefault="005D7B23" w:rsidR="00832E08">
    <w:pPr>
      <w:pStyle w:val="TijeloA"/>
      <w:pBdr>
        <w:bottom w:space="0" w:sz="4" w:color="000000" w:val="single"/>
      </w:pBdr>
      <w:tabs>
        <w:tab w:pos="4536" w:val="center"/>
        <w:tab w:pos="9046" w:val="right"/>
      </w:tabs>
      <w:spacing w:lineRule="auto" w:line="288" w:after="0"/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  <w:lang w:val="nl-NL"/>
      </w:rPr>
      <w:t>Nedeli</w:t>
    </w:r>
    <w:r>
      <w:rPr>
        <w:rFonts w:hAnsi="Tahoma" w:ascii="Tahoma"/>
        <w:b/>
        <w:bCs/>
        <w:sz w:val="20"/>
        <w:szCs w:val="20"/>
      </w:rPr>
      <w:t>šć</w:t>
    </w:r>
    <w:r>
      <w:rPr>
        <w:rFonts w:hAnsi="Tahoma" w:ascii="Tahoma"/>
        <w:b/>
        <w:bCs/>
        <w:sz w:val="20"/>
        <w:szCs w:val="20"/>
        <w:lang w:val="en-US"/>
      </w:rPr>
      <w:t>e, Mar</w:t>
    </w:r>
    <w:r>
      <w:rPr>
        <w:rFonts w:hAnsi="Tahoma" w:ascii="Tahoma"/>
        <w:b/>
        <w:bCs/>
        <w:sz w:val="20"/>
        <w:szCs w:val="20"/>
      </w:rPr>
      <w:t>š</w:t>
    </w:r>
    <w:r>
      <w:rPr>
        <w:rFonts w:hAnsi="Tahoma" w:ascii="Tahoma"/>
        <w:b/>
        <w:bCs/>
        <w:sz w:val="20"/>
        <w:szCs w:val="20"/>
      </w:rPr>
      <w:t xml:space="preserve">ala Tita 50, OIB: 9463737344, St </w:t>
    </w:r>
    <w:r>
      <w:rPr>
        <w:rFonts w:hAnsi="Tahoma" w:ascii="Tahoma"/>
        <w:b/>
        <w:bCs/>
        <w:sz w:val="20"/>
        <w:szCs w:val="20"/>
      </w:rPr>
      <w:t xml:space="preserve">– </w:t>
    </w:r>
    <w:r>
      <w:rPr>
        <w:rFonts w:hAnsi="Tahoma" w:ascii="Tahoma"/>
        <w:b/>
        <w:bCs/>
        <w:sz w:val="20"/>
        <w:szCs w:val="20"/>
      </w:rPr>
      <w:t>449/2013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832E08"/>
    <w:rsid w:val="005D7B23"/>
    <w:rsid w:val="0083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Zaglavljeipodnoje" w:type="paragraph">
    <w:name w:val="Zaglavlje i podnožje"/>
    <w:pPr>
      <w:tabs>
        <w:tab w:pos="9020" w:val="right"/>
      </w:tabs>
    </w:pPr>
    <w:rPr>
      <w:rFonts w:cs="Helvetica" w:eastAsia="Helvetica" w:hAnsi="Helvetica" w:ascii="Helvetica"/>
      <w:color w:val="000000"/>
      <w:sz w:val="24"/>
      <w:szCs w:val="24"/>
    </w:r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5D7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Zaglavljeipodnoje" w:type="paragraph">
    <w:name w:val="Zaglavlje i podnožje"/>
    <w:pPr>
      <w:tabs>
        <w:tab w:pos="9020" w:val="right"/>
      </w:tabs>
    </w:pPr>
    <w:rPr>
      <w:rFonts w:ascii="Helvetica" w:cs="Helvetica" w:eastAsia="Helvetica" w:hAnsi="Helvetica"/>
      <w:color w:val="000000"/>
      <w:sz w:val="24"/>
      <w:szCs w:val="24"/>
    </w:r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5D7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St-449/2013-206</izvorni_sadrzaj>
    <derivirana_varijabla naziv="DomainObject.Oznaka_1">St-449/2013-206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MARKETING M, društvo s ograničenom odgovornošću za trgovinu, marketing i usluge</izvorni_sadrzaj>
    <derivirana_varijabla naziv="DomainObject.Predmet.StrankaFormated_1">  Financijska agencija; MARKETING M, društvo s ograničenom odgovornošću za trgovinu, marketing i usluge</derivirana_varijabla>
  </DomainObject.Predmet.StrankaFormated>
  <DomainObject.Predmet.StrankaFormatedOIB>
    <izvorni_sadrzaj>  Financijska agencija, OIB 85821130368; MARKETING M, društvo s ograničenom odgovornošću za trgovinu, marketing i usluge, OIB 06758420862</izvorni_sadrzaj>
    <derivirana_varijabla naziv="DomainObject.Predmet.StrankaFormatedOIB_1">  Financijska agencija, OIB 85821130368; MARKETING M, društvo s ograničenom odgovornošću za trgovinu, marketing i usluge, OIB 06758420862</derivirana_varijabla>
  </DomainObject.Predmet.StrankaFormatedOIB>
  <DomainObject.Predmet.StrankaFormatedWithAdress>
    <izvorni_sadrzaj> Financijska agencija; MARKETING M, društvo s ograničenom odgovornošću za trgovinu, marketing i usluge, Nova ulica 7, 40000 Nedelišće</izvorni_sadrzaj>
    <derivirana_varijabla naziv="DomainObject.Predmet.StrankaFormatedWithAdress_1"> Financijska agencija; MARKETING M, društvo s ograničenom odgovornošću za trgovinu, marketing i usluge, Nova ulica 7, 40000 Nedelišće</derivirana_varijabla>
  </DomainObject.Predmet.StrankaFormatedWithAdress>
  <DomainObject.Predmet.StrankaFormatedWithAdressOIB>
    <izvorni_sadrzaj> Financijska agencija, OIB 85821130368; MARKETING M, društvo s ograničenom odgovornošću za trgovinu, marketing i usluge, OIB 06758420862, Nova ulica 7, 40000 Nedelišće</izvorni_sadrzaj>
    <derivirana_varijabla naziv="DomainObject.Predmet.StrankaFormatedWithAdressOIB_1"> Financijska agencija, OIB 85821130368; MARKETING M, društvo s ograničenom odgovornošću za trgovinu, marketing i usluge, OIB 06758420862, Nova ulica 7, 40000 Nedelišće</derivirana_varijabla>
  </DomainObject.Predmet.StrankaFormatedWithAdressOIB>
  <DomainObject.Predmet.StrankaWithAdress>
    <izvorni_sadrzaj>Financijska agencija ,MARKETING M, društvo s ograničenom odgovornošću za trgovinu, marketing i usluge Nova ulica 7,40000 Nedelišće</izvorni_sadrzaj>
    <derivirana_varijabla naziv="DomainObject.Predmet.StrankaWithAdress_1">Financijska agencija ,MARKETING M, društvo s ograničenom odgovornošću za trgovinu, marketing i usluge Nova ulica 7,40000 Nedelišće</derivirana_varijabla>
  </DomainObject.Predmet.StrankaWithAdress>
  <DomainObject.Predmet.StrankaWithAdressOIB>
    <izvorni_sadrzaj>Financijska agencija, OIB 85821130368,MARKETING M, društvo s ograničenom odgovornošću za trgovinu, marketing i usluge, OIB 06758420862, Nova ulica 7,40000 Nedelišće</izvorni_sadrzaj>
    <derivirana_varijabla naziv="DomainObject.Predmet.StrankaWithAdressOIB_1">Financijska agencija, OIB 85821130368,MARKETING M, društvo s ograničenom odgovornošću za trgovinu, marketing i usluge, OIB 06758420862, Nova ulica 7,40000 Nedelišće</derivirana_varijabla>
  </DomainObject.Predmet.StrankaWithAdressOIB>
  <DomainObject.Predmet.StrankaNazivFormated>
    <izvorni_sadrzaj>Financijska agencija,MARKETING M, društvo s ograničenom odgovornošću za trgovinu, marketing i usluge</izvorni_sadrzaj>
    <derivirana_varijabla naziv="DomainObject.Predmet.StrankaNazivFormated_1">Financijska agencija,MARKETING M, društvo s ograničenom odgovornošću za trgovinu, marketing i usluge</derivirana_varijabla>
  </DomainObject.Predmet.StrankaNazivFormated>
  <DomainObject.Predmet.StrankaNazivFormatedOIB>
    <izvorni_sadrzaj>Financijska agencija, OIB 85821130368,MARKETING M, društvo s ograničenom odgovornošću za trgovinu, marketing i usluge, OIB 06758420862</izvorni_sadrzaj>
    <derivirana_varijabla naziv="DomainObject.Predmet.StrankaNazivFormatedOIB_1">Financijska agencija, OIB 85821130368,MARKETING M, društvo s ograničenom odgovornošću za trgovinu, marketing i usluge, OIB 06758420862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MARKETING M, društvo s ograničenom odgovornošću za trgovinu, marketing i usluge</item>
    </izvorni_sadrzaj>
    <derivirana_varijabla naziv="DomainObject.Predmet.StrankaListFormated_1">
      <item>Financijska agencija</item>
      <item>MARKETING M, društvo s ograničenom odgovornošću za trgovinu, marketing i usluge</item>
    </derivirana_varijabla>
  </DomainObject.Predmet.StrankaListFormated>
  <DomainObject.Predmet.StrankaList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FormatedOIB_1">
      <item>Financijska agencija, OIB 85821130368</item>
      <item>MARKETING M, društvo s ograničenom odgovornošću za trgovinu, marketing i usluge, OIB 06758420862</item>
    </derivirana_varijabla>
  </DomainObject.Predmet.StrankaListFormatedOIB>
  <DomainObject.Predmet.StrankaListFormatedWithAdress>
    <izvorni_sadrzaj>
      <item>Financijska agencija</item>
      <item>MARKETING M, društvo s ograničenom odgovornošću za trgovinu, marketing i usluge, Nova ulica 7, 40000 Nedelišće</item>
    </izvorni_sadrzaj>
    <derivirana_varijabla naziv="DomainObject.Predmet.StrankaListFormatedWithAdress_1">
      <item>Financijska agencija</item>
      <item>MARKETING M, društvo s ograničenom odgovornošću za trgovinu, marketing i usluge, Nova ulica 7, 40000 Nedelišće</item>
    </derivirana_varijabla>
  </DomainObject.Predmet.StrankaListFormatedWithAdress>
  <DomainObject.Predmet.StrankaListFormatedWithAdressOIB>
    <izvorni_sadrzaj>
      <item>Financijska agencija, OIB 85821130368</item>
      <item>MARKETING M, društvo s ograničenom odgovornošću za trgovinu, marketing i usluge, OIB 06758420862, Nova ulica 7, 40000 Nedelišće</item>
    </izvorni_sadrzaj>
    <derivirana_varijabla naziv="DomainObject.Predmet.StrankaListFormatedWithAdressOIB_1">
      <item>Financijska agencija, OIB 85821130368</item>
      <item>MARKETING M, društvo s ograničenom odgovornošću za trgovinu, marketing i usluge, OIB 06758420862, Nova ulica 7, 40000 Nedelišće</item>
    </derivirana_varijabla>
  </DomainObject.Predmet.StrankaListFormatedWithAdressOIB>
  <DomainObject.Predmet.StrankaListNazivFormated>
    <izvorni_sadrzaj>
      <item>Financijska agencija</item>
      <item>MARKETING M, društvo s ograničenom odgovornošću za trgovinu, marketing i usluge</item>
    </izvorni_sadrzaj>
    <derivirana_varijabla naziv="DomainObject.Predmet.StrankaListNazivFormated_1">
      <item>Financijska agencija</item>
      <item>MARKETING M, društvo s ograničenom odgovornošću za trgovinu, marketing i usluge</item>
    </derivirana_varijabla>
  </DomainObject.Predmet.StrankaListNazivFormated>
  <DomainObject.Predmet.StrankaListNaziv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NazivFormatedOIB_1">
      <item>Financijska agencija, OIB 85821130368</item>
      <item>MARKETING M, društvo s ograničenom odgovornošću za trgovinu, marketing i usluge, OIB 06758420862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izvorni_sadrzaj>
    <derivirana_varijabla naziv="DomainObject.Predmet.SudioniciListNazivOIB_1"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129</properties:Words>
  <properties:Characters>828</properties:Characters>
  <properties:Lines>80</properties:Lines>
  <properties:Paragraphs>46</properties:Paragraphs>
  <properties:TotalTime>0</properties:TotalTime>
  <properties:ScaleCrop>false</properties:ScaleCrop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2017-05-09T07:19:00Z</dcterms:created>
  <cp:lastModifiedBy>Tihana Martinez</cp:lastModifiedBy>
  <dcterms:modified xmlns:xsi="http://www.w3.org/2001/XMLSchema-instance" xsi:type="dcterms:W3CDTF">2017-05-09T07:19:00Z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St-449/2013-206 / Podnesak - 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