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5761" w14:paraId="6a25761" w:rsidRDefault="000C1EC0" w:rsidP="000C1EC0" w:rsidR="000C1EC0">
      <w:pPr>
        <w15:collapsed w:val="false"/>
      </w:pPr>
      <w:bookmarkStart w:name="_GoBack" w:id="0"/>
      <w:bookmarkEnd w:id="0"/>
      <w:r>
        <w:rPr>
          <w:noProof/>
        </w:rPr>
        <w:drawing>
          <wp:inline distR="0" distL="0" distB="0" distT="0">
            <wp:extent cy="962025" cx="723265"/>
            <wp:effectExtent b="9525" r="63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0C1EC0" w:rsidP="000C1EC0" w:rsidR="000C1EC0">
      <w:pPr>
        <w:pStyle w:val="Tijeloteksta"/>
        <w:jc w:val="both"/>
        <w:outlineLvl w:val="0"/>
        <w:rPr>
          <w:rFonts w:cs="Times New Roman" w:hAnsi="Times New Roman" w:ascii="Times New Roman"/>
          <w:sz w:val="24"/>
        </w:rPr>
      </w:pPr>
      <w:r>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0C1EC0" w:rsidR="000C1EC0">
        <w:tc>
          <w:tcPr>
            <w:tcW w:type="dxa" w:w="3060"/>
            <w:hideMark/>
          </w:tcPr>
          <w:p w:rsidRDefault="000C1EC0" w:rsidR="000C1EC0">
            <w:pPr>
              <w:pStyle w:val="Naslov2"/>
              <w:rPr>
                <w:b w:val="false"/>
                <w:bCs w:val="false"/>
                <w:sz w:val="24"/>
              </w:rPr>
            </w:pPr>
            <w:r>
              <w:rPr>
                <w:b w:val="false"/>
                <w:bCs w:val="false"/>
                <w:sz w:val="24"/>
              </w:rPr>
              <w:t>REPUBLIKA HRVATSKA</w:t>
            </w:r>
          </w:p>
          <w:p w:rsidRDefault="000C1EC0" w:rsidR="000C1EC0">
            <w:pPr>
              <w:jc w:val="center"/>
              <w:rPr>
                <w:sz w:val="24"/>
                <w:szCs w:val="24"/>
              </w:rPr>
            </w:pPr>
            <w:r>
              <w:rPr>
                <w:sz w:val="24"/>
                <w:szCs w:val="24"/>
              </w:rPr>
              <w:t>Trgovački sud u Zagrebu</w:t>
            </w:r>
          </w:p>
          <w:p w:rsidRDefault="000C1EC0" w:rsidR="000C1EC0">
            <w:pPr>
              <w:jc w:val="center"/>
              <w:rPr>
                <w:sz w:val="24"/>
                <w:szCs w:val="24"/>
              </w:rPr>
            </w:pPr>
            <w:r>
              <w:rPr>
                <w:sz w:val="24"/>
                <w:szCs w:val="24"/>
              </w:rPr>
              <w:t>Zagreb, Amruševa 2/II</w:t>
            </w:r>
          </w:p>
        </w:tc>
      </w:tr>
    </w:tbl>
    <w:p w:rsidRDefault="000C1EC0" w:rsidP="000C1EC0" w:rsidR="000C1EC0">
      <w:pPr>
        <w:rPr>
          <w:b/>
          <w:sz w:val="24"/>
          <w:szCs w:val="24"/>
        </w:rPr>
      </w:pPr>
    </w:p>
    <w:p w:rsidRDefault="000C1EC0" w:rsidP="000C1EC0" w:rsidR="000C1EC0">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85.</w:t>
      </w:r>
      <w:r>
        <w:rPr>
          <w:b/>
          <w:sz w:val="24"/>
          <w:szCs w:val="24"/>
        </w:rPr>
        <w:t xml:space="preserve"> </w:t>
      </w:r>
      <w:r>
        <w:rPr>
          <w:sz w:val="24"/>
          <w:szCs w:val="24"/>
        </w:rPr>
        <w:t>St-</w:t>
      </w:r>
      <w:r w:rsidR="004F48AA">
        <w:rPr>
          <w:sz w:val="24"/>
          <w:szCs w:val="24"/>
        </w:rPr>
        <w:t>2903</w:t>
      </w:r>
      <w:r>
        <w:rPr>
          <w:sz w:val="24"/>
          <w:szCs w:val="24"/>
        </w:rPr>
        <w:t>/16</w:t>
      </w:r>
    </w:p>
    <w:p w:rsidRDefault="000C1EC0" w:rsidP="000C1EC0" w:rsidR="000C1EC0">
      <w:pPr>
        <w:rPr>
          <w:b/>
          <w:sz w:val="24"/>
          <w:szCs w:val="24"/>
        </w:rPr>
      </w:pPr>
      <w:r>
        <w:rPr>
          <w:b/>
          <w:sz w:val="24"/>
          <w:szCs w:val="24"/>
        </w:rPr>
        <w:tab/>
      </w:r>
      <w:r>
        <w:rPr>
          <w:b/>
          <w:sz w:val="24"/>
          <w:szCs w:val="24"/>
        </w:rPr>
        <w:tab/>
      </w:r>
      <w:r>
        <w:rPr>
          <w:sz w:val="24"/>
          <w:szCs w:val="24"/>
        </w:rPr>
        <w:tab/>
      </w:r>
      <w:r>
        <w:rPr>
          <w:sz w:val="24"/>
          <w:szCs w:val="24"/>
        </w:rPr>
        <w:tab/>
        <w:t xml:space="preserve">               </w:t>
      </w:r>
    </w:p>
    <w:p w:rsidRDefault="000C1EC0" w:rsidP="000C1EC0" w:rsidR="000C1EC0">
      <w:pPr>
        <w:jc w:val="center"/>
        <w:rPr>
          <w:sz w:val="24"/>
          <w:szCs w:val="24"/>
        </w:rPr>
      </w:pPr>
      <w:r>
        <w:rPr>
          <w:sz w:val="24"/>
          <w:szCs w:val="24"/>
        </w:rPr>
        <w:t xml:space="preserve">R E P U B L I K A   H R V A T S K A </w:t>
      </w:r>
    </w:p>
    <w:p w:rsidRDefault="000C1EC0" w:rsidP="000C1EC0" w:rsidR="000C1EC0">
      <w:pPr>
        <w:ind w:left="2880"/>
        <w:jc w:val="right"/>
        <w:rPr>
          <w:sz w:val="24"/>
          <w:szCs w:val="24"/>
        </w:rPr>
      </w:pPr>
    </w:p>
    <w:p w:rsidRDefault="000C1EC0" w:rsidP="000C1EC0" w:rsidR="000C1EC0">
      <w:pPr>
        <w:ind w:left="2880"/>
        <w:jc w:val="right"/>
        <w:rPr>
          <w:sz w:val="24"/>
          <w:szCs w:val="24"/>
        </w:rPr>
      </w:pPr>
      <w:r>
        <w:rPr>
          <w:sz w:val="24"/>
          <w:szCs w:val="24"/>
        </w:rPr>
        <w:t xml:space="preserve">  R J E Š E NJ E </w:t>
      </w:r>
      <w:r>
        <w:rPr>
          <w:sz w:val="24"/>
          <w:szCs w:val="24"/>
        </w:rPr>
        <w:tab/>
      </w:r>
      <w:r>
        <w:rPr>
          <w:sz w:val="24"/>
          <w:szCs w:val="24"/>
        </w:rPr>
        <w:tab/>
      </w:r>
      <w:r>
        <w:rPr>
          <w:sz w:val="24"/>
          <w:szCs w:val="24"/>
        </w:rPr>
        <w:tab/>
      </w:r>
      <w:r>
        <w:rPr>
          <w:sz w:val="24"/>
          <w:szCs w:val="24"/>
        </w:rPr>
        <w:tab/>
      </w:r>
      <w:r>
        <w:rPr>
          <w:sz w:val="24"/>
          <w:szCs w:val="24"/>
        </w:rPr>
        <w:tab/>
      </w:r>
    </w:p>
    <w:p w:rsidRDefault="000C1EC0" w:rsidP="000C1EC0" w:rsidR="000C1EC0">
      <w:pPr>
        <w:jc w:val="both"/>
        <w:rPr>
          <w:sz w:val="24"/>
          <w:szCs w:val="24"/>
        </w:rPr>
      </w:pPr>
      <w:r>
        <w:rPr>
          <w:sz w:val="24"/>
          <w:szCs w:val="24"/>
        </w:rPr>
        <w:tab/>
      </w:r>
    </w:p>
    <w:p w:rsidRDefault="000C1EC0" w:rsidP="000C1EC0" w:rsidR="000C1EC0">
      <w:pPr>
        <w:ind w:firstLine="708"/>
        <w:jc w:val="both"/>
        <w:rPr>
          <w:b/>
          <w:sz w:val="24"/>
          <w:szCs w:val="24"/>
        </w:rPr>
      </w:pPr>
      <w:r>
        <w:rPr>
          <w:sz w:val="24"/>
          <w:szCs w:val="24"/>
          <w:lang w:val="pt-BR"/>
        </w:rPr>
        <w:t xml:space="preserve">Trgovački sud u Zagrebu, po sucu mr.sc. Ivani Koštarić Fegeš, u stečajnom postupku </w:t>
      </w:r>
      <w:r>
        <w:rPr>
          <w:sz w:val="24"/>
          <w:szCs w:val="24"/>
          <w:lang w:eastAsia="en-US"/>
        </w:rPr>
        <w:t xml:space="preserve">nad dužnikom </w:t>
      </w:r>
      <w:r w:rsidR="00901F4C" w:rsidRPr="00486E7D">
        <w:rPr>
          <w:sz w:val="24"/>
          <w:szCs w:val="24"/>
          <w:lang w:val="pt-BR"/>
        </w:rPr>
        <w:t>RIJASMIN d.o.o.</w:t>
      </w:r>
      <w:r w:rsidR="00901F4C" w:rsidRPr="00486E7D">
        <w:rPr>
          <w:sz w:val="24"/>
          <w:szCs w:val="24"/>
        </w:rPr>
        <w:t>, Zagreb, Bernada Vukasa 26, OIB: 23062808433</w:t>
      </w:r>
      <w:r>
        <w:rPr>
          <w:sz w:val="24"/>
          <w:szCs w:val="24"/>
        </w:rPr>
        <w:t>,</w:t>
      </w:r>
      <w:r>
        <w:rPr>
          <w:sz w:val="24"/>
          <w:szCs w:val="24"/>
          <w:lang w:val="pt-BR"/>
        </w:rPr>
        <w:t xml:space="preserve"> </w:t>
      </w:r>
      <w:r w:rsidR="00D22A91">
        <w:rPr>
          <w:sz w:val="24"/>
          <w:szCs w:val="24"/>
          <w:lang w:eastAsia="en-US"/>
        </w:rPr>
        <w:t>18</w:t>
      </w:r>
      <w:r w:rsidR="004F48AA">
        <w:rPr>
          <w:sz w:val="24"/>
          <w:szCs w:val="24"/>
          <w:lang w:eastAsia="en-US"/>
        </w:rPr>
        <w:t>. travnja</w:t>
      </w:r>
      <w:r>
        <w:rPr>
          <w:sz w:val="24"/>
          <w:szCs w:val="24"/>
          <w:lang w:eastAsia="en-US"/>
        </w:rPr>
        <w:t xml:space="preserve"> 2018.,</w:t>
      </w:r>
    </w:p>
    <w:p w:rsidRDefault="000C1EC0" w:rsidP="000C1EC0" w:rsidR="000C1EC0">
      <w:pPr>
        <w:rPr>
          <w:sz w:val="24"/>
          <w:szCs w:val="24"/>
        </w:rPr>
      </w:pPr>
    </w:p>
    <w:p w:rsidRDefault="000C1EC0" w:rsidP="000C1EC0" w:rsidR="000C1EC0">
      <w:pPr>
        <w:jc w:val="center"/>
        <w:rPr>
          <w:sz w:val="24"/>
          <w:szCs w:val="24"/>
        </w:rPr>
      </w:pPr>
      <w:r>
        <w:rPr>
          <w:sz w:val="24"/>
          <w:szCs w:val="24"/>
        </w:rPr>
        <w:t>r i j e š i o    j e</w:t>
      </w:r>
    </w:p>
    <w:p w:rsidRDefault="000C1EC0" w:rsidP="000C1EC0" w:rsidR="000C1EC0">
      <w:pPr>
        <w:jc w:val="center"/>
        <w:rPr>
          <w:b/>
          <w:sz w:val="24"/>
          <w:szCs w:val="24"/>
        </w:rPr>
      </w:pPr>
      <w:r>
        <w:rPr>
          <w:b/>
          <w:sz w:val="24"/>
          <w:szCs w:val="24"/>
        </w:rPr>
        <w:tab/>
      </w:r>
    </w:p>
    <w:p w:rsidRDefault="000C1EC0" w:rsidP="00E40653" w:rsidR="000C1EC0">
      <w:pPr>
        <w:ind w:firstLine="708"/>
        <w:jc w:val="both"/>
        <w:rPr>
          <w:sz w:val="24"/>
          <w:szCs w:val="24"/>
        </w:rPr>
      </w:pPr>
      <w:r>
        <w:rPr>
          <w:sz w:val="24"/>
          <w:szCs w:val="24"/>
        </w:rPr>
        <w:t xml:space="preserve">I. Nalaže se osobi ovlaštenoj za zastupanje dužnika po zakonu </w:t>
      </w:r>
      <w:r w:rsidR="00DF4F91" w:rsidRPr="00486E7D">
        <w:rPr>
          <w:sz w:val="24"/>
          <w:szCs w:val="24"/>
        </w:rPr>
        <w:t>Robert</w:t>
      </w:r>
      <w:r w:rsidR="00DF4F91">
        <w:rPr>
          <w:sz w:val="24"/>
          <w:szCs w:val="24"/>
        </w:rPr>
        <w:t>u</w:t>
      </w:r>
      <w:r w:rsidR="00DF4F91" w:rsidRPr="00486E7D">
        <w:rPr>
          <w:sz w:val="24"/>
          <w:szCs w:val="24"/>
        </w:rPr>
        <w:t xml:space="preserve"> Lojpur</w:t>
      </w:r>
      <w:r w:rsidR="00DF4F91">
        <w:rPr>
          <w:sz w:val="24"/>
          <w:szCs w:val="24"/>
        </w:rPr>
        <w:t>u</w:t>
      </w:r>
      <w:r w:rsidR="00DF4F91" w:rsidRPr="00486E7D">
        <w:rPr>
          <w:sz w:val="24"/>
          <w:szCs w:val="24"/>
        </w:rPr>
        <w:t>, Split, Mažuranićevo šetalište 44, OIB: 46380404867</w:t>
      </w:r>
      <w:r w:rsidR="00AD6C2D">
        <w:rPr>
          <w:sz w:val="24"/>
          <w:szCs w:val="24"/>
        </w:rPr>
        <w:t>,</w:t>
      </w:r>
      <w:r>
        <w:rPr>
          <w:sz w:val="24"/>
          <w:szCs w:val="24"/>
        </w:rPr>
        <w:t xml:space="preserve"> u roku osam dana od dostave ovog rješenja </w:t>
      </w:r>
      <w:r w:rsidRPr="00B4648B">
        <w:rPr>
          <w:sz w:val="24"/>
          <w:szCs w:val="24"/>
        </w:rPr>
        <w:t xml:space="preserve">predati u posjed </w:t>
      </w:r>
      <w:r w:rsidR="00980E68">
        <w:rPr>
          <w:sz w:val="24"/>
          <w:szCs w:val="24"/>
        </w:rPr>
        <w:t xml:space="preserve">privremenom </w:t>
      </w:r>
      <w:r w:rsidRPr="00B4648B">
        <w:rPr>
          <w:sz w:val="24"/>
          <w:szCs w:val="24"/>
        </w:rPr>
        <w:t xml:space="preserve">stečajnom upravitelju </w:t>
      </w:r>
      <w:r w:rsidR="00E40653" w:rsidRPr="00B4648B">
        <w:rPr>
          <w:sz w:val="24"/>
          <w:szCs w:val="24"/>
        </w:rPr>
        <w:t xml:space="preserve">Goranu Jujnoviću Lučiću, Zagreb, Strojarska cesta 20/XXII, OIB: 62461289936, </w:t>
      </w:r>
      <w:r w:rsidRPr="00B4648B">
        <w:rPr>
          <w:sz w:val="24"/>
          <w:szCs w:val="24"/>
        </w:rPr>
        <w:t xml:space="preserve">vozilo </w:t>
      </w:r>
      <w:r w:rsidR="00973BAC" w:rsidRPr="00486E7D">
        <w:rPr>
          <w:sz w:val="24"/>
          <w:szCs w:val="24"/>
        </w:rPr>
        <w:t>M1, marke ALFA ROMEO 159 1.9 JTDM, godina proizvodnje 2008., broj šasije: ZAR93900007120329, registarske oznake: ZG9105ER</w:t>
      </w:r>
      <w:r w:rsidRPr="00B4648B">
        <w:rPr>
          <w:sz w:val="24"/>
          <w:szCs w:val="24"/>
        </w:rPr>
        <w:t>.</w:t>
      </w:r>
    </w:p>
    <w:p w:rsidRDefault="00D16A28" w:rsidP="00E40653" w:rsidR="00D16A28">
      <w:pPr>
        <w:ind w:firstLine="708"/>
        <w:jc w:val="both"/>
        <w:rPr>
          <w:sz w:val="24"/>
          <w:szCs w:val="24"/>
        </w:rPr>
      </w:pPr>
    </w:p>
    <w:p w:rsidRDefault="00D16A28" w:rsidP="00CF676C" w:rsidR="00CF676C">
      <w:pPr>
        <w:ind w:firstLine="708"/>
        <w:jc w:val="both"/>
        <w:rPr>
          <w:sz w:val="24"/>
          <w:szCs w:val="24"/>
        </w:rPr>
      </w:pPr>
      <w:r>
        <w:rPr>
          <w:sz w:val="24"/>
          <w:szCs w:val="24"/>
        </w:rPr>
        <w:t>II.</w:t>
      </w:r>
      <w:r w:rsidR="00CF676C">
        <w:rPr>
          <w:sz w:val="24"/>
          <w:szCs w:val="24"/>
        </w:rPr>
        <w:t xml:space="preserve"> Radi prisilnog ostvarenja naloga za predaju </w:t>
      </w:r>
      <w:r w:rsidR="00CF676C" w:rsidRPr="00B4648B">
        <w:rPr>
          <w:sz w:val="24"/>
          <w:szCs w:val="24"/>
        </w:rPr>
        <w:t xml:space="preserve">u posjed </w:t>
      </w:r>
      <w:r w:rsidR="00A13418">
        <w:rPr>
          <w:sz w:val="24"/>
          <w:szCs w:val="24"/>
        </w:rPr>
        <w:t xml:space="preserve">privremenom </w:t>
      </w:r>
      <w:r w:rsidR="00CF676C" w:rsidRPr="00B4648B">
        <w:rPr>
          <w:sz w:val="24"/>
          <w:szCs w:val="24"/>
        </w:rPr>
        <w:t>stečajnom upravitelju Goranu Jujnoviću Lučiću, Zagreb, Strojarska cesta 20/XXII, OIB: 62461289936, vozil</w:t>
      </w:r>
      <w:r w:rsidR="00116A7C">
        <w:rPr>
          <w:sz w:val="24"/>
          <w:szCs w:val="24"/>
        </w:rPr>
        <w:t>a</w:t>
      </w:r>
      <w:r w:rsidR="00CF676C" w:rsidRPr="00B4648B">
        <w:rPr>
          <w:sz w:val="24"/>
          <w:szCs w:val="24"/>
        </w:rPr>
        <w:t xml:space="preserve"> </w:t>
      </w:r>
      <w:r w:rsidR="00957601" w:rsidRPr="00486E7D">
        <w:rPr>
          <w:sz w:val="24"/>
          <w:szCs w:val="24"/>
        </w:rPr>
        <w:t>M1, marke ALFA ROMEO 159 1.9 JTDM, godina proizvodnje 2008., broj šasije: ZAR93900007120329, registarske oznake: ZG9105ER</w:t>
      </w:r>
      <w:r w:rsidR="00957601">
        <w:rPr>
          <w:sz w:val="24"/>
          <w:szCs w:val="24"/>
        </w:rPr>
        <w:t xml:space="preserve"> </w:t>
      </w:r>
      <w:r w:rsidR="00CF676C">
        <w:rPr>
          <w:sz w:val="24"/>
          <w:szCs w:val="24"/>
        </w:rPr>
        <w:t xml:space="preserve">iz točke I. izreke ovog rješenja, određuju se ovršne radnje oduzimanja </w:t>
      </w:r>
      <w:r w:rsidR="00CF676C" w:rsidRPr="00B4648B">
        <w:rPr>
          <w:sz w:val="24"/>
          <w:szCs w:val="24"/>
        </w:rPr>
        <w:t>vozil</w:t>
      </w:r>
      <w:r w:rsidR="00116A7C">
        <w:rPr>
          <w:sz w:val="24"/>
          <w:szCs w:val="24"/>
        </w:rPr>
        <w:t>a</w:t>
      </w:r>
      <w:r w:rsidR="00CF676C" w:rsidRPr="00B4648B">
        <w:rPr>
          <w:sz w:val="24"/>
          <w:szCs w:val="24"/>
        </w:rPr>
        <w:t xml:space="preserve"> </w:t>
      </w:r>
      <w:r w:rsidR="001E05B9" w:rsidRPr="00486E7D">
        <w:rPr>
          <w:sz w:val="24"/>
          <w:szCs w:val="24"/>
        </w:rPr>
        <w:t>M1, marke ALFA ROMEO 159 1.9 JTDM, godina proizvodnje 2008., broj šasije: ZAR93900007120329, registarske oznake: ZG9105ER</w:t>
      </w:r>
      <w:r w:rsidR="00CF676C">
        <w:rPr>
          <w:sz w:val="24"/>
          <w:szCs w:val="24"/>
        </w:rPr>
        <w:t xml:space="preserve"> </w:t>
      </w:r>
      <w:r w:rsidR="00116A7C">
        <w:rPr>
          <w:sz w:val="24"/>
          <w:szCs w:val="24"/>
        </w:rPr>
        <w:t xml:space="preserve">i </w:t>
      </w:r>
      <w:r w:rsidR="00CF676C">
        <w:rPr>
          <w:sz w:val="24"/>
          <w:szCs w:val="24"/>
        </w:rPr>
        <w:t xml:space="preserve">njegove predaje </w:t>
      </w:r>
      <w:r w:rsidR="00874501">
        <w:rPr>
          <w:sz w:val="24"/>
          <w:szCs w:val="24"/>
        </w:rPr>
        <w:t xml:space="preserve">privremenom </w:t>
      </w:r>
      <w:r w:rsidR="00CF676C" w:rsidRPr="00B4648B">
        <w:rPr>
          <w:sz w:val="24"/>
          <w:szCs w:val="24"/>
        </w:rPr>
        <w:t>stečajnom upravitelju Goranu Jujnoviću Lučiću, Zagreb, Strojarska cesta 20/XXII, OIB: 62461289936</w:t>
      </w:r>
      <w:r w:rsidR="00CF676C">
        <w:rPr>
          <w:sz w:val="24"/>
          <w:szCs w:val="24"/>
        </w:rPr>
        <w:t>.</w:t>
      </w:r>
    </w:p>
    <w:p w:rsidRDefault="00F424C9" w:rsidP="00F424C9" w:rsidR="00F424C9">
      <w:pPr>
        <w:jc w:val="center"/>
        <w:rPr>
          <w:sz w:val="24"/>
          <w:szCs w:val="24"/>
        </w:rPr>
      </w:pPr>
    </w:p>
    <w:p w:rsidRDefault="000C1EC0" w:rsidP="00F424C9" w:rsidR="000C1EC0">
      <w:pPr>
        <w:jc w:val="center"/>
        <w:rPr>
          <w:sz w:val="24"/>
          <w:szCs w:val="24"/>
        </w:rPr>
      </w:pPr>
      <w:r>
        <w:rPr>
          <w:sz w:val="24"/>
          <w:szCs w:val="24"/>
        </w:rPr>
        <w:t>Obrazloženje</w:t>
      </w:r>
    </w:p>
    <w:p w:rsidRDefault="00F424C9" w:rsidP="00F424C9" w:rsidR="00F424C9">
      <w:pPr>
        <w:jc w:val="center"/>
        <w:rPr>
          <w:sz w:val="24"/>
          <w:szCs w:val="24"/>
        </w:rPr>
      </w:pPr>
    </w:p>
    <w:p w:rsidRDefault="000C1EC0" w:rsidP="00AD7F07" w:rsidR="00AD7F07" w:rsidRPr="00486E7D">
      <w:pPr>
        <w:jc w:val="both"/>
        <w:textAlignment w:val="auto"/>
        <w:rPr>
          <w:sz w:val="24"/>
          <w:szCs w:val="24"/>
        </w:rPr>
      </w:pPr>
      <w:r>
        <w:rPr>
          <w:sz w:val="24"/>
          <w:szCs w:val="24"/>
        </w:rPr>
        <w:tab/>
      </w:r>
      <w:r w:rsidR="00C404C2">
        <w:rPr>
          <w:sz w:val="24"/>
          <w:szCs w:val="24"/>
        </w:rPr>
        <w:t>Pravomoćnim rješenjem ovoga suda od 19. rujna 2017. Goran</w:t>
      </w:r>
      <w:r w:rsidR="00C404C2" w:rsidRPr="00B4648B">
        <w:rPr>
          <w:sz w:val="24"/>
          <w:szCs w:val="24"/>
        </w:rPr>
        <w:t xml:space="preserve"> Jujnović</w:t>
      </w:r>
      <w:r w:rsidR="00C404C2">
        <w:rPr>
          <w:sz w:val="24"/>
          <w:szCs w:val="24"/>
        </w:rPr>
        <w:t xml:space="preserve"> Lučić</w:t>
      </w:r>
      <w:r w:rsidR="00C404C2" w:rsidRPr="00B4648B">
        <w:rPr>
          <w:sz w:val="24"/>
          <w:szCs w:val="24"/>
        </w:rPr>
        <w:t>, Zagreb, Strojarska cesta 20/XXII, OIB: 62461289936,</w:t>
      </w:r>
      <w:r w:rsidR="00C404C2">
        <w:rPr>
          <w:sz w:val="24"/>
          <w:szCs w:val="24"/>
        </w:rPr>
        <w:t xml:space="preserve"> imenovan je privremenim stečajnim upraviteljem dužnika (točka I. izreke), dok su u točki II. izreke tog rješenja određene </w:t>
      </w:r>
      <w:r w:rsidR="00163C94">
        <w:rPr>
          <w:sz w:val="24"/>
          <w:szCs w:val="24"/>
        </w:rPr>
        <w:t xml:space="preserve">dužnosti privremenoga stečajnoga upravitelja. </w:t>
      </w:r>
      <w:r>
        <w:rPr>
          <w:sz w:val="24"/>
          <w:szCs w:val="24"/>
        </w:rPr>
        <w:t xml:space="preserve">Pravomoćnim rješenjem ovoga suda od </w:t>
      </w:r>
      <w:r w:rsidR="009E5538">
        <w:rPr>
          <w:sz w:val="24"/>
          <w:szCs w:val="24"/>
        </w:rPr>
        <w:t xml:space="preserve">28. veljače </w:t>
      </w:r>
      <w:r>
        <w:rPr>
          <w:sz w:val="24"/>
          <w:szCs w:val="24"/>
        </w:rPr>
        <w:t>201</w:t>
      </w:r>
      <w:r w:rsidR="009E5538">
        <w:rPr>
          <w:sz w:val="24"/>
          <w:szCs w:val="24"/>
        </w:rPr>
        <w:t>8</w:t>
      </w:r>
      <w:r w:rsidR="002F6846">
        <w:rPr>
          <w:sz w:val="24"/>
          <w:szCs w:val="24"/>
        </w:rPr>
        <w:t xml:space="preserve">. </w:t>
      </w:r>
      <w:r w:rsidR="00AD7F07">
        <w:rPr>
          <w:sz w:val="24"/>
          <w:szCs w:val="24"/>
        </w:rPr>
        <w:t xml:space="preserve">određena je mjera osiguranja zabranom </w:t>
      </w:r>
      <w:r w:rsidR="00AD7F07" w:rsidRPr="00486E7D">
        <w:rPr>
          <w:sz w:val="24"/>
          <w:szCs w:val="24"/>
        </w:rPr>
        <w:t>raspolaga</w:t>
      </w:r>
      <w:r w:rsidR="00AD7F07">
        <w:rPr>
          <w:sz w:val="24"/>
          <w:szCs w:val="24"/>
        </w:rPr>
        <w:t>nja</w:t>
      </w:r>
      <w:r w:rsidR="00AD7F07" w:rsidRPr="00486E7D">
        <w:rPr>
          <w:sz w:val="24"/>
          <w:szCs w:val="24"/>
        </w:rPr>
        <w:t xml:space="preserve"> </w:t>
      </w:r>
      <w:r w:rsidR="00AD7F07">
        <w:rPr>
          <w:sz w:val="24"/>
          <w:szCs w:val="24"/>
        </w:rPr>
        <w:t xml:space="preserve">dužnikovom </w:t>
      </w:r>
      <w:r w:rsidR="00AD7F07" w:rsidRPr="00486E7D">
        <w:rPr>
          <w:sz w:val="24"/>
          <w:szCs w:val="24"/>
        </w:rPr>
        <w:t xml:space="preserve">imovinom </w:t>
      </w:r>
      <w:r w:rsidR="00AD7F07">
        <w:rPr>
          <w:sz w:val="24"/>
          <w:szCs w:val="24"/>
        </w:rPr>
        <w:t xml:space="preserve">bez </w:t>
      </w:r>
      <w:r w:rsidR="00AD7F07" w:rsidRPr="00486E7D">
        <w:rPr>
          <w:sz w:val="24"/>
          <w:szCs w:val="24"/>
        </w:rPr>
        <w:t>prethodn</w:t>
      </w:r>
      <w:r w:rsidR="00AD7F07">
        <w:rPr>
          <w:sz w:val="24"/>
          <w:szCs w:val="24"/>
        </w:rPr>
        <w:t>e</w:t>
      </w:r>
      <w:r w:rsidR="00AD7F07" w:rsidRPr="00486E7D">
        <w:rPr>
          <w:sz w:val="24"/>
          <w:szCs w:val="24"/>
        </w:rPr>
        <w:t xml:space="preserve"> suglasnost</w:t>
      </w:r>
      <w:r w:rsidR="00AD7F07">
        <w:rPr>
          <w:sz w:val="24"/>
          <w:szCs w:val="24"/>
        </w:rPr>
        <w:t>i</w:t>
      </w:r>
      <w:r w:rsidR="00AD7F07" w:rsidRPr="00486E7D">
        <w:rPr>
          <w:sz w:val="24"/>
          <w:szCs w:val="24"/>
        </w:rPr>
        <w:t xml:space="preserve"> privremenog stečajnog upravitelja</w:t>
      </w:r>
      <w:r w:rsidR="00AD7F07">
        <w:rPr>
          <w:sz w:val="24"/>
          <w:szCs w:val="24"/>
        </w:rPr>
        <w:t xml:space="preserve"> (točka I. izreke), te su pozvani </w:t>
      </w:r>
      <w:r w:rsidR="00AD7F07" w:rsidRPr="00486E7D">
        <w:rPr>
          <w:sz w:val="24"/>
          <w:szCs w:val="24"/>
        </w:rPr>
        <w:t xml:space="preserve">dužnikovi dužnici ispunjavati svoje obveze prema </w:t>
      </w:r>
      <w:r w:rsidR="00AD7F07" w:rsidRPr="00486E7D">
        <w:rPr>
          <w:sz w:val="24"/>
          <w:szCs w:val="24"/>
        </w:rPr>
        <w:lastRenderedPageBreak/>
        <w:t xml:space="preserve">dužniku vodeći računa o </w:t>
      </w:r>
      <w:r w:rsidR="00AD7F07">
        <w:rPr>
          <w:sz w:val="24"/>
          <w:szCs w:val="24"/>
        </w:rPr>
        <w:t xml:space="preserve">navedenom </w:t>
      </w:r>
      <w:r w:rsidR="00AD7F07" w:rsidRPr="00486E7D">
        <w:rPr>
          <w:sz w:val="24"/>
          <w:szCs w:val="24"/>
        </w:rPr>
        <w:t>rješenju o ograničenju raspolaganja dužnikovom imovinom</w:t>
      </w:r>
      <w:r w:rsidR="00AD7F07">
        <w:rPr>
          <w:sz w:val="24"/>
          <w:szCs w:val="24"/>
        </w:rPr>
        <w:t xml:space="preserve"> (točka II. izreke)</w:t>
      </w:r>
      <w:r w:rsidR="00AD7F07" w:rsidRPr="00486E7D">
        <w:rPr>
          <w:sz w:val="24"/>
          <w:szCs w:val="24"/>
        </w:rPr>
        <w:t>.</w:t>
      </w:r>
    </w:p>
    <w:p w:rsidRDefault="0025586C" w:rsidP="00943EB8" w:rsidR="003E5AF8" w:rsidRPr="003E5AF8">
      <w:pPr>
        <w:spacing w:afterAutospacing="true" w:after="100" w:beforeAutospacing="true" w:before="100"/>
        <w:ind w:firstLine="720"/>
        <w:jc w:val="both"/>
        <w:rPr>
          <w:color w:val="000000"/>
          <w:sz w:val="24"/>
          <w:szCs w:val="24"/>
        </w:rPr>
      </w:pPr>
      <w:r>
        <w:rPr>
          <w:color w:val="000000"/>
          <w:sz w:val="24"/>
          <w:szCs w:val="24"/>
        </w:rPr>
        <w:t>P</w:t>
      </w:r>
      <w:r w:rsidR="000C1EC0" w:rsidRPr="003E5AF8">
        <w:rPr>
          <w:color w:val="000000"/>
          <w:sz w:val="24"/>
          <w:szCs w:val="24"/>
        </w:rPr>
        <w:t xml:space="preserve">rema odredbi čl. </w:t>
      </w:r>
      <w:r w:rsidR="00B528A8" w:rsidRPr="003E5AF8">
        <w:rPr>
          <w:color w:val="000000"/>
          <w:sz w:val="24"/>
          <w:szCs w:val="24"/>
        </w:rPr>
        <w:t xml:space="preserve">119. st. 1. </w:t>
      </w:r>
      <w:r w:rsidR="000C1EC0" w:rsidRPr="003E5AF8">
        <w:rPr>
          <w:color w:val="000000"/>
          <w:sz w:val="24"/>
          <w:szCs w:val="24"/>
        </w:rPr>
        <w:t>Stečaj</w:t>
      </w:r>
      <w:r w:rsidR="00B528A8" w:rsidRPr="003E5AF8">
        <w:rPr>
          <w:color w:val="000000"/>
          <w:sz w:val="24"/>
          <w:szCs w:val="24"/>
        </w:rPr>
        <w:t>n</w:t>
      </w:r>
      <w:r w:rsidR="000C1EC0" w:rsidRPr="003E5AF8">
        <w:rPr>
          <w:color w:val="000000"/>
          <w:sz w:val="24"/>
          <w:szCs w:val="24"/>
        </w:rPr>
        <w:t xml:space="preserve">og zakona </w:t>
      </w:r>
      <w:r w:rsidR="000C1EC0" w:rsidRPr="003E5AF8">
        <w:rPr>
          <w:sz w:val="24"/>
          <w:szCs w:val="24"/>
        </w:rPr>
        <w:t>(„Narodne novine“ broj 71/15, dalje: SZ),</w:t>
      </w:r>
      <w:r w:rsidR="003E5AF8">
        <w:rPr>
          <w:sz w:val="24"/>
          <w:szCs w:val="24"/>
        </w:rPr>
        <w:t xml:space="preserve"> a</w:t>
      </w:r>
      <w:r w:rsidR="003E5AF8" w:rsidRPr="003E5AF8">
        <w:rPr>
          <w:color w:val="000000"/>
          <w:sz w:val="24"/>
          <w:szCs w:val="24"/>
        </w:rPr>
        <w:t>ko sud imenuje privremenoga stečajnog upravitelja i odredi zabranu raspolaganja, ovlaštenje za raspolaganje imovinom dužnika prelazi na privremenoga stečajnog upravitelja.</w:t>
      </w:r>
      <w:r w:rsidR="00943EB8">
        <w:rPr>
          <w:color w:val="000000"/>
          <w:sz w:val="24"/>
          <w:szCs w:val="24"/>
        </w:rPr>
        <w:t xml:space="preserve"> </w:t>
      </w:r>
      <w:r w:rsidR="003E5AF8" w:rsidRPr="003E5AF8">
        <w:rPr>
          <w:color w:val="000000"/>
          <w:sz w:val="24"/>
          <w:szCs w:val="24"/>
        </w:rPr>
        <w:t xml:space="preserve">U slučaju iz </w:t>
      </w:r>
      <w:r w:rsidR="00943EB8">
        <w:rPr>
          <w:color w:val="000000"/>
          <w:sz w:val="24"/>
          <w:szCs w:val="24"/>
        </w:rPr>
        <w:t xml:space="preserve">čl. 119. st. 1. SZ-a </w:t>
      </w:r>
      <w:r w:rsidR="003E5AF8" w:rsidRPr="003E5AF8">
        <w:rPr>
          <w:color w:val="000000"/>
          <w:sz w:val="24"/>
          <w:szCs w:val="24"/>
        </w:rPr>
        <w:t>privreme</w:t>
      </w:r>
      <w:r w:rsidR="00943EB8">
        <w:rPr>
          <w:color w:val="000000"/>
          <w:sz w:val="24"/>
          <w:szCs w:val="24"/>
        </w:rPr>
        <w:t xml:space="preserve">ni stečajni upravitelj dužan je: </w:t>
      </w:r>
      <w:r w:rsidR="003E5AF8" w:rsidRPr="003E5AF8">
        <w:rPr>
          <w:color w:val="000000"/>
          <w:sz w:val="24"/>
          <w:szCs w:val="24"/>
        </w:rPr>
        <w:t>1. zaštititi i održavati imovinu dužnika</w:t>
      </w:r>
      <w:r w:rsidR="00943EB8">
        <w:rPr>
          <w:color w:val="000000"/>
          <w:sz w:val="24"/>
          <w:szCs w:val="24"/>
        </w:rPr>
        <w:t xml:space="preserve">, </w:t>
      </w:r>
      <w:r w:rsidR="003E5AF8" w:rsidRPr="003E5AF8">
        <w:rPr>
          <w:color w:val="000000"/>
          <w:sz w:val="24"/>
          <w:szCs w:val="24"/>
        </w:rPr>
        <w:t>2. nastaviti s vođenjem dužnikova poslovanja sve do odluke o otvaranju stečajnoga postupka, osim ako sud ne odredi mirovanje kako bi se izbjeglo znatno smanjenje imovine</w:t>
      </w:r>
      <w:r w:rsidR="00943EB8">
        <w:rPr>
          <w:color w:val="000000"/>
          <w:sz w:val="24"/>
          <w:szCs w:val="24"/>
        </w:rPr>
        <w:t xml:space="preserve"> i </w:t>
      </w:r>
      <w:r w:rsidR="003E5AF8" w:rsidRPr="003E5AF8">
        <w:rPr>
          <w:color w:val="000000"/>
          <w:sz w:val="24"/>
          <w:szCs w:val="24"/>
        </w:rPr>
        <w:t>3. ispitati mogu li se imovinom dužnika namiriti troškovi postupka.</w:t>
      </w:r>
    </w:p>
    <w:p w:rsidRDefault="00C404C2" w:rsidP="000C1EC0" w:rsidR="000C1EC0">
      <w:pPr>
        <w:ind w:firstLine="708"/>
        <w:jc w:val="both"/>
        <w:rPr>
          <w:color w:val="000000"/>
          <w:sz w:val="24"/>
          <w:szCs w:val="24"/>
        </w:rPr>
      </w:pPr>
      <w:r>
        <w:rPr>
          <w:sz w:val="24"/>
          <w:szCs w:val="24"/>
        </w:rPr>
        <w:t xml:space="preserve">Prema odredbi čl. 216. st. 1. SZ-a, </w:t>
      </w:r>
      <w:r w:rsidR="000C1EC0">
        <w:rPr>
          <w:sz w:val="24"/>
          <w:szCs w:val="24"/>
        </w:rPr>
        <w:t>n</w:t>
      </w:r>
      <w:r w:rsidR="000C1EC0">
        <w:rPr>
          <w:color w:val="000000"/>
          <w:sz w:val="24"/>
          <w:szCs w:val="24"/>
        </w:rPr>
        <w:t>akon otvaranja stečajnoga postupka stečajni upravitelj je dužan cjelokupnu imovinu koja ulazi u stečajnu masu odmah preuzeti u posjed i njome upravljati. Stečajni upravitelj može na temelju ovršnoga rješenja o otvaranju stečajnoga postupka zahtijevati od suda da naloži dužniku predaju stvari i odrediti ovršne radnje kojima će se taj nalog prisilno ostvariti. Uz nalog za predaju sud može po službenoj dužnosti odrediti i mjere prisile protiv osoba ovlaštenih za zastupanje dužnika po zakonu ili dužnika pojedinca iz čl. 178. SZ-a. Radi provedbe toga naloga sud je ovlašten zatražiti pomoć policije (čl. 216. st. 2. SZ).</w:t>
      </w:r>
    </w:p>
    <w:p w:rsidRDefault="00C404C2" w:rsidP="000C1EC0" w:rsidR="00C404C2">
      <w:pPr>
        <w:ind w:firstLine="708"/>
        <w:jc w:val="both"/>
        <w:rPr>
          <w:color w:val="000000"/>
          <w:sz w:val="24"/>
          <w:szCs w:val="24"/>
        </w:rPr>
      </w:pPr>
    </w:p>
    <w:p w:rsidRDefault="00C404C2" w:rsidP="000C1EC0" w:rsidR="00C404C2">
      <w:pPr>
        <w:ind w:firstLine="708"/>
        <w:jc w:val="both"/>
        <w:rPr>
          <w:color w:val="000000"/>
          <w:sz w:val="24"/>
          <w:szCs w:val="24"/>
        </w:rPr>
      </w:pPr>
      <w:r>
        <w:rPr>
          <w:color w:val="000000"/>
          <w:sz w:val="24"/>
          <w:szCs w:val="24"/>
        </w:rPr>
        <w:t>U konkretnom slučaju je pravomoćnim rješenj</w:t>
      </w:r>
      <w:r w:rsidR="00592CFC">
        <w:rPr>
          <w:color w:val="000000"/>
          <w:sz w:val="24"/>
          <w:szCs w:val="24"/>
        </w:rPr>
        <w:t>ima</w:t>
      </w:r>
      <w:r>
        <w:rPr>
          <w:color w:val="000000"/>
          <w:sz w:val="24"/>
          <w:szCs w:val="24"/>
        </w:rPr>
        <w:t xml:space="preserve"> ovoga suda</w:t>
      </w:r>
      <w:r w:rsidR="00592CFC">
        <w:rPr>
          <w:color w:val="000000"/>
          <w:sz w:val="24"/>
          <w:szCs w:val="24"/>
        </w:rPr>
        <w:t xml:space="preserve"> imenovan</w:t>
      </w:r>
      <w:r w:rsidR="00592CFC" w:rsidRPr="003E5AF8">
        <w:rPr>
          <w:color w:val="000000"/>
          <w:sz w:val="24"/>
          <w:szCs w:val="24"/>
        </w:rPr>
        <w:t xml:space="preserve"> privremen</w:t>
      </w:r>
      <w:r w:rsidR="00592CFC">
        <w:rPr>
          <w:color w:val="000000"/>
          <w:sz w:val="24"/>
          <w:szCs w:val="24"/>
        </w:rPr>
        <w:t xml:space="preserve">i </w:t>
      </w:r>
      <w:r w:rsidR="00592CFC" w:rsidRPr="003E5AF8">
        <w:rPr>
          <w:color w:val="000000"/>
          <w:sz w:val="24"/>
          <w:szCs w:val="24"/>
        </w:rPr>
        <w:t>stečajn</w:t>
      </w:r>
      <w:r w:rsidR="00592CFC">
        <w:rPr>
          <w:color w:val="000000"/>
          <w:sz w:val="24"/>
          <w:szCs w:val="24"/>
        </w:rPr>
        <w:t>i</w:t>
      </w:r>
      <w:r w:rsidR="00592CFC" w:rsidRPr="003E5AF8">
        <w:rPr>
          <w:color w:val="000000"/>
          <w:sz w:val="24"/>
          <w:szCs w:val="24"/>
        </w:rPr>
        <w:t xml:space="preserve"> upravitelj</w:t>
      </w:r>
      <w:r w:rsidR="00592CFC">
        <w:rPr>
          <w:color w:val="000000"/>
          <w:sz w:val="24"/>
          <w:szCs w:val="24"/>
        </w:rPr>
        <w:t xml:space="preserve"> dužnika</w:t>
      </w:r>
      <w:r w:rsidR="00592CFC" w:rsidRPr="003E5AF8">
        <w:rPr>
          <w:color w:val="000000"/>
          <w:sz w:val="24"/>
          <w:szCs w:val="24"/>
        </w:rPr>
        <w:t xml:space="preserve"> i odre</w:t>
      </w:r>
      <w:r w:rsidR="00592CFC">
        <w:rPr>
          <w:color w:val="000000"/>
          <w:sz w:val="24"/>
          <w:szCs w:val="24"/>
        </w:rPr>
        <w:t xml:space="preserve">đena je zabrana </w:t>
      </w:r>
      <w:r w:rsidR="00592CFC" w:rsidRPr="003E5AF8">
        <w:rPr>
          <w:color w:val="000000"/>
          <w:sz w:val="24"/>
          <w:szCs w:val="24"/>
        </w:rPr>
        <w:t>raspolaganja</w:t>
      </w:r>
      <w:r w:rsidR="00592CFC">
        <w:rPr>
          <w:color w:val="000000"/>
          <w:sz w:val="24"/>
          <w:szCs w:val="24"/>
        </w:rPr>
        <w:t xml:space="preserve"> imovinom dužnika bez prethodne suglasnosti privremenog stečajnoga upravitelja. Stoga </w:t>
      </w:r>
      <w:r w:rsidR="00A01895">
        <w:rPr>
          <w:color w:val="000000"/>
          <w:sz w:val="24"/>
          <w:szCs w:val="24"/>
        </w:rPr>
        <w:t>je</w:t>
      </w:r>
      <w:r w:rsidR="00592CFC">
        <w:rPr>
          <w:color w:val="000000"/>
          <w:sz w:val="24"/>
          <w:szCs w:val="24"/>
        </w:rPr>
        <w:t xml:space="preserve">, u smislu odredbe čl. </w:t>
      </w:r>
      <w:r w:rsidR="00A01895">
        <w:rPr>
          <w:color w:val="000000"/>
          <w:sz w:val="24"/>
          <w:szCs w:val="24"/>
        </w:rPr>
        <w:t xml:space="preserve">119. st. 1. SZ-a, </w:t>
      </w:r>
      <w:r w:rsidR="00A01895" w:rsidRPr="003E5AF8">
        <w:rPr>
          <w:color w:val="000000"/>
          <w:sz w:val="24"/>
          <w:szCs w:val="24"/>
        </w:rPr>
        <w:t xml:space="preserve">ovlaštenje za raspolaganje imovinom dužnika </w:t>
      </w:r>
      <w:r w:rsidR="00A01895">
        <w:rPr>
          <w:color w:val="000000"/>
          <w:sz w:val="24"/>
          <w:szCs w:val="24"/>
        </w:rPr>
        <w:t>u konkretno</w:t>
      </w:r>
      <w:r w:rsidR="00004D90">
        <w:rPr>
          <w:color w:val="000000"/>
          <w:sz w:val="24"/>
          <w:szCs w:val="24"/>
        </w:rPr>
        <w:t>m</w:t>
      </w:r>
      <w:r w:rsidR="00A01895">
        <w:rPr>
          <w:color w:val="000000"/>
          <w:sz w:val="24"/>
          <w:szCs w:val="24"/>
        </w:rPr>
        <w:t xml:space="preserve"> slučaju prešlo</w:t>
      </w:r>
      <w:r w:rsidR="00A01895" w:rsidRPr="003E5AF8">
        <w:rPr>
          <w:color w:val="000000"/>
          <w:sz w:val="24"/>
          <w:szCs w:val="24"/>
        </w:rPr>
        <w:t xml:space="preserve"> na privremenoga stečajnog upravitelja</w:t>
      </w:r>
      <w:r w:rsidR="00EB2984">
        <w:rPr>
          <w:color w:val="000000"/>
          <w:sz w:val="24"/>
          <w:szCs w:val="24"/>
        </w:rPr>
        <w:t>.</w:t>
      </w:r>
      <w:r w:rsidR="008B51A5">
        <w:rPr>
          <w:color w:val="000000"/>
          <w:sz w:val="24"/>
          <w:szCs w:val="24"/>
        </w:rPr>
        <w:t xml:space="preserve"> </w:t>
      </w:r>
    </w:p>
    <w:p w:rsidRDefault="00AF7240" w:rsidP="00AF7240" w:rsidR="00AF7240">
      <w:pPr>
        <w:overflowPunct/>
        <w:autoSpaceDE/>
        <w:adjustRightInd/>
        <w:ind w:firstLine="720"/>
        <w:jc w:val="both"/>
        <w:textAlignment w:val="auto"/>
        <w:rPr>
          <w:sz w:val="24"/>
          <w:szCs w:val="24"/>
        </w:rPr>
      </w:pPr>
    </w:p>
    <w:p w:rsidRDefault="00AF7240" w:rsidP="00AF7240" w:rsidR="000C1EC0">
      <w:pPr>
        <w:overflowPunct/>
        <w:autoSpaceDE/>
        <w:adjustRightInd/>
        <w:ind w:firstLine="720"/>
        <w:jc w:val="both"/>
        <w:textAlignment w:val="auto"/>
        <w:rPr>
          <w:sz w:val="24"/>
          <w:szCs w:val="24"/>
        </w:rPr>
      </w:pPr>
      <w:r w:rsidRPr="00486E7D">
        <w:rPr>
          <w:sz w:val="24"/>
          <w:szCs w:val="24"/>
        </w:rPr>
        <w:t>U pisanom izvješću od 17. listopada 2017. (list 54. – 58. spisa) i na ročištu radi rasprave o pretpostavkama za otvaranje stečajnog postupka nad dužnikom održanom 20. prosinca 2017. privremeni stečajni upravitelj Goran Jujnović Lučić  je u bitnome naveo kako je dužnik vlasnik vozila M1, marke ALFA ROMEO 159 1.9 JTDM, godina proizvodnje 2008., broj šasije: ZAR93900007120329, registarske oznake: ZG9105ER, za koje nema podataka o teretima. Nadalje je naveo kako su mu nepoznati mjesto na kojem se vozilo nalazi i njegovo stanje jer mu osoba ovlaštena za zastupanje dužnika po zakonu Robert Lojpur, Split, Mažuranićevo šetalište 44, OIB: 46380404867, nije dostavio zatražene podatke. S obzirom na to da nije uspio stupiti u kontakt s osobom ovlaštenom za zastupanje dužnika po zakonu Robertom Lojpurom, niti pronaći navedeno vozilo, to nije uspio utvrditi stanje vozila niti njegovu stvarnu vrijednost, kao niti mogućnost njegovog unovčenja. Zbog toga je, u podnesku od 24. studenoga 2017.</w:t>
      </w:r>
      <w:r>
        <w:rPr>
          <w:sz w:val="24"/>
          <w:szCs w:val="24"/>
        </w:rPr>
        <w:t xml:space="preserve"> (list 68. spisa)</w:t>
      </w:r>
      <w:r w:rsidRPr="00486E7D">
        <w:rPr>
          <w:sz w:val="24"/>
          <w:szCs w:val="24"/>
        </w:rPr>
        <w:t>, uredio svoj prijedlog, u skladu sa zaključkom ovoga suda od 21. studenoga 2017., kojim predlaže da sud odredi mjeru osiguranja prema kojoj dužnik može raspolagati svojom imovinom samo uz prethodnu suglasnost privremenog stečajnog upravitelja.</w:t>
      </w:r>
      <w:r>
        <w:rPr>
          <w:sz w:val="24"/>
          <w:szCs w:val="24"/>
        </w:rPr>
        <w:t xml:space="preserve"> Uz prijedlog za određivanje navedene mjere osiguranja privremeni stečajni upravitelj je </w:t>
      </w:r>
      <w:r w:rsidR="005E303B">
        <w:rPr>
          <w:sz w:val="24"/>
          <w:szCs w:val="24"/>
        </w:rPr>
        <w:t xml:space="preserve">predložio </w:t>
      </w:r>
      <w:r w:rsidR="000C1EC0">
        <w:rPr>
          <w:sz w:val="24"/>
          <w:szCs w:val="24"/>
        </w:rPr>
        <w:t>da sud naloži osobi ovlaštenoj za zastupanje dužnika po zakonu</w:t>
      </w:r>
      <w:r>
        <w:rPr>
          <w:sz w:val="24"/>
          <w:szCs w:val="24"/>
        </w:rPr>
        <w:t xml:space="preserve"> </w:t>
      </w:r>
      <w:r w:rsidRPr="00486E7D">
        <w:rPr>
          <w:sz w:val="24"/>
          <w:szCs w:val="24"/>
        </w:rPr>
        <w:t>Robert</w:t>
      </w:r>
      <w:r>
        <w:rPr>
          <w:sz w:val="24"/>
          <w:szCs w:val="24"/>
        </w:rPr>
        <w:t>u</w:t>
      </w:r>
      <w:r w:rsidRPr="00486E7D">
        <w:rPr>
          <w:sz w:val="24"/>
          <w:szCs w:val="24"/>
        </w:rPr>
        <w:t xml:space="preserve"> Lojpur</w:t>
      </w:r>
      <w:r>
        <w:rPr>
          <w:sz w:val="24"/>
          <w:szCs w:val="24"/>
        </w:rPr>
        <w:t>u</w:t>
      </w:r>
      <w:r w:rsidRPr="00486E7D">
        <w:rPr>
          <w:sz w:val="24"/>
          <w:szCs w:val="24"/>
        </w:rPr>
        <w:t>, Split, Mažuranićevo šetalište 44, OIB: 46380404867</w:t>
      </w:r>
      <w:r w:rsidR="00D76A54">
        <w:rPr>
          <w:sz w:val="24"/>
          <w:szCs w:val="24"/>
        </w:rPr>
        <w:t>,</w:t>
      </w:r>
      <w:r w:rsidR="00A26CA3">
        <w:rPr>
          <w:sz w:val="24"/>
          <w:szCs w:val="24"/>
        </w:rPr>
        <w:t xml:space="preserve"> </w:t>
      </w:r>
      <w:r w:rsidR="000C1EC0">
        <w:rPr>
          <w:sz w:val="24"/>
          <w:szCs w:val="24"/>
        </w:rPr>
        <w:t xml:space="preserve">predaju navedenog vozila </w:t>
      </w:r>
      <w:r w:rsidR="00004D90">
        <w:rPr>
          <w:sz w:val="24"/>
          <w:szCs w:val="24"/>
        </w:rPr>
        <w:t xml:space="preserve">privremenom </w:t>
      </w:r>
      <w:r w:rsidR="000C1EC0">
        <w:rPr>
          <w:sz w:val="24"/>
          <w:szCs w:val="24"/>
        </w:rPr>
        <w:t xml:space="preserve">stečajnom upravitelju </w:t>
      </w:r>
      <w:r w:rsidR="00116A7C">
        <w:rPr>
          <w:sz w:val="24"/>
          <w:szCs w:val="24"/>
        </w:rPr>
        <w:t>i njegovo oduzimanje, u skladu s odredbama čl. 216. st. 2</w:t>
      </w:r>
      <w:r w:rsidR="00004D90">
        <w:rPr>
          <w:sz w:val="24"/>
          <w:szCs w:val="24"/>
        </w:rPr>
        <w:t xml:space="preserve">. u vezi s odredbama čl. 119. </w:t>
      </w:r>
      <w:r w:rsidR="00116A7C">
        <w:rPr>
          <w:sz w:val="24"/>
          <w:szCs w:val="24"/>
        </w:rPr>
        <w:t>SZ-a.</w:t>
      </w:r>
    </w:p>
    <w:p w:rsidRDefault="000C1EC0" w:rsidP="000C1EC0" w:rsidR="000C1EC0">
      <w:pPr>
        <w:ind w:firstLine="720"/>
        <w:jc w:val="both"/>
        <w:rPr>
          <w:sz w:val="24"/>
          <w:szCs w:val="24"/>
        </w:rPr>
      </w:pPr>
    </w:p>
    <w:p w:rsidRDefault="000C1EC0" w:rsidP="000C1EC0" w:rsidR="00A26CA3">
      <w:pPr>
        <w:ind w:firstLine="708"/>
        <w:jc w:val="both"/>
        <w:rPr>
          <w:sz w:val="24"/>
          <w:szCs w:val="24"/>
        </w:rPr>
      </w:pPr>
      <w:r>
        <w:rPr>
          <w:sz w:val="24"/>
          <w:szCs w:val="24"/>
        </w:rPr>
        <w:lastRenderedPageBreak/>
        <w:t>S obzirom na to da je n</w:t>
      </w:r>
      <w:r>
        <w:rPr>
          <w:color w:val="000000"/>
          <w:sz w:val="24"/>
          <w:szCs w:val="24"/>
        </w:rPr>
        <w:t xml:space="preserve">akon </w:t>
      </w:r>
      <w:r w:rsidR="00004D90">
        <w:rPr>
          <w:color w:val="000000"/>
          <w:sz w:val="24"/>
          <w:szCs w:val="24"/>
        </w:rPr>
        <w:t xml:space="preserve">imenovanja privremenoga stečajnoga upravitelja dužnika i određivanja mjere osiguranja zabranom </w:t>
      </w:r>
      <w:r w:rsidR="00004D90" w:rsidRPr="003E5AF8">
        <w:rPr>
          <w:color w:val="000000"/>
          <w:sz w:val="24"/>
          <w:szCs w:val="24"/>
        </w:rPr>
        <w:t>raspolaganja</w:t>
      </w:r>
      <w:r w:rsidR="00004D90">
        <w:rPr>
          <w:color w:val="000000"/>
          <w:sz w:val="24"/>
          <w:szCs w:val="24"/>
        </w:rPr>
        <w:t xml:space="preserve"> imovinom dužnika bez prethodne suglasnosti privremenog stečajnoga upravitelja, o</w:t>
      </w:r>
      <w:r w:rsidR="00004D90" w:rsidRPr="003E5AF8">
        <w:rPr>
          <w:color w:val="000000"/>
          <w:sz w:val="24"/>
          <w:szCs w:val="24"/>
        </w:rPr>
        <w:t xml:space="preserve">vlaštenje za raspolaganje imovinom dužnika </w:t>
      </w:r>
      <w:r w:rsidR="00004D90">
        <w:rPr>
          <w:color w:val="000000"/>
          <w:sz w:val="24"/>
          <w:szCs w:val="24"/>
        </w:rPr>
        <w:t>u konkretnom slučaju prešlo</w:t>
      </w:r>
      <w:r w:rsidR="00004D90" w:rsidRPr="003E5AF8">
        <w:rPr>
          <w:color w:val="000000"/>
          <w:sz w:val="24"/>
          <w:szCs w:val="24"/>
        </w:rPr>
        <w:t xml:space="preserve"> na privremenoga stečajnog upravitelja</w:t>
      </w:r>
      <w:r w:rsidR="00004D90">
        <w:rPr>
          <w:color w:val="000000"/>
          <w:sz w:val="24"/>
          <w:szCs w:val="24"/>
        </w:rPr>
        <w:t xml:space="preserve"> (čl. 119. st. 1. SZ), a budući da </w:t>
      </w:r>
      <w:r w:rsidR="00004D90">
        <w:rPr>
          <w:sz w:val="24"/>
          <w:szCs w:val="24"/>
        </w:rPr>
        <w:t xml:space="preserve">osoba ovlaštena za zastupanje dužnika po zakonu </w:t>
      </w:r>
      <w:r w:rsidR="00004D90" w:rsidRPr="00486E7D">
        <w:rPr>
          <w:sz w:val="24"/>
          <w:szCs w:val="24"/>
        </w:rPr>
        <w:t>Robert Lojpur, Split, Mažuranićevo šetalište 44, OIB: 46380404867</w:t>
      </w:r>
      <w:r w:rsidR="00041262">
        <w:rPr>
          <w:sz w:val="24"/>
          <w:szCs w:val="24"/>
        </w:rPr>
        <w:t xml:space="preserve">, </w:t>
      </w:r>
      <w:r w:rsidR="00004D90">
        <w:rPr>
          <w:color w:val="000000"/>
          <w:sz w:val="24"/>
          <w:szCs w:val="24"/>
        </w:rPr>
        <w:t xml:space="preserve">nije predao predmetno vozilo u posjed </w:t>
      </w:r>
      <w:r w:rsidR="00041262">
        <w:rPr>
          <w:color w:val="000000"/>
          <w:sz w:val="24"/>
          <w:szCs w:val="24"/>
        </w:rPr>
        <w:t xml:space="preserve">privremenom </w:t>
      </w:r>
      <w:r w:rsidR="00004D90">
        <w:rPr>
          <w:color w:val="000000"/>
          <w:sz w:val="24"/>
          <w:szCs w:val="24"/>
        </w:rPr>
        <w:t>stečajnom upravitelju,</w:t>
      </w:r>
      <w:r w:rsidR="00041262">
        <w:rPr>
          <w:color w:val="000000"/>
          <w:sz w:val="24"/>
          <w:szCs w:val="24"/>
        </w:rPr>
        <w:t xml:space="preserve"> </w:t>
      </w:r>
      <w:r w:rsidR="00004D90">
        <w:rPr>
          <w:color w:val="000000"/>
          <w:sz w:val="24"/>
          <w:szCs w:val="24"/>
        </w:rPr>
        <w:t xml:space="preserve">to je odgovarajućom primjenom odredaba čl. 216. st. 2. u vezi s odredbom čl. 119. st. 1. SZ-a, </w:t>
      </w:r>
      <w:r w:rsidR="00D97CA1">
        <w:rPr>
          <w:color w:val="000000"/>
          <w:sz w:val="24"/>
          <w:szCs w:val="24"/>
        </w:rPr>
        <w:t xml:space="preserve">u točki I. izreke ovog rješenja, </w:t>
      </w:r>
      <w:r w:rsidR="00A26CA3">
        <w:rPr>
          <w:sz w:val="24"/>
          <w:szCs w:val="24"/>
        </w:rPr>
        <w:t xml:space="preserve">naloženo osobi ovlaštenoj za zastupanje dužnika po zakonu </w:t>
      </w:r>
      <w:r w:rsidR="00041262" w:rsidRPr="00486E7D">
        <w:rPr>
          <w:sz w:val="24"/>
          <w:szCs w:val="24"/>
        </w:rPr>
        <w:t>Robert</w:t>
      </w:r>
      <w:r w:rsidR="00041262">
        <w:rPr>
          <w:sz w:val="24"/>
          <w:szCs w:val="24"/>
        </w:rPr>
        <w:t>u</w:t>
      </w:r>
      <w:r w:rsidR="00041262" w:rsidRPr="00486E7D">
        <w:rPr>
          <w:sz w:val="24"/>
          <w:szCs w:val="24"/>
        </w:rPr>
        <w:t xml:space="preserve"> Lojpur</w:t>
      </w:r>
      <w:r w:rsidR="00041262">
        <w:rPr>
          <w:sz w:val="24"/>
          <w:szCs w:val="24"/>
        </w:rPr>
        <w:t>u</w:t>
      </w:r>
      <w:r w:rsidR="00041262" w:rsidRPr="00486E7D">
        <w:rPr>
          <w:sz w:val="24"/>
          <w:szCs w:val="24"/>
        </w:rPr>
        <w:t>, Split, Mažuranićevo šetalište 44, OIB: 46380404867</w:t>
      </w:r>
      <w:r w:rsidR="00A26CA3">
        <w:rPr>
          <w:sz w:val="24"/>
          <w:szCs w:val="24"/>
        </w:rPr>
        <w:t xml:space="preserve">, </w:t>
      </w:r>
      <w:r w:rsidR="00A26CA3" w:rsidRPr="00B4648B">
        <w:rPr>
          <w:sz w:val="24"/>
          <w:szCs w:val="24"/>
        </w:rPr>
        <w:t xml:space="preserve">predati u posjed </w:t>
      </w:r>
      <w:r w:rsidR="00A26CA3">
        <w:rPr>
          <w:sz w:val="24"/>
          <w:szCs w:val="24"/>
        </w:rPr>
        <w:t xml:space="preserve">navedeno vozilo </w:t>
      </w:r>
      <w:r w:rsidR="00041262">
        <w:rPr>
          <w:sz w:val="24"/>
          <w:szCs w:val="24"/>
        </w:rPr>
        <w:t xml:space="preserve">privremenom </w:t>
      </w:r>
      <w:r w:rsidR="00A26CA3" w:rsidRPr="00B4648B">
        <w:rPr>
          <w:sz w:val="24"/>
          <w:szCs w:val="24"/>
        </w:rPr>
        <w:t>stečajnom upravitelju</w:t>
      </w:r>
      <w:r w:rsidR="00A26CA3">
        <w:rPr>
          <w:sz w:val="24"/>
          <w:szCs w:val="24"/>
        </w:rPr>
        <w:t>.</w:t>
      </w:r>
    </w:p>
    <w:p w:rsidRDefault="00A26CA3" w:rsidP="000C1EC0" w:rsidR="00A26CA3">
      <w:pPr>
        <w:ind w:firstLine="708"/>
        <w:jc w:val="both"/>
        <w:rPr>
          <w:sz w:val="24"/>
          <w:szCs w:val="24"/>
        </w:rPr>
      </w:pPr>
    </w:p>
    <w:p w:rsidRDefault="00A26CA3" w:rsidP="000C1EC0" w:rsidR="000E6AF4">
      <w:pPr>
        <w:ind w:firstLine="708"/>
        <w:jc w:val="both"/>
        <w:rPr>
          <w:sz w:val="24"/>
          <w:szCs w:val="24"/>
        </w:rPr>
      </w:pPr>
      <w:r>
        <w:rPr>
          <w:sz w:val="24"/>
          <w:szCs w:val="24"/>
        </w:rPr>
        <w:t xml:space="preserve">Radi prisilnog ostvarenja </w:t>
      </w:r>
      <w:r w:rsidR="000E6AF4">
        <w:rPr>
          <w:sz w:val="24"/>
          <w:szCs w:val="24"/>
        </w:rPr>
        <w:t xml:space="preserve">naloga za predaju navedenog vozila </w:t>
      </w:r>
      <w:r w:rsidR="00041262">
        <w:rPr>
          <w:sz w:val="24"/>
          <w:szCs w:val="24"/>
        </w:rPr>
        <w:t xml:space="preserve">privremenom </w:t>
      </w:r>
      <w:r w:rsidR="000E6AF4">
        <w:rPr>
          <w:sz w:val="24"/>
          <w:szCs w:val="24"/>
        </w:rPr>
        <w:t xml:space="preserve">stečajnom upravitelju, sud je, po prijedlogu </w:t>
      </w:r>
      <w:r w:rsidR="00041262">
        <w:rPr>
          <w:sz w:val="24"/>
          <w:szCs w:val="24"/>
        </w:rPr>
        <w:t xml:space="preserve">privremenoga </w:t>
      </w:r>
      <w:r w:rsidR="000E6AF4">
        <w:rPr>
          <w:sz w:val="24"/>
          <w:szCs w:val="24"/>
        </w:rPr>
        <w:t xml:space="preserve">stečajnog upravitelja, </w:t>
      </w:r>
      <w:r w:rsidR="00D97CA1">
        <w:rPr>
          <w:sz w:val="24"/>
          <w:szCs w:val="24"/>
        </w:rPr>
        <w:t xml:space="preserve">u točki II. izreke ovog rješenja </w:t>
      </w:r>
      <w:r w:rsidR="000E6AF4">
        <w:rPr>
          <w:sz w:val="24"/>
          <w:szCs w:val="24"/>
        </w:rPr>
        <w:t>odredio ovršn</w:t>
      </w:r>
      <w:r w:rsidR="00D97CA1">
        <w:rPr>
          <w:sz w:val="24"/>
          <w:szCs w:val="24"/>
        </w:rPr>
        <w:t>e</w:t>
      </w:r>
      <w:r w:rsidR="000E6AF4">
        <w:rPr>
          <w:sz w:val="24"/>
          <w:szCs w:val="24"/>
        </w:rPr>
        <w:t xml:space="preserve"> radnj</w:t>
      </w:r>
      <w:r w:rsidR="00D97CA1">
        <w:rPr>
          <w:sz w:val="24"/>
          <w:szCs w:val="24"/>
        </w:rPr>
        <w:t>e</w:t>
      </w:r>
      <w:r w:rsidR="000E6AF4">
        <w:rPr>
          <w:sz w:val="24"/>
          <w:szCs w:val="24"/>
        </w:rPr>
        <w:t xml:space="preserve"> oduzimanja toga vozila </w:t>
      </w:r>
      <w:r w:rsidR="00956851">
        <w:rPr>
          <w:sz w:val="24"/>
          <w:szCs w:val="24"/>
        </w:rPr>
        <w:t xml:space="preserve">i predaje tog vozila </w:t>
      </w:r>
      <w:r w:rsidR="00041262">
        <w:rPr>
          <w:sz w:val="24"/>
          <w:szCs w:val="24"/>
        </w:rPr>
        <w:t xml:space="preserve">privremenom </w:t>
      </w:r>
      <w:r w:rsidR="00956851">
        <w:rPr>
          <w:sz w:val="24"/>
          <w:szCs w:val="24"/>
        </w:rPr>
        <w:t>stečajnom upravitelju</w:t>
      </w:r>
      <w:r w:rsidR="000E6AF4">
        <w:rPr>
          <w:sz w:val="24"/>
          <w:szCs w:val="24"/>
        </w:rPr>
        <w:t xml:space="preserve">, u </w:t>
      </w:r>
      <w:r>
        <w:rPr>
          <w:sz w:val="24"/>
          <w:szCs w:val="24"/>
        </w:rPr>
        <w:t xml:space="preserve">skladu s odredbom čl. 216. st. 2. </w:t>
      </w:r>
      <w:r w:rsidR="00041262">
        <w:rPr>
          <w:sz w:val="24"/>
          <w:szCs w:val="24"/>
        </w:rPr>
        <w:t xml:space="preserve"> </w:t>
      </w:r>
      <w:r>
        <w:rPr>
          <w:sz w:val="24"/>
          <w:szCs w:val="24"/>
        </w:rPr>
        <w:t>SZ-a</w:t>
      </w:r>
      <w:r w:rsidR="00956851">
        <w:rPr>
          <w:sz w:val="24"/>
          <w:szCs w:val="24"/>
        </w:rPr>
        <w:t xml:space="preserve"> u vezi s odredba</w:t>
      </w:r>
      <w:r w:rsidR="000E6AF4">
        <w:rPr>
          <w:sz w:val="24"/>
          <w:szCs w:val="24"/>
        </w:rPr>
        <w:t>m</w:t>
      </w:r>
      <w:r w:rsidR="00956851">
        <w:rPr>
          <w:sz w:val="24"/>
          <w:szCs w:val="24"/>
        </w:rPr>
        <w:t>a</w:t>
      </w:r>
      <w:r w:rsidR="000E6AF4">
        <w:rPr>
          <w:sz w:val="24"/>
          <w:szCs w:val="24"/>
        </w:rPr>
        <w:t xml:space="preserve"> </w:t>
      </w:r>
      <w:r w:rsidR="00041262">
        <w:rPr>
          <w:sz w:val="24"/>
          <w:szCs w:val="24"/>
        </w:rPr>
        <w:t xml:space="preserve">čl. 119. st. 1. </w:t>
      </w:r>
      <w:r w:rsidR="00642316">
        <w:rPr>
          <w:sz w:val="24"/>
          <w:szCs w:val="24"/>
        </w:rPr>
        <w:t xml:space="preserve">SZ-a </w:t>
      </w:r>
      <w:r w:rsidR="00041262">
        <w:rPr>
          <w:sz w:val="24"/>
          <w:szCs w:val="24"/>
        </w:rPr>
        <w:t xml:space="preserve">i </w:t>
      </w:r>
      <w:r w:rsidR="000E6AF4">
        <w:rPr>
          <w:sz w:val="24"/>
          <w:szCs w:val="24"/>
        </w:rPr>
        <w:t>čl.</w:t>
      </w:r>
      <w:r w:rsidR="00956851">
        <w:rPr>
          <w:sz w:val="24"/>
          <w:szCs w:val="24"/>
        </w:rPr>
        <w:t xml:space="preserve"> 220. Ovršnog zakona ("Narodne novine" broj 112/12, 25/13, 93/14, 55/16 i 73/17) o ovrsi radi predaje i isporuke pokretnina.</w:t>
      </w:r>
      <w:r w:rsidR="000E6AF4">
        <w:rPr>
          <w:sz w:val="24"/>
          <w:szCs w:val="24"/>
        </w:rPr>
        <w:t xml:space="preserve"> </w:t>
      </w:r>
    </w:p>
    <w:p w:rsidRDefault="000C1EC0" w:rsidP="000C1EC0" w:rsidR="000C1EC0">
      <w:pPr>
        <w:jc w:val="center"/>
        <w:rPr>
          <w:b/>
          <w:sz w:val="24"/>
          <w:szCs w:val="24"/>
        </w:rPr>
      </w:pPr>
      <w:r>
        <w:rPr>
          <w:sz w:val="24"/>
          <w:szCs w:val="24"/>
        </w:rPr>
        <w:t xml:space="preserve">U Zagrebu </w:t>
      </w:r>
      <w:r w:rsidR="00D22A91">
        <w:rPr>
          <w:sz w:val="24"/>
          <w:szCs w:val="24"/>
          <w:lang w:eastAsia="en-US"/>
        </w:rPr>
        <w:t>18</w:t>
      </w:r>
      <w:r w:rsidR="000C310B">
        <w:rPr>
          <w:sz w:val="24"/>
          <w:szCs w:val="24"/>
          <w:lang w:eastAsia="en-US"/>
        </w:rPr>
        <w:t>. travnja</w:t>
      </w:r>
      <w:r>
        <w:rPr>
          <w:sz w:val="24"/>
          <w:szCs w:val="24"/>
          <w:lang w:eastAsia="en-US"/>
        </w:rPr>
        <w:t xml:space="preserve"> 2018.</w:t>
      </w:r>
    </w:p>
    <w:p w:rsidRDefault="000C1EC0" w:rsidP="000C1EC0" w:rsidR="000C1EC0">
      <w:pPr>
        <w:tabs>
          <w:tab w:pos="5100" w:val="left"/>
        </w:tabs>
        <w:ind w:firstLine="720"/>
        <w:rPr>
          <w:sz w:val="24"/>
          <w:szCs w:val="24"/>
        </w:rPr>
      </w:pPr>
      <w:r>
        <w:rPr>
          <w:sz w:val="24"/>
          <w:szCs w:val="24"/>
        </w:rPr>
        <w:tab/>
      </w:r>
      <w:r>
        <w:rPr>
          <w:sz w:val="24"/>
          <w:szCs w:val="24"/>
        </w:rPr>
        <w:tab/>
      </w:r>
      <w:r>
        <w:rPr>
          <w:sz w:val="24"/>
          <w:szCs w:val="24"/>
        </w:rPr>
        <w:tab/>
        <w:t>Sudac:</w:t>
      </w:r>
    </w:p>
    <w:p w:rsidRDefault="000C1EC0" w:rsidP="000C1EC0" w:rsidR="000C1EC0">
      <w:pPr>
        <w:ind w:left="5040"/>
        <w:jc w:val="right"/>
        <w:rPr>
          <w:sz w:val="24"/>
          <w:szCs w:val="24"/>
        </w:rPr>
      </w:pPr>
      <w:r>
        <w:rPr>
          <w:sz w:val="24"/>
          <w:szCs w:val="24"/>
        </w:rPr>
        <w:t xml:space="preserve"> mr.sc. Ivana Koštarić Fegeš</w:t>
      </w:r>
      <w:r w:rsidR="00A45065">
        <w:rPr>
          <w:sz w:val="24"/>
          <w:szCs w:val="24"/>
        </w:rPr>
        <w:t>, v.r.</w:t>
      </w:r>
    </w:p>
    <w:p w:rsidRDefault="000C1EC0" w:rsidP="000C1EC0" w:rsidR="000C1EC0">
      <w:pPr>
        <w:jc w:val="both"/>
        <w:rPr>
          <w:sz w:val="24"/>
          <w:szCs w:val="24"/>
        </w:rPr>
      </w:pPr>
    </w:p>
    <w:p w:rsidRDefault="000C1EC0" w:rsidP="000C1EC0" w:rsidR="000C1EC0">
      <w:pPr>
        <w:jc w:val="both"/>
        <w:rPr>
          <w:sz w:val="24"/>
          <w:szCs w:val="24"/>
        </w:rPr>
      </w:pPr>
      <w:r>
        <w:rPr>
          <w:sz w:val="24"/>
          <w:szCs w:val="24"/>
        </w:rPr>
        <w:t>Uputa o pravnom lijeku:</w:t>
      </w:r>
    </w:p>
    <w:p w:rsidRDefault="000C1EC0" w:rsidP="000C1EC0" w:rsidR="000C1EC0">
      <w:pPr>
        <w:jc w:val="both"/>
        <w:rPr>
          <w:sz w:val="24"/>
          <w:szCs w:val="24"/>
        </w:rPr>
      </w:pPr>
      <w:r>
        <w:rPr>
          <w:sz w:val="24"/>
          <w:szCs w:val="24"/>
        </w:rPr>
        <w:t xml:space="preserve">Protiv ovog rješenja može se izjaviti žalba Visokom trgovačkom sudu Republike Hrvatske u roku od 8 dana od dostave rješenja, a podnosi se putem ovog suda u 2 primjerka. </w:t>
      </w:r>
      <w:r>
        <w:rPr>
          <w:sz w:val="24"/>
          <w:szCs w:val="24"/>
          <w:lang w:val="pl-PL"/>
        </w:rPr>
        <w:t>Dostava se smatra obavljenom istekom osmoga dana od dana objave ovog rješenja na mrežnoj stranici e-oglasna ploča Trgovačkog suda u Zagrebu (čl. 12. st. 1. SZ).</w:t>
      </w:r>
    </w:p>
    <w:p w:rsidRDefault="000C1EC0" w:rsidP="000C1EC0" w:rsidR="000C1EC0">
      <w:pPr>
        <w:jc w:val="both"/>
        <w:rPr>
          <w:sz w:val="24"/>
          <w:szCs w:val="24"/>
        </w:rPr>
      </w:pPr>
    </w:p>
    <w:p w:rsidRDefault="00A45065" w:rsidP="00A45065" w:rsidR="00A45065">
      <w:pPr>
        <w:overflowPunct/>
        <w:jc w:val="both"/>
        <w:textAlignment w:val="auto"/>
        <w:rPr>
          <w:sz w:val="24"/>
          <w:szCs w:val="24"/>
        </w:rPr>
      </w:pPr>
      <w:r>
        <w:rPr>
          <w:sz w:val="24"/>
          <w:szCs w:val="24"/>
        </w:rPr>
        <w:t>Za točnost otpravka-ovlašteni službenik</w:t>
      </w:r>
    </w:p>
    <w:p w:rsidRDefault="00A45065" w:rsidP="00A45065" w:rsidR="000C1EC0">
      <w:pPr>
        <w:jc w:val="both"/>
        <w:rPr>
          <w:color w:themeColor="background1" w:val="FFFFFF"/>
          <w:sz w:val="24"/>
          <w:szCs w:val="24"/>
        </w:rPr>
      </w:pPr>
      <w:r>
        <w:rPr>
          <w:sz w:val="24"/>
          <w:szCs w:val="24"/>
        </w:rPr>
        <w:t>Natalija Perković</w:t>
      </w:r>
      <w:r w:rsidR="000C1EC0">
        <w:rPr>
          <w:color w:themeColor="background1" w:val="FFFFFF"/>
          <w:sz w:val="24"/>
          <w:szCs w:val="24"/>
        </w:rPr>
        <w:t xml:space="preserve">DNA: </w:t>
      </w:r>
    </w:p>
    <w:p w:rsidRDefault="000C1EC0" w:rsidP="000C1EC0" w:rsidR="000C1EC0">
      <w:pPr>
        <w:numPr>
          <w:ilvl w:val="0"/>
          <w:numId w:val="6"/>
        </w:numPr>
        <w:jc w:val="both"/>
        <w:textAlignment w:val="auto"/>
        <w:rPr>
          <w:color w:themeColor="background1" w:val="FFFFFF"/>
          <w:sz w:val="24"/>
          <w:szCs w:val="24"/>
        </w:rPr>
      </w:pPr>
      <w:r>
        <w:rPr>
          <w:color w:themeColor="background1" w:val="FFFFFF"/>
          <w:sz w:val="24"/>
          <w:szCs w:val="24"/>
        </w:rPr>
        <w:t>predlagatelj</w:t>
      </w:r>
    </w:p>
    <w:p w:rsidRDefault="000C1EC0" w:rsidP="000C1EC0" w:rsidR="000C1EC0">
      <w:pPr>
        <w:numPr>
          <w:ilvl w:val="0"/>
          <w:numId w:val="6"/>
        </w:numPr>
        <w:jc w:val="both"/>
        <w:textAlignment w:val="auto"/>
        <w:rPr>
          <w:color w:themeColor="background1" w:val="FFFFFF"/>
          <w:sz w:val="24"/>
          <w:szCs w:val="24"/>
        </w:rPr>
      </w:pPr>
      <w:r>
        <w:rPr>
          <w:color w:themeColor="background1" w:val="FFFFFF"/>
          <w:sz w:val="24"/>
          <w:szCs w:val="24"/>
        </w:rPr>
        <w:t>dužni</w:t>
      </w:r>
    </w:p>
    <w:sectPr w:rsidSect="00D45DD1" w:rsidR="000C1EC0">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4506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F48AA">
      <w:rPr>
        <w:sz w:val="24"/>
        <w:szCs w:val="24"/>
      </w:rPr>
      <w:t>2903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D90"/>
    <w:rsid w:val="0000696B"/>
    <w:rsid w:val="00011223"/>
    <w:rsid w:val="0001233A"/>
    <w:rsid w:val="00012B8E"/>
    <w:rsid w:val="00016C56"/>
    <w:rsid w:val="00025828"/>
    <w:rsid w:val="00030B4F"/>
    <w:rsid w:val="00036DB2"/>
    <w:rsid w:val="00040C83"/>
    <w:rsid w:val="00041262"/>
    <w:rsid w:val="000457CF"/>
    <w:rsid w:val="000468E0"/>
    <w:rsid w:val="0005132C"/>
    <w:rsid w:val="000519B3"/>
    <w:rsid w:val="0005692D"/>
    <w:rsid w:val="000712D5"/>
    <w:rsid w:val="000815DF"/>
    <w:rsid w:val="0008647A"/>
    <w:rsid w:val="000867BC"/>
    <w:rsid w:val="000873F5"/>
    <w:rsid w:val="000A0821"/>
    <w:rsid w:val="000A2A67"/>
    <w:rsid w:val="000A30A7"/>
    <w:rsid w:val="000A7C3A"/>
    <w:rsid w:val="000C1EC0"/>
    <w:rsid w:val="000C24FA"/>
    <w:rsid w:val="000C310B"/>
    <w:rsid w:val="000C6267"/>
    <w:rsid w:val="000D3257"/>
    <w:rsid w:val="000D4E47"/>
    <w:rsid w:val="000D69E8"/>
    <w:rsid w:val="000E0289"/>
    <w:rsid w:val="000E516B"/>
    <w:rsid w:val="000E6AF4"/>
    <w:rsid w:val="000F0C99"/>
    <w:rsid w:val="000F32D6"/>
    <w:rsid w:val="00100749"/>
    <w:rsid w:val="00101689"/>
    <w:rsid w:val="001109BF"/>
    <w:rsid w:val="00111454"/>
    <w:rsid w:val="00113EC7"/>
    <w:rsid w:val="0011615F"/>
    <w:rsid w:val="00116954"/>
    <w:rsid w:val="00116A7C"/>
    <w:rsid w:val="00121C03"/>
    <w:rsid w:val="00122BA0"/>
    <w:rsid w:val="00131E99"/>
    <w:rsid w:val="00132618"/>
    <w:rsid w:val="0013302E"/>
    <w:rsid w:val="001420EB"/>
    <w:rsid w:val="00160598"/>
    <w:rsid w:val="00163C6D"/>
    <w:rsid w:val="00163C94"/>
    <w:rsid w:val="001662C4"/>
    <w:rsid w:val="0017074A"/>
    <w:rsid w:val="00190EEB"/>
    <w:rsid w:val="00192171"/>
    <w:rsid w:val="001A094A"/>
    <w:rsid w:val="001A1A7F"/>
    <w:rsid w:val="001A344F"/>
    <w:rsid w:val="001B38C6"/>
    <w:rsid w:val="001B44D2"/>
    <w:rsid w:val="001B4C42"/>
    <w:rsid w:val="001C0ADA"/>
    <w:rsid w:val="001C3C14"/>
    <w:rsid w:val="001C5218"/>
    <w:rsid w:val="001E05B9"/>
    <w:rsid w:val="001E2117"/>
    <w:rsid w:val="001E3E20"/>
    <w:rsid w:val="001F0E06"/>
    <w:rsid w:val="00200F78"/>
    <w:rsid w:val="00203BB8"/>
    <w:rsid w:val="002323FA"/>
    <w:rsid w:val="00236317"/>
    <w:rsid w:val="00242930"/>
    <w:rsid w:val="002431C4"/>
    <w:rsid w:val="0025586C"/>
    <w:rsid w:val="00257624"/>
    <w:rsid w:val="00260A9E"/>
    <w:rsid w:val="00273A87"/>
    <w:rsid w:val="00286FBD"/>
    <w:rsid w:val="002871F8"/>
    <w:rsid w:val="002903F5"/>
    <w:rsid w:val="00290DD7"/>
    <w:rsid w:val="0029270E"/>
    <w:rsid w:val="002A061E"/>
    <w:rsid w:val="002A3523"/>
    <w:rsid w:val="002A5E8F"/>
    <w:rsid w:val="002B395E"/>
    <w:rsid w:val="002B486C"/>
    <w:rsid w:val="002C26B4"/>
    <w:rsid w:val="002C3115"/>
    <w:rsid w:val="002D0838"/>
    <w:rsid w:val="002D6659"/>
    <w:rsid w:val="002F01C6"/>
    <w:rsid w:val="002F6846"/>
    <w:rsid w:val="002F7065"/>
    <w:rsid w:val="002F7B61"/>
    <w:rsid w:val="00304BF2"/>
    <w:rsid w:val="00304D15"/>
    <w:rsid w:val="00314C4A"/>
    <w:rsid w:val="0033012B"/>
    <w:rsid w:val="00337798"/>
    <w:rsid w:val="003403C1"/>
    <w:rsid w:val="00345621"/>
    <w:rsid w:val="00347895"/>
    <w:rsid w:val="003539DB"/>
    <w:rsid w:val="00364674"/>
    <w:rsid w:val="0036485A"/>
    <w:rsid w:val="00365959"/>
    <w:rsid w:val="003700C1"/>
    <w:rsid w:val="00372AD4"/>
    <w:rsid w:val="00375FFC"/>
    <w:rsid w:val="00384910"/>
    <w:rsid w:val="003911A1"/>
    <w:rsid w:val="0039199F"/>
    <w:rsid w:val="003B45C0"/>
    <w:rsid w:val="003C565D"/>
    <w:rsid w:val="003D1DB0"/>
    <w:rsid w:val="003D3B18"/>
    <w:rsid w:val="003E27EC"/>
    <w:rsid w:val="003E3082"/>
    <w:rsid w:val="003E5AF8"/>
    <w:rsid w:val="003E73EB"/>
    <w:rsid w:val="003F140D"/>
    <w:rsid w:val="00406065"/>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76F25"/>
    <w:rsid w:val="00480A4F"/>
    <w:rsid w:val="00482933"/>
    <w:rsid w:val="00483785"/>
    <w:rsid w:val="004A1DDF"/>
    <w:rsid w:val="004A5D2F"/>
    <w:rsid w:val="004D2229"/>
    <w:rsid w:val="004D2841"/>
    <w:rsid w:val="004D7BA1"/>
    <w:rsid w:val="004E02CD"/>
    <w:rsid w:val="004E0CAB"/>
    <w:rsid w:val="004E12D7"/>
    <w:rsid w:val="004E2FD0"/>
    <w:rsid w:val="004E5FEF"/>
    <w:rsid w:val="004F00D2"/>
    <w:rsid w:val="004F48AA"/>
    <w:rsid w:val="004F56AE"/>
    <w:rsid w:val="00500C65"/>
    <w:rsid w:val="00516616"/>
    <w:rsid w:val="00531FAC"/>
    <w:rsid w:val="00554149"/>
    <w:rsid w:val="005550DD"/>
    <w:rsid w:val="00555576"/>
    <w:rsid w:val="005665BB"/>
    <w:rsid w:val="0056765A"/>
    <w:rsid w:val="00571703"/>
    <w:rsid w:val="00576B38"/>
    <w:rsid w:val="00586BA3"/>
    <w:rsid w:val="00592CFC"/>
    <w:rsid w:val="005946D4"/>
    <w:rsid w:val="005A0A17"/>
    <w:rsid w:val="005A0C82"/>
    <w:rsid w:val="005A734E"/>
    <w:rsid w:val="005B3F73"/>
    <w:rsid w:val="005B5A8A"/>
    <w:rsid w:val="005B5C24"/>
    <w:rsid w:val="005C5B58"/>
    <w:rsid w:val="005C5E15"/>
    <w:rsid w:val="005D42A4"/>
    <w:rsid w:val="005E303B"/>
    <w:rsid w:val="005E34A3"/>
    <w:rsid w:val="005E604E"/>
    <w:rsid w:val="00601987"/>
    <w:rsid w:val="00615A8B"/>
    <w:rsid w:val="00622313"/>
    <w:rsid w:val="00623484"/>
    <w:rsid w:val="00626395"/>
    <w:rsid w:val="00626786"/>
    <w:rsid w:val="006274A8"/>
    <w:rsid w:val="006303D1"/>
    <w:rsid w:val="006309D3"/>
    <w:rsid w:val="00640B3B"/>
    <w:rsid w:val="00642316"/>
    <w:rsid w:val="00646A33"/>
    <w:rsid w:val="00653EAB"/>
    <w:rsid w:val="00656E2A"/>
    <w:rsid w:val="006863E9"/>
    <w:rsid w:val="00690884"/>
    <w:rsid w:val="0069126B"/>
    <w:rsid w:val="006A5506"/>
    <w:rsid w:val="006A5E09"/>
    <w:rsid w:val="006C36E6"/>
    <w:rsid w:val="006C57B1"/>
    <w:rsid w:val="006C7E17"/>
    <w:rsid w:val="006D05E8"/>
    <w:rsid w:val="006D2BAA"/>
    <w:rsid w:val="006D5F65"/>
    <w:rsid w:val="006D7A0F"/>
    <w:rsid w:val="006E64C5"/>
    <w:rsid w:val="006E6B77"/>
    <w:rsid w:val="006F0BB0"/>
    <w:rsid w:val="006F2D89"/>
    <w:rsid w:val="006F46EA"/>
    <w:rsid w:val="006F7455"/>
    <w:rsid w:val="006F7E16"/>
    <w:rsid w:val="00703B4F"/>
    <w:rsid w:val="00727BFD"/>
    <w:rsid w:val="00744C78"/>
    <w:rsid w:val="0075227E"/>
    <w:rsid w:val="0075681B"/>
    <w:rsid w:val="0075688D"/>
    <w:rsid w:val="007602F0"/>
    <w:rsid w:val="007669AF"/>
    <w:rsid w:val="0078305C"/>
    <w:rsid w:val="00784EE4"/>
    <w:rsid w:val="0078773F"/>
    <w:rsid w:val="007B1AB1"/>
    <w:rsid w:val="007B593F"/>
    <w:rsid w:val="007C6A2E"/>
    <w:rsid w:val="007D5FD8"/>
    <w:rsid w:val="007E3C54"/>
    <w:rsid w:val="007F69C7"/>
    <w:rsid w:val="008035B8"/>
    <w:rsid w:val="00811176"/>
    <w:rsid w:val="00812F90"/>
    <w:rsid w:val="008366A0"/>
    <w:rsid w:val="00841EAC"/>
    <w:rsid w:val="00852283"/>
    <w:rsid w:val="0085270F"/>
    <w:rsid w:val="00866751"/>
    <w:rsid w:val="00871C1F"/>
    <w:rsid w:val="00874501"/>
    <w:rsid w:val="00876285"/>
    <w:rsid w:val="00877060"/>
    <w:rsid w:val="008771CC"/>
    <w:rsid w:val="00890D5E"/>
    <w:rsid w:val="00893289"/>
    <w:rsid w:val="008964F3"/>
    <w:rsid w:val="008A3EFF"/>
    <w:rsid w:val="008A3F20"/>
    <w:rsid w:val="008B0FC7"/>
    <w:rsid w:val="008B51A5"/>
    <w:rsid w:val="008C048F"/>
    <w:rsid w:val="008C2738"/>
    <w:rsid w:val="008D5B26"/>
    <w:rsid w:val="008D75EF"/>
    <w:rsid w:val="008E6A96"/>
    <w:rsid w:val="008F0C17"/>
    <w:rsid w:val="008F26D9"/>
    <w:rsid w:val="00901F4C"/>
    <w:rsid w:val="009026BB"/>
    <w:rsid w:val="009128F5"/>
    <w:rsid w:val="00922268"/>
    <w:rsid w:val="00923121"/>
    <w:rsid w:val="009231F1"/>
    <w:rsid w:val="00940EE1"/>
    <w:rsid w:val="00941567"/>
    <w:rsid w:val="00943EB8"/>
    <w:rsid w:val="00956851"/>
    <w:rsid w:val="009575B2"/>
    <w:rsid w:val="00957601"/>
    <w:rsid w:val="00973BAC"/>
    <w:rsid w:val="00980E68"/>
    <w:rsid w:val="009850B8"/>
    <w:rsid w:val="0098563E"/>
    <w:rsid w:val="00985FD1"/>
    <w:rsid w:val="009909AB"/>
    <w:rsid w:val="00992FCB"/>
    <w:rsid w:val="00997848"/>
    <w:rsid w:val="009A6C24"/>
    <w:rsid w:val="009B5D8A"/>
    <w:rsid w:val="009C08A6"/>
    <w:rsid w:val="009C0AC9"/>
    <w:rsid w:val="009D1E33"/>
    <w:rsid w:val="009D558E"/>
    <w:rsid w:val="009D7CE2"/>
    <w:rsid w:val="009E37F7"/>
    <w:rsid w:val="009E5538"/>
    <w:rsid w:val="009F321D"/>
    <w:rsid w:val="009F3571"/>
    <w:rsid w:val="009F3A09"/>
    <w:rsid w:val="00A01895"/>
    <w:rsid w:val="00A02D18"/>
    <w:rsid w:val="00A110D0"/>
    <w:rsid w:val="00A13418"/>
    <w:rsid w:val="00A15AB7"/>
    <w:rsid w:val="00A1765D"/>
    <w:rsid w:val="00A25E9B"/>
    <w:rsid w:val="00A26CA3"/>
    <w:rsid w:val="00A31223"/>
    <w:rsid w:val="00A435C7"/>
    <w:rsid w:val="00A43E3A"/>
    <w:rsid w:val="00A44A71"/>
    <w:rsid w:val="00A45065"/>
    <w:rsid w:val="00A521C6"/>
    <w:rsid w:val="00A579B6"/>
    <w:rsid w:val="00A6313F"/>
    <w:rsid w:val="00A66602"/>
    <w:rsid w:val="00A6738A"/>
    <w:rsid w:val="00A70043"/>
    <w:rsid w:val="00A72069"/>
    <w:rsid w:val="00A75EA7"/>
    <w:rsid w:val="00A80EB3"/>
    <w:rsid w:val="00A828C1"/>
    <w:rsid w:val="00A8341B"/>
    <w:rsid w:val="00A849CF"/>
    <w:rsid w:val="00A90C82"/>
    <w:rsid w:val="00AB0BA4"/>
    <w:rsid w:val="00AC3F7D"/>
    <w:rsid w:val="00AC5E9D"/>
    <w:rsid w:val="00AD1C28"/>
    <w:rsid w:val="00AD3398"/>
    <w:rsid w:val="00AD3A0D"/>
    <w:rsid w:val="00AD64B2"/>
    <w:rsid w:val="00AD6C2D"/>
    <w:rsid w:val="00AD7F07"/>
    <w:rsid w:val="00AF1C4E"/>
    <w:rsid w:val="00AF4C01"/>
    <w:rsid w:val="00AF7240"/>
    <w:rsid w:val="00B00EB0"/>
    <w:rsid w:val="00B01169"/>
    <w:rsid w:val="00B058B1"/>
    <w:rsid w:val="00B32BC2"/>
    <w:rsid w:val="00B32E61"/>
    <w:rsid w:val="00B35218"/>
    <w:rsid w:val="00B40433"/>
    <w:rsid w:val="00B4648B"/>
    <w:rsid w:val="00B4780B"/>
    <w:rsid w:val="00B51EB0"/>
    <w:rsid w:val="00B528A8"/>
    <w:rsid w:val="00B54F61"/>
    <w:rsid w:val="00B66DFC"/>
    <w:rsid w:val="00B772B8"/>
    <w:rsid w:val="00B844BF"/>
    <w:rsid w:val="00B8469C"/>
    <w:rsid w:val="00B84CCD"/>
    <w:rsid w:val="00B93B9A"/>
    <w:rsid w:val="00B95513"/>
    <w:rsid w:val="00BA4773"/>
    <w:rsid w:val="00BC4571"/>
    <w:rsid w:val="00BF71F8"/>
    <w:rsid w:val="00C03ACA"/>
    <w:rsid w:val="00C04EFF"/>
    <w:rsid w:val="00C356A1"/>
    <w:rsid w:val="00C363BC"/>
    <w:rsid w:val="00C3663A"/>
    <w:rsid w:val="00C40383"/>
    <w:rsid w:val="00C404C2"/>
    <w:rsid w:val="00C413A7"/>
    <w:rsid w:val="00C51C6E"/>
    <w:rsid w:val="00C52B63"/>
    <w:rsid w:val="00C52D37"/>
    <w:rsid w:val="00C5382B"/>
    <w:rsid w:val="00C75AB8"/>
    <w:rsid w:val="00C85927"/>
    <w:rsid w:val="00C8783E"/>
    <w:rsid w:val="00C94E29"/>
    <w:rsid w:val="00CA0105"/>
    <w:rsid w:val="00CA29BD"/>
    <w:rsid w:val="00CA5100"/>
    <w:rsid w:val="00CB4238"/>
    <w:rsid w:val="00CC1041"/>
    <w:rsid w:val="00CC43BC"/>
    <w:rsid w:val="00CC7D07"/>
    <w:rsid w:val="00CD1553"/>
    <w:rsid w:val="00CD201B"/>
    <w:rsid w:val="00CD6BB3"/>
    <w:rsid w:val="00CE3890"/>
    <w:rsid w:val="00CE3B7D"/>
    <w:rsid w:val="00CE4F52"/>
    <w:rsid w:val="00CE7503"/>
    <w:rsid w:val="00CF18F4"/>
    <w:rsid w:val="00CF3F03"/>
    <w:rsid w:val="00CF676C"/>
    <w:rsid w:val="00D100AB"/>
    <w:rsid w:val="00D10A4F"/>
    <w:rsid w:val="00D12623"/>
    <w:rsid w:val="00D16A28"/>
    <w:rsid w:val="00D22A91"/>
    <w:rsid w:val="00D31451"/>
    <w:rsid w:val="00D448E9"/>
    <w:rsid w:val="00D45DD1"/>
    <w:rsid w:val="00D60187"/>
    <w:rsid w:val="00D60476"/>
    <w:rsid w:val="00D72ADD"/>
    <w:rsid w:val="00D76A54"/>
    <w:rsid w:val="00D94C6D"/>
    <w:rsid w:val="00D95300"/>
    <w:rsid w:val="00D959BC"/>
    <w:rsid w:val="00D964DB"/>
    <w:rsid w:val="00D97834"/>
    <w:rsid w:val="00D97CA1"/>
    <w:rsid w:val="00DA5FA3"/>
    <w:rsid w:val="00DA76EE"/>
    <w:rsid w:val="00DB189D"/>
    <w:rsid w:val="00DB36A3"/>
    <w:rsid w:val="00DB4CF3"/>
    <w:rsid w:val="00DC2259"/>
    <w:rsid w:val="00DC72C4"/>
    <w:rsid w:val="00DD0F68"/>
    <w:rsid w:val="00DD67BA"/>
    <w:rsid w:val="00DE1976"/>
    <w:rsid w:val="00DE479D"/>
    <w:rsid w:val="00DF1545"/>
    <w:rsid w:val="00DF31DC"/>
    <w:rsid w:val="00DF4F91"/>
    <w:rsid w:val="00DF7BCC"/>
    <w:rsid w:val="00E01F9B"/>
    <w:rsid w:val="00E147F8"/>
    <w:rsid w:val="00E16438"/>
    <w:rsid w:val="00E20ACF"/>
    <w:rsid w:val="00E21488"/>
    <w:rsid w:val="00E30398"/>
    <w:rsid w:val="00E32B17"/>
    <w:rsid w:val="00E34A79"/>
    <w:rsid w:val="00E40653"/>
    <w:rsid w:val="00E439D0"/>
    <w:rsid w:val="00E45758"/>
    <w:rsid w:val="00E54EC9"/>
    <w:rsid w:val="00E605E8"/>
    <w:rsid w:val="00E64D32"/>
    <w:rsid w:val="00E815AE"/>
    <w:rsid w:val="00E833EE"/>
    <w:rsid w:val="00E94EF5"/>
    <w:rsid w:val="00E974B3"/>
    <w:rsid w:val="00EB2382"/>
    <w:rsid w:val="00EB2984"/>
    <w:rsid w:val="00EB4003"/>
    <w:rsid w:val="00EB6EFC"/>
    <w:rsid w:val="00EC07E4"/>
    <w:rsid w:val="00EC1564"/>
    <w:rsid w:val="00EC4AE8"/>
    <w:rsid w:val="00EC7881"/>
    <w:rsid w:val="00ED6CF3"/>
    <w:rsid w:val="00ED737C"/>
    <w:rsid w:val="00EE082B"/>
    <w:rsid w:val="00EE3646"/>
    <w:rsid w:val="00EF671B"/>
    <w:rsid w:val="00F1259F"/>
    <w:rsid w:val="00F13D9A"/>
    <w:rsid w:val="00F15B09"/>
    <w:rsid w:val="00F3034C"/>
    <w:rsid w:val="00F32A4E"/>
    <w:rsid w:val="00F34843"/>
    <w:rsid w:val="00F35A80"/>
    <w:rsid w:val="00F3761C"/>
    <w:rsid w:val="00F3783F"/>
    <w:rsid w:val="00F424C9"/>
    <w:rsid w:val="00F42A90"/>
    <w:rsid w:val="00F45ADC"/>
    <w:rsid w:val="00F506F8"/>
    <w:rsid w:val="00F51F6C"/>
    <w:rsid w:val="00F52798"/>
    <w:rsid w:val="00F53100"/>
    <w:rsid w:val="00F5779C"/>
    <w:rsid w:val="00F6035F"/>
    <w:rsid w:val="00F6709C"/>
    <w:rsid w:val="00F71AC5"/>
    <w:rsid w:val="00F72583"/>
    <w:rsid w:val="00F7394A"/>
    <w:rsid w:val="00F83060"/>
    <w:rsid w:val="00FA1855"/>
    <w:rsid w:val="00FB39F9"/>
    <w:rsid w:val="00FC3E6C"/>
    <w:rsid w:val="00FC400B"/>
    <w:rsid w:val="00FD0250"/>
    <w:rsid w:val="00FD0F08"/>
    <w:rsid w:val="00FD5DF4"/>
    <w:rsid w:val="00FE1F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Naslov2Char" w:type="character">
    <w:name w:val="Naslov 2 Char"/>
    <w:basedOn w:val="Zadanifontodlomka"/>
    <w:link w:val="Naslov2"/>
    <w:rsid w:val="000C1EC0"/>
    <w:rPr>
      <w:b/>
      <w:bCs/>
      <w:sz w:val="28"/>
      <w:szCs w:val="24"/>
    </w:rPr>
  </w:style>
  <w:style w:customStyle="true" w:styleId="TijelotekstaChar" w:type="character">
    <w:name w:val="Tijelo teksta Char"/>
    <w:basedOn w:val="Zadanifontodlomka"/>
    <w:link w:val="Tijeloteksta"/>
    <w:rsid w:val="000C1EC0"/>
    <w:rPr>
      <w:rFonts w:cs="Arial" w:hAnsi="Arial" w:ascii="Arial"/>
      <w:sz w:val="22"/>
      <w:szCs w:val="24"/>
    </w:rPr>
  </w:style>
  <w:style w:styleId="Tekstrezerviranogmjesta" w:type="character">
    <w:name w:val="Placeholder Text"/>
    <w:basedOn w:val="Zadanifontodlomka"/>
    <w:uiPriority w:val="99"/>
    <w:semiHidden/>
    <w:rsid w:val="00A45065"/>
    <w:rPr>
      <w:color w:val="808080"/>
      <w:bdr w:space="0" w:sz="0" w:color="auto" w:val="none"/>
      <w:shd w:fill="auto" w:color="auto" w:val="clear"/>
    </w:rPr>
  </w:style>
  <w:style w:customStyle="true" w:styleId="eSPISCCParagraphDefaultFont" w:type="character">
    <w:name w:val="eSPIS_CC_Paragraph Default Font"/>
    <w:basedOn w:val="Zadanifontodlomka"/>
    <w:rsid w:val="00A450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065"/>
    <w:rPr>
      <w:bdr w:space="0" w:sz="0" w:color="auto" w:val="none"/>
      <w:shd w:fill="FFFFCC" w:color="auto" w:val="clear"/>
      <w:lang w:val="hr-HR"/>
    </w:rPr>
  </w:style>
  <w:style w:customStyle="true" w:styleId="PozadinaSvijetloCrvena" w:type="character">
    <w:name w:val="Pozadina_SvijetloCrvena"/>
    <w:basedOn w:val="eSPISCCParagraphDefaultFont"/>
    <w:rsid w:val="00A450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0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Naslov2Char" w:type="character">
    <w:name w:val="Naslov 2 Char"/>
    <w:basedOn w:val="Zadanifontodlomka"/>
    <w:link w:val="Naslov2"/>
    <w:rsid w:val="000C1EC0"/>
    <w:rPr>
      <w:b/>
      <w:bCs/>
      <w:sz w:val="28"/>
      <w:szCs w:val="24"/>
    </w:rPr>
  </w:style>
  <w:style w:customStyle="1" w:styleId="TijelotekstaChar" w:type="character">
    <w:name w:val="Tijelo teksta Char"/>
    <w:basedOn w:val="Zadanifontodlomka"/>
    <w:link w:val="Tijeloteksta"/>
    <w:rsid w:val="000C1EC0"/>
    <w:rPr>
      <w:rFonts w:ascii="Arial" w:cs="Arial" w:hAnsi="Arial"/>
      <w:sz w:val="22"/>
      <w:szCs w:val="24"/>
    </w:rPr>
  </w:style>
  <w:style w:styleId="Tekstrezerviranogmjesta" w:type="character">
    <w:name w:val="Placeholder Text"/>
    <w:basedOn w:val="Zadanifontodlomka"/>
    <w:uiPriority w:val="99"/>
    <w:semiHidden/>
    <w:rsid w:val="00A45065"/>
    <w:rPr>
      <w:color w:val="808080"/>
      <w:bdr w:color="auto" w:space="0" w:sz="0" w:val="none"/>
      <w:shd w:color="auto" w:fill="auto" w:val="clear"/>
    </w:rPr>
  </w:style>
  <w:style w:customStyle="1" w:styleId="eSPISCCParagraphDefaultFont" w:type="character">
    <w:name w:val="eSPIS_CC_Paragraph Default Font"/>
    <w:basedOn w:val="Zadanifontodlomka"/>
    <w:rsid w:val="00A450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065"/>
    <w:rPr>
      <w:bdr w:color="auto" w:space="0" w:sz="0" w:val="none"/>
      <w:shd w:color="auto" w:fill="FFFFCC" w:val="clear"/>
      <w:lang w:val="hr-HR"/>
    </w:rPr>
  </w:style>
  <w:style w:customStyle="1" w:styleId="PozadinaSvijetloCrvena" w:type="character">
    <w:name w:val="Pozadina_SvijetloCrvena"/>
    <w:basedOn w:val="eSPISCCParagraphDefaultFont"/>
    <w:rsid w:val="00A450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0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374235217">
      <w:bodyDiv w:val="true"/>
      <w:marLeft w:val="0"/>
      <w:marRight w:val="0"/>
      <w:marTop w:val="0"/>
      <w:marBottom w:val="0"/>
      <w:divBdr>
        <w:top w:space="0" w:sz="0" w:color="auto" w:val="none"/>
        <w:left w:space="0" w:sz="0" w:color="auto" w:val="none"/>
        <w:bottom w:space="0" w:sz="0" w:color="auto" w:val="none"/>
        <w:right w:space="0" w:sz="0" w:color="auto" w:val="none"/>
      </w:divBdr>
    </w:div>
    <w:div w:id="2011518113">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 PREDAJU ČL. 216. ST. 1. U VEZI 
S ČL. 119. ST. 1. SZ</izvorni_sadrzaj>
    <derivirana_varijabla naziv="DomainObject.Primjedba_1">NALOG ZA PREDAJU ČL. 216. ST. 1. U VEZI 
S ČL. 119. ST. 1. SZ</derivirana_varijabla>
  </DomainObject.Primjedba>
  <DomainObject.Oznaka>
    <izvorni_sadrzaj>St-2903/2016-52</izvorni_sadrzaj>
    <derivirana_varijabla naziv="DomainObject.Oznaka_1">St-2903/2016-52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2903</izvorni_sadrzaj>
    <derivirana_varijabla naziv="DomainObject.Predmet.Broj_1">2903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St-2903/2016</izvorni_sadrzaj>
    <derivirana_varijabla naziv="DomainObject.Predmet.OznakaBroj_1">St-2903/2016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RIJASMIN d.o.o.</izvorni_sadrzaj>
    <derivirana_varijabla naziv="DomainObject.Predmet.ProtustrankaFormated_1">  RIJASMIN d.o.o.</derivirana_varijabla>
  </DomainObject.Predmet.ProtustrankaFormated>
  <DomainObject.Predmet.ProtustrankaFormatedOIB>
    <izvorni_sadrzaj>  RIJASMIN d.o.o., OIB 23062808433</izvorni_sadrzaj>
    <derivirana_varijabla naziv="DomainObject.Predmet.ProtustrankaFormatedOIB_1">  RIJASMIN d.o.o., OIB 23062808433</derivirana_varijabla>
  </DomainObject.Predmet.ProtustrankaFormatedOIB>
  <DomainObject.Predmet.ProtustrankaFormatedWithAdress>
    <izvorni_sadrzaj> RIJASMIN d.o.o., Bernada Vukasa 26, 10000 Zagreb</izvorni_sadrzaj>
    <derivirana_varijabla naziv="DomainObject.Predmet.ProtustrankaFormatedWithAdress_1"> RIJASMIN d.o.o., Bernada Vukasa 26, 10000 Zagreb</derivirana_varijabla>
  </DomainObject.Predmet.ProtustrankaFormatedWithAdress>
  <DomainObject.Predmet.ProtustrankaFormatedWithAdressOIB>
    <izvorni_sadrzaj> RIJASMIN d.o.o., OIB 23062808433, Bernada Vukasa 26, 10000 Zagreb</izvorni_sadrzaj>
    <derivirana_varijabla naziv="DomainObject.Predmet.ProtustrankaFormatedWithAdressOIB_1"> RIJASMIN d.o.o., OIB 23062808433, Bernada Vukasa 26, 10000 Zagreb</derivirana_varijabla>
  </DomainObject.Predmet.ProtustrankaFormatedWithAdressOIB>
  <DomainObject.Predmet.ProtustrankaWithAdress>
    <izvorni_sadrzaj>RIJASMIN d.o.o. Bernada Vukasa 26, 10000 Zagreb</izvorni_sadrzaj>
    <derivirana_varijabla naziv="DomainObject.Predmet.ProtustrankaWithAdress_1">RIJASMIN d.o.o. Bernada Vukasa 26, 10000 Zagreb</derivirana_varijabla>
  </DomainObject.Predmet.ProtustrankaWithAdress>
  <DomainObject.Predmet.ProtustrankaWithAdressOIB>
    <izvorni_sadrzaj>RIJASMIN d.o.o., OIB 23062808433, Bernada Vukasa 26, 10000 Zagreb</izvorni_sadrzaj>
    <derivirana_varijabla naziv="DomainObject.Predmet.ProtustrankaWithAdressOIB_1">RIJASMIN d.o.o., OIB 23062808433, Bernada Vukasa 26, 10000 Zagreb</derivirana_varijabla>
  </DomainObject.Predmet.ProtustrankaWithAdressOIB>
  <DomainObject.Predmet.ProtustrankaNazivFormated>
    <izvorni_sadrzaj>RIJASMIN d.o.o.</izvorni_sadrzaj>
    <derivirana_varijabla naziv="DomainObject.Predmet.ProtustrankaNazivFormated_1">RIJASMIN d.o.o.</derivirana_varijabla>
  </DomainObject.Predmet.ProtustrankaNazivFormated>
  <DomainObject.Predmet.ProtustrankaNazivFormatedOIB>
    <izvorni_sadrzaj>RIJASMIN d.o.o., OIB 23062808433</izvorni_sadrzaj>
    <derivirana_varijabla naziv="DomainObject.Predmet.ProtustrankaNazivFormatedOIB_1">RIJASMIN d.o.o., OIB 23062808433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Robert Lojpur</izvorni_sadrzaj>
    <derivirana_varijabla naziv="DomainObject.Predmet.StrankaFormated_1">  FINA Regionalni centar Zagreb; Robert Lojpur</derivirana_varijabla>
  </DomainObject.Predmet.StrankaFormated>
  <DomainObject.Predmet.StrankaFormatedOIB>
    <izvorni_sadrzaj>  FINA Regionalni centar Zagreb, OIB 85821130368; Robert Lojpur, OIB 46380404867</izvorni_sadrzaj>
    <derivirana_varijabla naziv="DomainObject.Predmet.StrankaFormatedOIB_1">  FINA Regionalni centar Zagreb, OIB 85821130368; Robert Lojpur, OIB 46380404867</derivirana_varijabla>
  </DomainObject.Predmet.StrankaFormatedOIB>
  <DomainObject.Predmet.StrankaFormatedWithAdress>
    <izvorni_sadrzaj> FINA Regionalni centar Zagreb, Trg svibanjskih žrtava 1995. br. 1, 10000 Zagreb; Robert Lojpur, Mažuranićevo Šetalište 44, 21000 Split</izvorni_sadrzaj>
    <derivirana_varijabla naziv="DomainObject.Predmet.StrankaFormatedWithAdress_1"> FINA Regionalni centar Zagreb, Trg svibanjskih žrtava 1995. br. 1, 10000 Zagreb; Robert Lojpur, Mažuranićevo Šetalište 44, 21000 Split</derivirana_varijabla>
  </DomainObject.Predmet.StrankaFormatedWithAdress>
  <DomainObject.Predmet.StrankaFormatedWithAdressOIB>
    <izvorni_sadrzaj> FINA Regionalni centar Zagreb, OIB 85821130368, Trg svibanjskih žrtava 1995. br. 1, 10000 Zagreb; Robert Lojpur, OIB 46380404867, Mažuranićevo Šetalište 44, 21000 Split</izvorni_sadrzaj>
    <derivirana_varijabla naziv="DomainObject.Predmet.StrankaFormatedWithAdressOIB_1"> FINA Regionalni centar Zagreb, OIB 85821130368, Trg svibanjskih žrtava 1995. br. 1, 10000 Zagreb; Robert Lojpur, OIB 46380404867, Mažuranićevo Šetalište 44, 21000 Split</derivirana_varijabla>
  </DomainObject.Predmet.StrankaFormatedWithAdressOIB>
  <DomainObject.Predmet.StrankaWithAdress>
    <izvorni_sadrzaj>FINA Regionalni centar Zagreb Trg svibanjskih žrtava 1995. br. 1,10000 Zagreb,Robert Lojpur Mažuranićevo Šetalište 44,21000 Split</izvorni_sadrzaj>
    <derivirana_varijabla naziv="DomainObject.Predmet.StrankaWithAdress_1">FINA Regionalni centar Zagreb Trg svibanjskih žrtava 1995. br. 1,10000 Zagreb,Robert Lojpur Mažuranićevo Šetalište 44,21000 Split</derivirana_varijabla>
  </DomainObject.Predmet.StrankaWithAdress>
  <DomainObject.Predmet.StrankaWithAdressOIB>
    <izvorni_sadrzaj>FINA Regionalni centar Zagreb, OIB 85821130368, Trg svibanjskih žrtava 1995. br. 1,10000 Zagreb,Robert Lojpur, OIB 46380404867, Mažuranićevo Šetalište 44,21000 Split</izvorni_sadrzaj>
    <derivirana_varijabla naziv="DomainObject.Predmet.StrankaWithAdressOIB_1">FINA Regionalni centar Zagreb, OIB 85821130368, Trg svibanjskih žrtava 1995. br. 1,10000 Zagreb,Robert Lojpur, OIB 46380404867, Mažuranićevo Šetalište 44,21000 Split</derivirana_varijabla>
  </DomainObject.Predmet.StrankaWithAdressOIB>
  <DomainObject.Predmet.StrankaNazivFormated>
    <izvorni_sadrzaj>FINA Regionalni centar Zagreb,Robert Lojpur</izvorni_sadrzaj>
    <derivirana_varijabla naziv="DomainObject.Predmet.StrankaNazivFormated_1">FINA Regionalni centar Zagreb,Robert Lojpur</derivirana_varijabla>
  </DomainObject.Predmet.StrankaNazivFormated>
  <DomainObject.Predmet.StrankaNazivFormatedOIB>
    <izvorni_sadrzaj>FINA Regionalni centar Zagreb, OIB 85821130368,Robert Lojpur, OIB 46380404867</izvorni_sadrzaj>
    <derivirana_varijabla naziv="DomainObject.Predmet.StrankaNazivFormatedOIB_1">FINA Regionalni centar Zagreb, OIB 85821130368,Robert Lojpur, OIB 46380404867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Robert Lojpur</item>
    </izvorni_sadrzaj>
    <derivirana_varijabla naziv="DomainObject.Predmet.StrankaListFormated_1">
      <item>FINA Regionalni centar Zagreb</item>
      <item>Robert Lojpur</item>
    </derivirana_varijabla>
  </DomainObject.Predmet.StrankaListFormated>
  <DomainObject.Predmet.StrankaListFormatedOIB>
    <izvorni_sadrzaj>
      <item>FINA Regionalni centar Zagreb, OIB 85821130368</item>
      <item>Robert Lojpur, OIB 46380404867</item>
    </izvorni_sadrzaj>
    <derivirana_varijabla naziv="DomainObject.Predmet.StrankaListFormatedOIB_1">
      <item>FINA Regionalni centar Zagreb, OIB 85821130368</item>
      <item>Robert Lojpur, OIB 46380404867</item>
    </derivirana_varijabla>
  </DomainObject.Predmet.StrankaListFormatedOIB>
  <DomainObject.Predmet.StrankaListFormatedWithAdress>
    <izvorni_sadrzaj>
      <item>FINA Regionalni centar Zagreb, Trg svibanjskih žrtava 1995. br. 1, 10000 Zagreb</item>
      <item>Robert Lojpur, Mažuranićevo Šetalište 44, 21000 Split</item>
    </izvorni_sadrzaj>
    <derivirana_varijabla naziv="DomainObject.Predmet.StrankaListFormatedWithAdress_1">
      <item>FINA Regionalni centar Zagreb, Trg svibanjskih žrtava 1995. br. 1, 10000 Zagreb</item>
      <item>Robert Lojpur, Mažuranićevo Šetalište 44, 21000 Split</item>
    </derivirana_varijabla>
  </DomainObject.Predmet.StrankaListFormatedWithAdress>
  <DomainObject.Predmet.StrankaListFormatedWithAdressOIB>
    <izvorni_sadrzaj>
      <item>FINA Regionalni centar Zagreb, OIB 85821130368, Trg svibanjskih žrtava 1995. br. 1, 10000 Zagreb</item>
      <item>Robert Lojpur, OIB 46380404867, Mažuranićevo Šetalište 44, 21000 Split</item>
    </izvorni_sadrzaj>
    <derivirana_varijabla naziv="DomainObject.Predmet.StrankaListFormatedWithAdressOIB_1">
      <item>FINA Regionalni centar Zagreb, OIB 85821130368, Trg svibanjskih žrtava 1995. br. 1, 10000 Zagreb</item>
      <item>Robert Lojpur, OIB 46380404867, Mažuranićevo Šetalište 44, 21000 Split</item>
    </derivirana_varijabla>
  </DomainObject.Predmet.StrankaListFormatedWithAdressOIB>
  <DomainObject.Predmet.StrankaListNazivFormated>
    <izvorni_sadrzaj>
      <item>FINA Regionalni centar Zagreb</item>
      <item>Robert Lojpur</item>
    </izvorni_sadrzaj>
    <derivirana_varijabla naziv="DomainObject.Predmet.StrankaListNazivFormated_1">
      <item>FINA Regionalni centar Zagreb</item>
      <item>Robert Lojpur</item>
    </derivirana_varijabla>
  </DomainObject.Predmet.StrankaListNazivFormated>
  <DomainObject.Predmet.StrankaListNazivFormatedOIB>
    <izvorni_sadrzaj>
      <item>FINA Regionalni centar Zagreb, OIB 85821130368</item>
      <item>Robert Lojpur, OIB 46380404867</item>
    </izvorni_sadrzaj>
    <derivirana_varijabla naziv="DomainObject.Predmet.StrankaListNazivFormatedOIB_1">
      <item>FINA Regionalni centar Zagreb, OIB 85821130368</item>
      <item>Robert Lojpur, OIB 46380404867</item>
    </derivirana_varijabla>
  </DomainObject.Predmet.StrankaListNazivFormatedOIB>
  <DomainObject.Predmet.ProtuStrankaListFormated>
    <izvorni_sadrzaj>
      <item>RIJASMIN d.o.o.</item>
    </izvorni_sadrzaj>
    <derivirana_varijabla naziv="DomainObject.Predmet.ProtuStrankaListFormated_1">
      <item>RIJASMIN d.o.o.</item>
    </derivirana_varijabla>
  </DomainObject.Predmet.ProtuStrankaListFormated>
  <DomainObject.Predmet.ProtuStrankaListFormatedOIB>
    <izvorni_sadrzaj>
      <item>RIJASMIN d.o.o., OIB 23062808433</item>
    </izvorni_sadrzaj>
    <derivirana_varijabla naziv="DomainObject.Predmet.ProtuStrankaListFormatedOIB_1">
      <item>RIJASMIN d.o.o., OIB 23062808433</item>
    </derivirana_varijabla>
  </DomainObject.Predmet.ProtuStrankaListFormatedOIB>
  <DomainObject.Predmet.ProtuStrankaListFormatedWithAdress>
    <izvorni_sadrzaj>
      <item>RIJASMIN d.o.o., Bernada Vukasa 26, 10000 Zagreb</item>
    </izvorni_sadrzaj>
    <derivirana_varijabla naziv="DomainObject.Predmet.ProtuStrankaListFormatedWithAdress_1">
      <item>RIJASMIN d.o.o., Bernada Vukasa 26, 10000 Zagreb</item>
    </derivirana_varijabla>
  </DomainObject.Predmet.ProtuStrankaListFormatedWithAdress>
  <DomainObject.Predmet.ProtuStrankaListFormatedWithAdressOIB>
    <izvorni_sadrzaj>
      <item>RIJASMIN d.o.o., OIB 23062808433, Bernada Vukasa 26, 10000 Zagreb</item>
    </izvorni_sadrzaj>
    <derivirana_varijabla naziv="DomainObject.Predmet.ProtuStrankaListFormatedWithAdressOIB_1">
      <item>RIJASMIN d.o.o., OIB 23062808433, Bernada Vukasa 26, 10000 Zagreb</item>
    </derivirana_varijabla>
  </DomainObject.Predmet.ProtuStrankaListFormatedWithAdressOIB>
  <DomainObject.Predmet.ProtuStrankaListNazivFormated>
    <izvorni_sadrzaj>
      <item>RIJASMIN d.o.o.</item>
    </izvorni_sadrzaj>
    <derivirana_varijabla naziv="DomainObject.Predmet.ProtuStrankaListNazivFormated_1">
      <item>RIJASMIN d.o.o.</item>
    </derivirana_varijabla>
  </DomainObject.Predmet.ProtuStrankaListNazivFormated>
  <DomainObject.Predmet.ProtuStrankaListNazivFormatedOIB>
    <izvorni_sadrzaj>
      <item>RIJASMIN d.o.o., OIB 23062808433</item>
    </izvorni_sadrzaj>
    <derivirana_varijabla naziv="DomainObject.Predmet.ProtuStrankaListNazivFormatedOIB_1">
      <item>RIJASMIN d.o.o., OIB 23062808433</item>
    </derivirana_varijabla>
  </DomainObject.Predmet.ProtuStrankaListNazivFormatedOIB>
  <DomainObject.Predmet.OstaliListFormated>
    <izvorni_sadrzaj>
      <item>SOCIETE GENERALE-SPLITSKA BANKA dioničko društvo</item>
      <item>Robert Lojpur</item>
    </izvorni_sadrzaj>
    <derivirana_varijabla naziv="DomainObject.Predmet.OstaliListFormated_1">
      <item>SOCIETE GENERALE-SPLITSKA BANKA dioničko društvo</item>
      <item>Robert Lojpur</item>
    </derivirana_varijabla>
  </DomainObject.Predmet.OstaliListFormated>
  <DomainObject.Predmet.OstaliListFormatedOIB>
    <izvorni_sadrzaj>
      <item>SOCIETE GENERALE-SPLITSKA BANKA dioničko društvo, OIB 69326397242</item>
      <item>Robert Lojpur, OIB 46380404867</item>
    </izvorni_sadrzaj>
    <derivirana_varijabla naziv="DomainObject.Predmet.OstaliListFormatedOIB_1">
      <item>SOCIETE GENERALE-SPLITSKA BANKA dioničko društvo, OIB 69326397242</item>
      <item>Robert Lojpur, OIB 46380404867</item>
    </derivirana_varijabla>
  </DomainObject.Predmet.OstaliListFormatedOIB>
  <DomainObject.Predmet.OstaliListFormatedWithAdress>
    <izvorni_sadrzaj>
      <item>SOCIETE GENERALE-SPLITSKA BANKA dioničko društvo, Ruđera Boškovića 16, 21000 Split</item>
      <item>Robert Lojpur, Mažuranićevo Šetalište 44, 21000 Split</item>
    </izvorni_sadrzaj>
    <derivirana_varijabla naziv="DomainObject.Predmet.OstaliListFormatedWithAdress_1">
      <item>SOCIETE GENERALE-SPLITSKA BANKA dioničko društvo, Ruđera Boškovića 16, 21000 Split</item>
      <item>Robert Lojpur, Mažuranićevo Šetalište 44, 21000 Split</item>
    </derivirana_varijabla>
  </DomainObject.Predmet.OstaliListFormatedWithAdress>
  <DomainObject.Predmet.OstaliListFormatedWithAdressOIB>
    <izvorni_sadrzaj>
      <item>SOCIETE GENERALE-SPLITSKA BANKA dioničko društvo, OIB 69326397242, Ruđera Boškovića 16, 21000 Split</item>
      <item>Robert Lojpur, OIB 46380404867, Mažuranićevo Šetalište 44, 21000 Split</item>
    </izvorni_sadrzaj>
    <derivirana_varijabla naziv="DomainObject.Predmet.OstaliListFormatedWithAdressOIB_1">
      <item>SOCIETE GENERALE-SPLITSKA BANKA dioničko društvo, OIB 69326397242, Ruđera Boškovića 16, 21000 Split</item>
      <item>Robert Lojpur, OIB 46380404867, Mažuranićevo Šetalište 44, 21000 Split</item>
    </derivirana_varijabla>
  </DomainObject.Predmet.OstaliListFormatedWithAdressOIB>
  <DomainObject.Predmet.OstaliListNazivFormated>
    <izvorni_sadrzaj>
      <item>SOCIETE GENERALE-SPLITSKA BANKA dioničko društvo</item>
      <item>Robert Lojpur</item>
    </izvorni_sadrzaj>
    <derivirana_varijabla naziv="DomainObject.Predmet.OstaliListNazivFormated_1">
      <item>SOCIETE GENERALE-SPLITSKA BANKA dioničko društvo</item>
      <item>Robert Lojpur</item>
    </derivirana_varijabla>
  </DomainObject.Predmet.OstaliListNazivFormated>
  <DomainObject.Predmet.OstaliListNazivFormatedOIB>
    <izvorni_sadrzaj>
      <item>SOCIETE GENERALE-SPLITSKA BANKA dioničko društvo, OIB 69326397242</item>
      <item>Robert Lojpur, OIB 46380404867</item>
    </izvorni_sadrzaj>
    <derivirana_varijabla naziv="DomainObject.Predmet.OstaliListNazivFormatedOIB_1">
      <item>SOCIETE GENERALE-SPLITSKA BANKA dioničko društvo, OIB 69326397242</item>
      <item>Robert Lojpur, OIB 46380404867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St-2903/2016-52</izvorni_sadrzaj>
    <derivirana_varijabla naziv="DomainObject.PoslovniBrojDokumenta_1">St-2903/2016-52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RIJASMIN d.o.o.</izvorni_sadrzaj>
    <derivirana_varijabla naziv="DomainObject.Predmet.ProtustrankaIDrugi_1">RIJASMIN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RIJASMIN d.o.o., OIB 23062808433, Bernada Vukasa 26, 10000 Zagreb</izvorni_sadrzaj>
    <derivirana_varijabla naziv="DomainObject.Predmet.ProtustrankaIDrugiAdressOIB_1">RIJASMIN d.o.o., OIB 23062808433, Bernada Vukasa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RIJASMIN d.o.o.</item>
      <item>SOCIETE GENERALE-SPLITSKA BANKA dioničko društvo</item>
      <item>Robert Lojpur</item>
      <item>Robert Lojpur</item>
    </izvorni_sadrzaj>
    <derivirana_varijabla naziv="DomainObject.Predmet.SudioniciListNaziv_1">
      <item>FINA Regionalni centar Zagreb</item>
      <item>RIJASMIN d.o.o.</item>
      <item>SOCIETE GENERALE-SPLITSKA BANKA dioničko društvo</item>
      <item>Robert Lojpur</item>
      <item>Robert Lojpur</item>
    </derivirana_varijabla>
  </DomainObject.Predmet.SudioniciListNaziv>
  <DomainObject.Predmet.SudioniciListAdressOIB>
    <izvorni_sadrzaj>
      <item>FINA Regionalni centar Zagreb, OIB 85821130368, Trg svibanjskih žrtava 1995. br. 1,10000 Zagreb</item>
      <item>RIJASMIN d.o.o., OIB 23062808433, Bernada Vukasa 26,10000 Zagreb</item>
      <item>SOCIETE GENERALE-SPLITSKA BANKA dioničko društvo, OIB 69326397242, Ruđera Boškovića 16,21000 Split</item>
      <item>Robert Lojpur, OIB 46380404867, Mažuranićevo Šetalište 44,21000 Split</item>
      <item>Robert Lojpur, OIB 46380404867, Mažuranićevo Šetalište 44,21000 Split</item>
    </izvorni_sadrzaj>
    <derivirana_varijabla naziv="DomainObject.Predmet.SudioniciListAdressOIB_1">
      <item>FINA Regionalni centar Zagreb, OIB 85821130368, Trg svibanjskih žrtava 1995. br. 1,10000 Zagreb</item>
      <item>RIJASMIN d.o.o., OIB 23062808433, Bernada Vukasa 26,10000 Zagreb</item>
      <item>SOCIETE GENERALE-SPLITSKA BANKA dioničko društvo, OIB 69326397242, Ruđera Boškovića 16,21000 Split</item>
      <item>Robert Lojpur, OIB 46380404867, Mažuranićevo Šetalište 44,21000 Split</item>
      <item>Robert Lojpur, OIB 46380404867, Mažuranićevo Šetalište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23062808433</item>
      <item>, OIB 69326397242</item>
      <item>, OIB 46380404867</item>
      <item>, OIB 46380404867</item>
    </izvorni_sadrzaj>
    <derivirana_varijabla naziv="DomainObject.Predmet.SudioniciListNazivOIB_1">
      <item>, OIB 85821130368</item>
      <item>, OIB 23062808433</item>
      <item>, OIB 69326397242</item>
      <item>, OIB 46380404867</item>
      <item>, OIB 46380404867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886DB4-196E-456E-A368-755BD59F58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6179</properties:Characters>
  <properties:Lines>125</properties:Lines>
  <properties:Paragraphs>27</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2018-04-16T06:58:00Z</dcterms:created>
  <dc:creator>Unknown</dc:creator>
  <cp:lastModifiedBy>Natalija Perković</cp:lastModifiedBy>
  <cp:lastPrinted>2018-04-18T10:14:00Z</cp:lastPrinted>
  <dcterms:modified xmlns:xsi="http://www.w3.org/2001/XMLSchema-instance" xsi:type="dcterms:W3CDTF">2018-04-18T10:14:00Z</dcterms:modified>
  <cp:revision>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St-2903/2016-52 / Odluka - Rješenje (Rješenje_čl.216.SZ_ZABRANA RASPOLAGANJA I PREDAJA U POSJED I OVRHA_MOTORNO VOZILO_PRIVREMENI ST.UPRAVITELJ.docx)</vt:lpwstr>
  </prop:property>
  <prop:property name="CC_coloring" pid="4" fmtid="{D5CDD505-2E9C-101B-9397-08002B2CF9AE}">
    <vt:bool>false</vt:bool>
  </prop:property>
  <prop:property name="BrojStranica" pid="5" fmtid="{D5CDD505-2E9C-101B-9397-08002B2CF9AE}">
    <vt:i4>3</vt:i4>
  </prop:property>
</prop:Properties>
</file>