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d81a" w14:paraId="eced81a" w:rsidRDefault="00601E73"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01E73" w:rsidP="00601E73" w:rsidR="00601E73" w:rsidRPr="00601E73">
      <w:pPr>
        <w:spacing w:after="0"/>
        <w:rPr>
          <w:rFonts w:cs="Times New Roman" w:eastAsia="Times New Roman"/>
          <w:b/>
          <w:lang w:eastAsia="hr-HR"/>
        </w:rPr>
      </w:pPr>
      <w:r w:rsidRPr="00601E73">
        <w:rPr>
          <w:rFonts w:cs="Times New Roman" w:eastAsia="Times New Roman"/>
          <w:b/>
          <w:lang w:eastAsia="hr-HR"/>
        </w:rPr>
        <w:t>REPUBLIKA HRVATSKA</w:t>
      </w:r>
    </w:p>
    <w:p w:rsidRDefault="00601E73" w:rsidP="00601E73" w:rsidR="00601E73" w:rsidRPr="00601E73">
      <w:pPr>
        <w:spacing w:after="0"/>
        <w:rPr>
          <w:rFonts w:cs="Times New Roman" w:eastAsia="Times New Roman"/>
          <w:lang w:eastAsia="hr-HR"/>
        </w:rPr>
      </w:pPr>
      <w:r w:rsidRPr="00601E73">
        <w:rPr>
          <w:rFonts w:cs="Times New Roman" w:eastAsia="Times New Roman"/>
          <w:b/>
          <w:lang w:eastAsia="hr-HR"/>
        </w:rPr>
        <w:t xml:space="preserve">TRGOVAČKI SUD U SPLITU   </w:t>
      </w:r>
      <w:r w:rsidRPr="00601E73">
        <w:rPr>
          <w:rFonts w:cs="Times New Roman" w:eastAsia="Times New Roman"/>
          <w:lang w:eastAsia="hr-HR"/>
        </w:rPr>
        <w:t xml:space="preserve">                                                  </w:t>
      </w:r>
      <w:r w:rsidRPr="00601E73">
        <w:rPr>
          <w:rFonts w:cs="Times New Roman" w:eastAsia="Times New Roman"/>
          <w:b/>
          <w:lang w:eastAsia="hr-HR"/>
        </w:rPr>
        <w:t>Broj: 14. St-739/2011</w:t>
      </w:r>
      <w:r w:rsidRPr="00601E73">
        <w:rPr>
          <w:rFonts w:cs="Times New Roman" w:eastAsia="Times New Roman"/>
          <w:lang w:eastAsia="hr-HR"/>
        </w:rPr>
        <w:t>.</w:t>
      </w:r>
    </w:p>
    <w:p w:rsidRDefault="00601E73" w:rsidP="00601E73" w:rsidR="00601E73" w:rsidRPr="00601E73">
      <w:pPr>
        <w:spacing w:after="0"/>
        <w:rPr>
          <w:rFonts w:cs="Times New Roman" w:eastAsia="Times New Roman"/>
          <w:b/>
          <w:lang w:eastAsia="hr-HR"/>
        </w:rPr>
      </w:pPr>
      <w:r w:rsidRPr="00601E73">
        <w:rPr>
          <w:rFonts w:cs="Times New Roman" w:eastAsia="Times New Roman"/>
          <w:b/>
          <w:lang w:eastAsia="hr-HR"/>
        </w:rPr>
        <w:t xml:space="preserve">            </w:t>
      </w:r>
      <w:proofErr w:type="spellStart"/>
      <w:r w:rsidRPr="00601E73">
        <w:rPr>
          <w:rFonts w:cs="Times New Roman" w:eastAsia="Times New Roman"/>
          <w:b/>
          <w:lang w:eastAsia="hr-HR"/>
        </w:rPr>
        <w:t>Suikoišanska</w:t>
      </w:r>
      <w:proofErr w:type="spellEnd"/>
      <w:r w:rsidRPr="00601E73">
        <w:rPr>
          <w:rFonts w:cs="Times New Roman" w:eastAsia="Times New Roman"/>
          <w:b/>
          <w:lang w:eastAsia="hr-HR"/>
        </w:rPr>
        <w:t xml:space="preserve"> 6.</w:t>
      </w:r>
    </w:p>
    <w:p w:rsidRDefault="00601E73" w:rsidP="00601E73" w:rsidR="00601E73" w:rsidRPr="00601E73">
      <w:pPr>
        <w:spacing w:after="0"/>
        <w:rPr>
          <w:rFonts w:cs="Times New Roman" w:eastAsia="Times New Roman"/>
          <w:b/>
          <w:lang w:eastAsia="hr-HR"/>
        </w:rPr>
      </w:pPr>
      <w:r w:rsidRPr="00601E73">
        <w:rPr>
          <w:rFonts w:cs="Times New Roman" w:eastAsia="Times New Roman"/>
          <w:b/>
          <w:lang w:eastAsia="hr-HR"/>
        </w:rPr>
        <w:t xml:space="preserve">           21000  S P L I T</w:t>
      </w:r>
    </w:p>
    <w:p w:rsidRDefault="00601E73" w:rsidP="00601E73" w:rsidR="00601E73" w:rsidRPr="00601E73">
      <w:pPr>
        <w:spacing w:after="0"/>
        <w:rPr>
          <w:rFonts w:cs="Times New Roman" w:eastAsia="Times New Roman"/>
          <w:szCs w:val="20"/>
          <w:lang w:eastAsia="hr-HR"/>
        </w:rPr>
      </w:pPr>
    </w:p>
    <w:p w:rsidRDefault="00601E73" w:rsidP="00601E73" w:rsidR="00601E73" w:rsidRPr="00601E73">
      <w:pPr>
        <w:spacing w:after="0"/>
        <w:rPr>
          <w:rFonts w:cs="Times New Roman" w:eastAsia="Times New Roman"/>
          <w:szCs w:val="20"/>
          <w:lang w:eastAsia="hr-HR"/>
        </w:rPr>
      </w:pPr>
    </w:p>
    <w:p w:rsidRDefault="00601E73" w:rsidP="00601E73" w:rsidR="00601E73" w:rsidRPr="00601E73">
      <w:pPr>
        <w:keepNext/>
        <w:spacing w:after="0"/>
        <w:jc w:val="center"/>
        <w:outlineLvl w:val="1"/>
        <w:rPr>
          <w:rFonts w:cs="Times New Roman" w:eastAsia="Arial Unicode MS"/>
          <w:b/>
          <w:bCs/>
          <w:szCs w:val="20"/>
        </w:rPr>
      </w:pPr>
      <w:r w:rsidRPr="00601E73">
        <w:rPr>
          <w:rFonts w:cs="Times New Roman" w:eastAsia="Arial Unicode MS"/>
          <w:b/>
          <w:bCs/>
          <w:szCs w:val="20"/>
        </w:rPr>
        <w:t>R J E Š E N J E</w:t>
      </w:r>
    </w:p>
    <w:p w:rsidRDefault="00601E73" w:rsidP="00601E73" w:rsidR="00601E73" w:rsidRPr="00601E73">
      <w:pPr>
        <w:spacing w:after="0"/>
        <w:rPr>
          <w:rFonts w:cs="Times New Roman" w:eastAsia="Times New Roman"/>
          <w:szCs w:val="20"/>
          <w:lang w:eastAsia="hr-HR" w:val="de-DE"/>
        </w:rPr>
      </w:pPr>
    </w:p>
    <w:p w:rsidRDefault="00601E73" w:rsidP="00601E73" w:rsidR="00601E73" w:rsidRPr="00601E73">
      <w:pPr>
        <w:spacing w:after="0"/>
        <w:rPr>
          <w:rFonts w:cs="Times New Roman" w:eastAsia="Times New Roman"/>
          <w:szCs w:val="20"/>
          <w:lang w:eastAsia="hr-HR" w:val="de-DE"/>
        </w:rPr>
      </w:pPr>
    </w:p>
    <w:p w:rsidRDefault="00601E73" w:rsidP="00601E73" w:rsidR="00601E73" w:rsidRPr="00601E73">
      <w:pPr>
        <w:spacing w:after="0"/>
        <w:ind w:firstLine="708"/>
        <w:jc w:val="both"/>
        <w:rPr>
          <w:rFonts w:cs="Times New Roman" w:eastAsia="Times New Roman"/>
          <w:lang w:eastAsia="hr-HR"/>
        </w:rPr>
      </w:pPr>
      <w:r w:rsidRPr="00601E73">
        <w:rPr>
          <w:rFonts w:cs="Times New Roman" w:eastAsia="Times New Roman"/>
          <w:lang w:eastAsia="hr-HR"/>
        </w:rPr>
        <w:t xml:space="preserve">Trgovački sud u Splitu, po stečajnom sudcu Jozi Ćaleta kao sudcu pojedincu, uz sudjelovanje Vesne Katić kao zapisničarke, u stečajnom postupku nad stečajnim Dužnikom: ADRIACHEM, d.d., u stečaju, Kaštel </w:t>
      </w:r>
      <w:proofErr w:type="spellStart"/>
      <w:r w:rsidRPr="00601E73">
        <w:rPr>
          <w:rFonts w:cs="Times New Roman" w:eastAsia="Times New Roman"/>
          <w:lang w:eastAsia="hr-HR"/>
        </w:rPr>
        <w:t>Sućurac</w:t>
      </w:r>
      <w:proofErr w:type="spellEnd"/>
      <w:r w:rsidRPr="00601E73">
        <w:rPr>
          <w:rFonts w:cs="Times New Roman" w:eastAsia="Times New Roman"/>
          <w:lang w:eastAsia="hr-HR"/>
        </w:rPr>
        <w:t xml:space="preserve">, Cesta dr. Franje Tuđmana 344., kao stečajnim Dužnikom, zastupanog po stečajnom upravitelju Ivi Jukić, iz </w:t>
      </w:r>
      <w:proofErr w:type="spellStart"/>
      <w:r w:rsidRPr="00601E73">
        <w:rPr>
          <w:rFonts w:cs="Times New Roman" w:eastAsia="Times New Roman"/>
          <w:lang w:eastAsia="hr-HR"/>
        </w:rPr>
        <w:t>Podstrane</w:t>
      </w:r>
      <w:proofErr w:type="spellEnd"/>
      <w:r w:rsidRPr="00601E73">
        <w:rPr>
          <w:rFonts w:cs="Times New Roman" w:eastAsia="Times New Roman"/>
          <w:lang w:eastAsia="hr-HR"/>
        </w:rPr>
        <w:t xml:space="preserve">, Poljičkih knezova 21., nakon Završnog ročišta vjerovnika održanog dana 16. srpnja 2015. godine i provedene Završne diobe, odlučujući o iznosu nagrade Stečajnog upravitelja, dana 21. rujna 2015. godine, </w:t>
      </w:r>
      <w:proofErr w:type="spellStart"/>
      <w:r w:rsidRPr="00601E73">
        <w:rPr>
          <w:rFonts w:cs="Times New Roman" w:eastAsia="Times New Roman"/>
          <w:lang w:eastAsia="hr-HR"/>
        </w:rPr>
        <w:t>izvanraspravno</w:t>
      </w:r>
      <w:proofErr w:type="spellEnd"/>
      <w:r w:rsidRPr="00601E73">
        <w:rPr>
          <w:rFonts w:cs="Times New Roman" w:eastAsia="Times New Roman"/>
          <w:lang w:eastAsia="hr-HR"/>
        </w:rPr>
        <w:t>,</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center"/>
        <w:rPr>
          <w:rFonts w:cs="Times New Roman" w:eastAsia="Times New Roman"/>
          <w:b/>
          <w:bCs/>
          <w:lang w:eastAsia="hr-HR"/>
        </w:rPr>
      </w:pPr>
    </w:p>
    <w:p w:rsidRDefault="00601E73" w:rsidP="00601E73" w:rsidR="00601E73" w:rsidRPr="00601E73">
      <w:pPr>
        <w:spacing w:after="0"/>
        <w:jc w:val="both"/>
        <w:rPr>
          <w:rFonts w:cs="Times New Roman" w:eastAsia="Times New Roman"/>
          <w:b/>
          <w:lang w:eastAsia="hr-HR"/>
        </w:rPr>
      </w:pPr>
      <w:r w:rsidRPr="00601E73">
        <w:rPr>
          <w:rFonts w:cs="Times New Roman" w:eastAsia="Times New Roman"/>
          <w:lang w:eastAsia="hr-HR"/>
        </w:rPr>
        <w:t xml:space="preserve">                                                        </w:t>
      </w:r>
      <w:r w:rsidRPr="00601E73">
        <w:rPr>
          <w:rFonts w:cs="Times New Roman" w:eastAsia="Times New Roman"/>
          <w:b/>
          <w:lang w:eastAsia="hr-HR"/>
        </w:rPr>
        <w:t xml:space="preserve">    r i j e š i o   j e</w:t>
      </w:r>
    </w:p>
    <w:p w:rsidRDefault="00601E73" w:rsidP="00601E73" w:rsidR="00601E73" w:rsidRPr="00601E73">
      <w:pPr>
        <w:spacing w:after="0"/>
        <w:jc w:val="both"/>
        <w:rPr>
          <w:rFonts w:cs="Times New Roman" w:eastAsia="Calibri" w:hAnsi="Calibri" w:ascii="Calibri"/>
          <w:szCs w:val="22"/>
          <w:lang w:val="en-AU"/>
        </w:rPr>
      </w:pPr>
    </w:p>
    <w:p w:rsidRDefault="00601E73" w:rsidP="00601E73" w:rsidR="00601E73" w:rsidRPr="00601E73">
      <w:pPr>
        <w:spacing w:after="0"/>
        <w:jc w:val="both"/>
        <w:rPr>
          <w:rFonts w:cs="Times New Roman" w:eastAsia="Times New Roman"/>
          <w:u w:val="single"/>
          <w:lang w:eastAsia="hr-HR"/>
        </w:rPr>
      </w:pPr>
      <w:r w:rsidRPr="00601E73">
        <w:rPr>
          <w:rFonts w:cs="Times New Roman" w:eastAsia="Times New Roman"/>
          <w:b/>
          <w:bCs/>
          <w:lang w:eastAsia="hr-HR"/>
        </w:rPr>
        <w:t xml:space="preserve">          1.</w:t>
      </w:r>
      <w:r w:rsidRPr="00601E73">
        <w:rPr>
          <w:rFonts w:cs="Times New Roman" w:eastAsia="Times New Roman"/>
          <w:lang w:eastAsia="hr-HR"/>
        </w:rPr>
        <w:t xml:space="preserve"> </w:t>
      </w:r>
      <w:r w:rsidRPr="00601E73">
        <w:rPr>
          <w:rFonts w:cs="Times New Roman" w:eastAsia="Times New Roman"/>
          <w:lang w:eastAsia="hr-HR" w:val="fr-FR"/>
        </w:rPr>
        <w:t>Ivi Juki</w:t>
      </w:r>
      <w:r w:rsidRPr="00601E73">
        <w:rPr>
          <w:rFonts w:cs="Times New Roman" w:eastAsia="Times New Roman"/>
          <w:lang w:eastAsia="hr-HR"/>
        </w:rPr>
        <w:t xml:space="preserve">ću, </w:t>
      </w:r>
      <w:r w:rsidRPr="00601E73">
        <w:rPr>
          <w:rFonts w:cs="Times New Roman" w:eastAsia="Times New Roman"/>
          <w:lang w:eastAsia="hr-HR" w:val="fr-FR"/>
        </w:rPr>
        <w:t>Podstrana</w:t>
      </w:r>
      <w:r w:rsidRPr="00601E73">
        <w:rPr>
          <w:rFonts w:cs="Times New Roman" w:eastAsia="Times New Roman"/>
          <w:lang w:eastAsia="hr-HR"/>
        </w:rPr>
        <w:t xml:space="preserve">, </w:t>
      </w:r>
      <w:r w:rsidRPr="00601E73">
        <w:rPr>
          <w:rFonts w:cs="Times New Roman" w:eastAsia="Times New Roman"/>
          <w:lang w:eastAsia="hr-HR" w:val="fr-FR"/>
        </w:rPr>
        <w:t>Polji</w:t>
      </w:r>
      <w:r w:rsidRPr="00601E73">
        <w:rPr>
          <w:rFonts w:cs="Times New Roman" w:eastAsia="Times New Roman"/>
          <w:lang w:eastAsia="hr-HR"/>
        </w:rPr>
        <w:t>č</w:t>
      </w:r>
      <w:r w:rsidRPr="00601E73">
        <w:rPr>
          <w:rFonts w:cs="Times New Roman" w:eastAsia="Times New Roman"/>
          <w:lang w:eastAsia="hr-HR" w:val="fr-FR"/>
        </w:rPr>
        <w:t>kih knezova</w:t>
      </w:r>
      <w:r w:rsidRPr="00601E73">
        <w:rPr>
          <w:rFonts w:cs="Times New Roman" w:eastAsia="Times New Roman"/>
          <w:lang w:eastAsia="hr-HR"/>
        </w:rPr>
        <w:t xml:space="preserve"> 21., </w:t>
      </w:r>
      <w:r w:rsidRPr="00601E73">
        <w:rPr>
          <w:rFonts w:cs="Times New Roman" w:eastAsia="Times New Roman"/>
          <w:lang w:eastAsia="hr-HR" w:val="fr-FR"/>
        </w:rPr>
        <w:t>OIB</w:t>
      </w:r>
      <w:r w:rsidRPr="00601E73">
        <w:rPr>
          <w:rFonts w:cs="Times New Roman" w:eastAsia="Times New Roman"/>
          <w:lang w:eastAsia="hr-HR"/>
        </w:rPr>
        <w:t xml:space="preserve">: 23698212737., stečajnom upravitelju stečajnog Dužnika: ADRIACHEM, dioničko društvo za proizvodnju i preradu plastičnih masa, Kaštel </w:t>
      </w:r>
      <w:proofErr w:type="spellStart"/>
      <w:r w:rsidRPr="00601E73">
        <w:rPr>
          <w:rFonts w:cs="Times New Roman" w:eastAsia="Times New Roman"/>
          <w:lang w:eastAsia="hr-HR"/>
        </w:rPr>
        <w:t>Sućurac</w:t>
      </w:r>
      <w:proofErr w:type="spellEnd"/>
      <w:r w:rsidRPr="00601E73">
        <w:rPr>
          <w:rFonts w:cs="Times New Roman" w:eastAsia="Times New Roman"/>
          <w:lang w:eastAsia="hr-HR"/>
        </w:rPr>
        <w:t xml:space="preserve">, Cesta dr. Franje Tuđmana 344., OIB: 16921532261., određuje se iznos nagrade u ovome stečajnom postupku u </w:t>
      </w:r>
      <w:r w:rsidRPr="00601E73">
        <w:rPr>
          <w:rFonts w:cs="Times New Roman" w:eastAsia="Times New Roman"/>
          <w:u w:val="single"/>
          <w:lang w:eastAsia="hr-HR"/>
        </w:rPr>
        <w:t>iznosu od: 300.000,00 kuna neto</w:t>
      </w:r>
      <w:r w:rsidRPr="00601E73">
        <w:rPr>
          <w:rFonts w:cs="Times New Roman" w:eastAsia="Times New Roman"/>
          <w:lang w:eastAsia="hr-HR"/>
        </w:rPr>
        <w:t xml:space="preserve">. Na navedeni neto iznos nagrade prilikom isplate treba obračunati poreze, prireze i doprinose i iste uplatiti na odgovarajuće račune proračunskih korisnika. </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u w:val="single"/>
          <w:lang w:eastAsia="hr-HR"/>
        </w:rPr>
      </w:pPr>
      <w:r w:rsidRPr="00601E73">
        <w:rPr>
          <w:rFonts w:cs="Times New Roman" w:eastAsia="Times New Roman"/>
          <w:lang w:eastAsia="hr-HR"/>
        </w:rPr>
        <w:t xml:space="preserve">          </w:t>
      </w:r>
      <w:r w:rsidRPr="00601E73">
        <w:rPr>
          <w:rFonts w:cs="Times New Roman" w:eastAsia="Times New Roman"/>
          <w:b/>
          <w:bCs/>
          <w:lang w:eastAsia="hr-HR"/>
        </w:rPr>
        <w:t>2.</w:t>
      </w:r>
      <w:r w:rsidRPr="00601E73">
        <w:rPr>
          <w:rFonts w:cs="Times New Roman" w:eastAsia="Times New Roman"/>
          <w:bCs/>
          <w:lang w:eastAsia="hr-HR"/>
        </w:rPr>
        <w:t xml:space="preserve"> </w:t>
      </w:r>
      <w:r w:rsidRPr="00601E73">
        <w:rPr>
          <w:rFonts w:cs="Times New Roman" w:eastAsia="Times New Roman"/>
          <w:lang w:eastAsia="hr-HR"/>
        </w:rPr>
        <w:t xml:space="preserve">Ovlašćuje se Stečajni upravitelj </w:t>
      </w:r>
      <w:r w:rsidRPr="00601E73">
        <w:rPr>
          <w:rFonts w:cs="Times New Roman" w:eastAsia="Times New Roman"/>
          <w:lang w:eastAsia="hr-HR" w:val="fr-FR"/>
        </w:rPr>
        <w:t>Ivo Juki</w:t>
      </w:r>
      <w:r w:rsidRPr="00601E73">
        <w:rPr>
          <w:rFonts w:cs="Times New Roman" w:eastAsia="Times New Roman"/>
          <w:lang w:eastAsia="hr-HR"/>
        </w:rPr>
        <w:t xml:space="preserve">ć, </w:t>
      </w:r>
      <w:r w:rsidRPr="00601E73">
        <w:rPr>
          <w:rFonts w:cs="Times New Roman" w:eastAsia="Times New Roman"/>
          <w:u w:val="single"/>
          <w:lang w:eastAsia="hr-HR"/>
        </w:rPr>
        <w:t>nakon pravomoćnosti ovog rješenja,</w:t>
      </w:r>
      <w:r w:rsidRPr="00601E73">
        <w:rPr>
          <w:rFonts w:cs="Times New Roman" w:eastAsia="Times New Roman"/>
          <w:lang w:eastAsia="hr-HR"/>
        </w:rPr>
        <w:t xml:space="preserve"> isplatiti si navedeni iznos nagrade iz točke 1. izrijeke ovog rješenja te prilikom isplate na navedeni neto iznos obračunati poreze, prireze i doprinose i iste uplatiti na odgovarajuće račune proračunskih korisnika i nakon svega toga pismeno </w:t>
      </w:r>
      <w:proofErr w:type="spellStart"/>
      <w:r w:rsidRPr="00601E73">
        <w:rPr>
          <w:rFonts w:cs="Times New Roman" w:eastAsia="Times New Roman"/>
          <w:lang w:eastAsia="hr-HR"/>
        </w:rPr>
        <w:t>izvjestiti</w:t>
      </w:r>
      <w:proofErr w:type="spellEnd"/>
      <w:r w:rsidRPr="00601E73">
        <w:rPr>
          <w:rFonts w:cs="Times New Roman" w:eastAsia="Times New Roman"/>
          <w:lang w:eastAsia="hr-HR"/>
        </w:rPr>
        <w:t xml:space="preserve"> ovaj stečajni Sud.</w:t>
      </w:r>
    </w:p>
    <w:p w:rsidRDefault="00601E73" w:rsidP="00601E73" w:rsidR="00601E73" w:rsidRPr="00601E73">
      <w:pPr>
        <w:spacing w:after="0"/>
        <w:jc w:val="both"/>
        <w:rPr>
          <w:rFonts w:cs="Times New Roman" w:eastAsia="Calibri" w:hAnsi="Calibri" w:ascii="Calibri"/>
          <w:szCs w:val="22"/>
          <w:lang w:val="en-AU"/>
        </w:rPr>
      </w:pPr>
    </w:p>
    <w:p w:rsidRDefault="00601E73" w:rsidP="00601E73" w:rsidR="00601E73" w:rsidRPr="00601E73">
      <w:pPr>
        <w:spacing w:after="0"/>
        <w:jc w:val="both"/>
        <w:rPr>
          <w:rFonts w:cs="Times New Roman" w:eastAsia="Calibri" w:hAnsi="Calibri" w:ascii="Calibri"/>
          <w:szCs w:val="22"/>
          <w:lang w:val="en-AU"/>
        </w:rPr>
      </w:pPr>
    </w:p>
    <w:p w:rsidRDefault="00601E73" w:rsidP="00601E73" w:rsidR="00601E73" w:rsidRPr="00601E73">
      <w:pPr>
        <w:spacing w:after="0"/>
        <w:jc w:val="both"/>
        <w:rPr>
          <w:rFonts w:cs="Times New Roman" w:eastAsia="Calibri" w:hAnsi="Calibri" w:ascii="Calibri"/>
          <w:szCs w:val="22"/>
          <w:lang w:val="de-DE"/>
        </w:rPr>
      </w:pPr>
      <w:r w:rsidRPr="00601E73">
        <w:rPr>
          <w:rFonts w:cs="Times New Roman" w:eastAsia="Calibri" w:hAnsi="Calibri" w:ascii="Calibri"/>
          <w:szCs w:val="22"/>
          <w:lang w:val="en-AU"/>
        </w:rPr>
        <w:t xml:space="preserve">                                                      </w:t>
      </w:r>
      <w:r w:rsidRPr="00601E73">
        <w:rPr>
          <w:rFonts w:cs="Times New Roman" w:eastAsia="Calibri" w:hAnsi="Calibri" w:ascii="Calibri"/>
          <w:b/>
          <w:bCs/>
          <w:szCs w:val="22"/>
          <w:lang w:val="de-DE"/>
        </w:rPr>
        <w:t>O b r a z l o ž e n j e</w:t>
      </w:r>
    </w:p>
    <w:p w:rsidRDefault="00601E73" w:rsidP="00601E73" w:rsidR="00601E73" w:rsidRPr="00601E73">
      <w:pPr>
        <w:spacing w:after="0"/>
        <w:jc w:val="both"/>
        <w:rPr>
          <w:rFonts w:cs="Times New Roman" w:eastAsia="Calibri" w:hAnsi="Calibri" w:ascii="Calibri"/>
          <w:szCs w:val="22"/>
          <w:lang w:val="de-DE"/>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1.</w:t>
      </w:r>
      <w:r w:rsidRPr="00601E73">
        <w:rPr>
          <w:rFonts w:cs="Times New Roman" w:eastAsia="Times New Roman"/>
          <w:lang w:eastAsia="hr-HR"/>
        </w:rPr>
        <w:t xml:space="preserve">  Rješenjem ovog Suda od 20. siječnja 2012. godine broj: 14. St-739/11., otvoren je stečajni postupak nad uvodno i u izrijeci pod točkom 1. ovog rješenja navedenim trgovačkim društvom kao stečajnim Dužnikom (dalje: Dužnik, stečajni Dužnik).</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2.</w:t>
      </w:r>
      <w:r w:rsidRPr="00601E73">
        <w:rPr>
          <w:rFonts w:cs="Times New Roman" w:eastAsia="Times New Roman"/>
          <w:lang w:eastAsia="hr-HR"/>
        </w:rPr>
        <w:t xml:space="preserve">  Tijekom trajanja postupka, ispitane su tražbine stečajnih vjerovnika viših isplatnih redova, unovčena je nesporna sva materijalna imovina Dužnika te je dana 16. srpnja 2015. godine održano Završno ročište vjerovnika i potom provedena Završna dioba sukladno diobenom popisu objavljenom u „Narodne novine“ br.: 69/15., nakon čega je, rješenjem Suda od 14. rujna 2015. godine, broj: gornji, zaključen je ovaj stečajni postupak.</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lastRenderedPageBreak/>
        <w:t xml:space="preserve">                                                                    </w:t>
      </w:r>
      <w:r w:rsidRPr="00601E73">
        <w:rPr>
          <w:rFonts w:cs="Times New Roman" w:eastAsia="Times New Roman"/>
          <w:b/>
          <w:lang w:eastAsia="hr-HR"/>
        </w:rPr>
        <w:t>- 2 -</w:t>
      </w:r>
      <w:r w:rsidRPr="00601E73">
        <w:rPr>
          <w:rFonts w:cs="Times New Roman" w:eastAsia="Times New Roman"/>
          <w:lang w:eastAsia="hr-HR"/>
        </w:rPr>
        <w:t xml:space="preserve">                               </w:t>
      </w:r>
      <w:r w:rsidRPr="00601E73">
        <w:rPr>
          <w:rFonts w:cs="Times New Roman" w:eastAsia="Times New Roman"/>
          <w:b/>
          <w:lang w:eastAsia="hr-HR"/>
        </w:rPr>
        <w:t>Broj: 14. St-739/2011.</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3.</w:t>
      </w:r>
      <w:r w:rsidRPr="00601E73">
        <w:rPr>
          <w:rFonts w:cs="Times New Roman" w:eastAsia="Times New Roman"/>
          <w:lang w:eastAsia="hr-HR"/>
        </w:rPr>
        <w:t xml:space="preserve"> Podneskom zaprimljenim u Sudu dana 17. rujna 2015. godine, Stečajni je upravitelj predložio Sudu odrediti mu nagradu za rad u ovome stečajnom postupku, predloživši iznos nagrade od 300.000,00 kuna neto. Pri tome je istakao kako vrijednost unovčene stečajne mase iznosi: 38.656.440,18 kuna. Primjenom postotka iz članka 4., Uredbe o kriterijima i načinu obračuna i plaćanje nagrade stečajnim upraviteljima („Narodne novine“, br.: 189/03., dalje: Uredba, </w:t>
      </w:r>
      <w:proofErr w:type="spellStart"/>
      <w:r w:rsidRPr="00601E73">
        <w:rPr>
          <w:rFonts w:cs="Times New Roman" w:eastAsia="Times New Roman"/>
          <w:lang w:eastAsia="hr-HR"/>
        </w:rPr>
        <w:t>Stečajnoupraviteljska</w:t>
      </w:r>
      <w:proofErr w:type="spellEnd"/>
      <w:r w:rsidRPr="00601E73">
        <w:rPr>
          <w:rFonts w:cs="Times New Roman" w:eastAsia="Times New Roman"/>
          <w:lang w:eastAsia="hr-HR"/>
        </w:rPr>
        <w:t xml:space="preserve"> tarifa), dolazi se do iznosa neto nagrade od 2-5 % od unovčene stečajne mase, što bi u konkretnom slučaju iznosilo: 410.000,00 do 500.000,00 kuna. Međutim, ista Uredba člankom 4., stavak 2., visinu nagrade stečajnog upravitelja </w:t>
      </w:r>
      <w:proofErr w:type="spellStart"/>
      <w:r w:rsidRPr="00601E73">
        <w:rPr>
          <w:rFonts w:cs="Times New Roman" w:eastAsia="Times New Roman"/>
          <w:lang w:eastAsia="hr-HR"/>
        </w:rPr>
        <w:t>ograničaje</w:t>
      </w:r>
      <w:proofErr w:type="spellEnd"/>
      <w:r w:rsidRPr="00601E73">
        <w:rPr>
          <w:rFonts w:cs="Times New Roman" w:eastAsia="Times New Roman"/>
          <w:lang w:eastAsia="hr-HR"/>
        </w:rPr>
        <w:t xml:space="preserve"> na najviši iznos od: 300.000,00 kuna. </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4.</w:t>
      </w:r>
      <w:r w:rsidRPr="00601E73">
        <w:rPr>
          <w:rFonts w:cs="Times New Roman" w:eastAsia="Times New Roman"/>
          <w:lang w:eastAsia="hr-HR"/>
        </w:rPr>
        <w:t xml:space="preserve"> Sud je prijedlog Stečajnog upravitelja prihvatio i riješio kao u izrijeci ovog rješenja, zbog razloga koji će se niže navesti.</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5.</w:t>
      </w:r>
      <w:r w:rsidRPr="00601E73">
        <w:rPr>
          <w:rFonts w:cs="Times New Roman" w:eastAsia="Times New Roman"/>
          <w:lang w:eastAsia="hr-HR"/>
        </w:rPr>
        <w:t xml:space="preserve"> Naime, člankom 94., stavak 1.-3., u vezi sa člankom 441., stavak 2., Stečajnog zakona („Narodne novine“, br.: 71/15., dalje: SZ/15.), propisano je kako stečajni upravitelj ima pravo na nagradu za svoj rad i na naknadu stvarnih troškova te kako nagradu stečajnom upravitelju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6.</w:t>
      </w:r>
      <w:r w:rsidRPr="00601E73">
        <w:rPr>
          <w:rFonts w:cs="Times New Roman" w:eastAsia="Times New Roman"/>
          <w:lang w:eastAsia="hr-HR"/>
        </w:rPr>
        <w:t xml:space="preserve">  Iste su te odredbe sadržane i u članku 2. i 3. Uredbe, koja se u ovome stečajnom postupku primjenjuje temeljem članka 439. SZ/15. Člankom 4., Uredbe, postavljena je tablica za izračun nagrade stečajnog upravitelja a prema kojoj tablici, ako je vrijednost unovčene stečajne mase od 2.000.000,00 do: 3.000.000,00 kuna, tada stečajni upravitelj ima pravo na nagradu u visini od: 2% – 5% od unovčene stečajne mase a preko iznosa unovčene stečajne mase od: 3.000.000,00 kuna, stečajni upravitelj na svakih daljnjih 1.000.000,00 kuna ima pravo na nagradu u visini od 1 % (10.000,00 kuna), s tim što se maksimalan iznos nagrade </w:t>
      </w:r>
      <w:proofErr w:type="spellStart"/>
      <w:r w:rsidRPr="00601E73">
        <w:rPr>
          <w:rFonts w:cs="Times New Roman" w:eastAsia="Times New Roman"/>
          <w:lang w:eastAsia="hr-HR"/>
        </w:rPr>
        <w:t>ograničaje</w:t>
      </w:r>
      <w:proofErr w:type="spellEnd"/>
      <w:r w:rsidRPr="00601E73">
        <w:rPr>
          <w:rFonts w:cs="Times New Roman" w:eastAsia="Times New Roman"/>
          <w:lang w:eastAsia="hr-HR"/>
        </w:rPr>
        <w:t xml:space="preserve"> na iznos od: 300.000,00 kuna. Ovako određena nagrada određuje se u neto iznosu, kako je to propisano člankom 19., Uredbe.</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7.</w:t>
      </w:r>
      <w:r w:rsidRPr="00601E73">
        <w:rPr>
          <w:rFonts w:cs="Times New Roman" w:eastAsia="Times New Roman"/>
          <w:lang w:eastAsia="hr-HR"/>
        </w:rPr>
        <w:t xml:space="preserve"> Imenovani stečajni upravitelj Ivo Jukić je na tu dužnost imenovan rješenjem o otvaranju stečajnog postupka od 20. siječnja 2012. godine, broj: 14.-pSt-739/11. i tu dužnost obnaša sve do sada. Za vrijeme obnašanja dužnosti isti je unovčio imovinu Dužnika za iznos od: 38.656.440,18 kuna a za očekivati je iz parnica u tijeku </w:t>
      </w:r>
      <w:proofErr w:type="spellStart"/>
      <w:r w:rsidRPr="00601E73">
        <w:rPr>
          <w:rFonts w:cs="Times New Roman" w:eastAsia="Times New Roman"/>
          <w:lang w:eastAsia="hr-HR"/>
        </w:rPr>
        <w:t>uprihođenje</w:t>
      </w:r>
      <w:proofErr w:type="spellEnd"/>
      <w:r w:rsidRPr="00601E73">
        <w:rPr>
          <w:rFonts w:cs="Times New Roman" w:eastAsia="Times New Roman"/>
          <w:lang w:eastAsia="hr-HR"/>
        </w:rPr>
        <w:t xml:space="preserve"> i još novčanih sredstava, namireni su svi vjerovnici stečajni mase, </w:t>
      </w:r>
      <w:proofErr w:type="spellStart"/>
      <w:r w:rsidRPr="00601E73">
        <w:rPr>
          <w:rFonts w:cs="Times New Roman" w:eastAsia="Times New Roman"/>
          <w:lang w:eastAsia="hr-HR"/>
        </w:rPr>
        <w:t>razlučni</w:t>
      </w:r>
      <w:proofErr w:type="spellEnd"/>
      <w:r w:rsidRPr="00601E73">
        <w:rPr>
          <w:rFonts w:cs="Times New Roman" w:eastAsia="Times New Roman"/>
          <w:lang w:eastAsia="hr-HR"/>
        </w:rPr>
        <w:t xml:space="preserve"> vjerovnici i vjerovnici prvoga višega isplatnog reda u visini od </w:t>
      </w:r>
      <w:proofErr w:type="spellStart"/>
      <w:r w:rsidRPr="00601E73">
        <w:rPr>
          <w:rFonts w:cs="Times New Roman" w:eastAsia="Times New Roman"/>
          <w:lang w:eastAsia="hr-HR"/>
        </w:rPr>
        <w:t>cca</w:t>
      </w:r>
      <w:proofErr w:type="spellEnd"/>
      <w:r w:rsidRPr="00601E73">
        <w:rPr>
          <w:rFonts w:cs="Times New Roman" w:eastAsia="Times New Roman"/>
          <w:lang w:eastAsia="hr-HR"/>
        </w:rPr>
        <w:t xml:space="preserve"> 10 %-</w:t>
      </w:r>
      <w:proofErr w:type="spellStart"/>
      <w:r w:rsidRPr="00601E73">
        <w:rPr>
          <w:rFonts w:cs="Times New Roman" w:eastAsia="Times New Roman"/>
          <w:lang w:eastAsia="hr-HR"/>
        </w:rPr>
        <w:t>tnom</w:t>
      </w:r>
      <w:proofErr w:type="spellEnd"/>
      <w:r w:rsidRPr="00601E73">
        <w:rPr>
          <w:rFonts w:cs="Times New Roman" w:eastAsia="Times New Roman"/>
          <w:lang w:eastAsia="hr-HR"/>
        </w:rPr>
        <w:t xml:space="preserve"> iznosu utvrđenih im tražbina u ovome stečajnom postupku. Sve su to činjenice koje Sud utvrđuje prema stanju spisa.</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8.</w:t>
      </w:r>
      <w:r w:rsidRPr="00601E73">
        <w:rPr>
          <w:rFonts w:cs="Times New Roman" w:eastAsia="Times New Roman"/>
          <w:lang w:eastAsia="hr-HR"/>
        </w:rPr>
        <w:t xml:space="preserve"> Kako je vrijednost unovčene stečajne mase u ovome stečajnom postupku 38.656.440,18 kuna a do završetka parničnih postupaka očekivati je i unovčenje još stečajne mase, to Stečajnog upravitelja na ime nagrade pripada maksimalni iznos nagrade od 300.000,00 kuna iz članka 4., Uredbe. Zato je Sud prihvatio prijedlog Stečajnog upravitelja i </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- 3 -</w:t>
      </w:r>
      <w:r w:rsidRPr="00601E73">
        <w:rPr>
          <w:rFonts w:cs="Times New Roman" w:eastAsia="Times New Roman"/>
          <w:lang w:eastAsia="hr-HR"/>
        </w:rPr>
        <w:t xml:space="preserve">                               </w:t>
      </w:r>
      <w:r w:rsidRPr="00601E73">
        <w:rPr>
          <w:rFonts w:cs="Times New Roman" w:eastAsia="Times New Roman"/>
          <w:b/>
          <w:lang w:eastAsia="hr-HR"/>
        </w:rPr>
        <w:t>Broj: 14. St-739/2011.</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istome odredio nagradu u iznosu navedenom u izrijeci ovog rješenja, sukladno propisu iz članka 4., Uredbe, sve to u neto iznosu, sukladno čl. 19. Uredbe. Pri svemu je tome Sud imao u vidu uspješnost unovčenja stečajne mase, namirenje </w:t>
      </w:r>
      <w:proofErr w:type="spellStart"/>
      <w:r w:rsidRPr="00601E73">
        <w:rPr>
          <w:rFonts w:cs="Times New Roman" w:eastAsia="Times New Roman"/>
          <w:lang w:eastAsia="hr-HR"/>
        </w:rPr>
        <w:t>razlučnih</w:t>
      </w:r>
      <w:proofErr w:type="spellEnd"/>
      <w:r w:rsidRPr="00601E73">
        <w:rPr>
          <w:rFonts w:cs="Times New Roman" w:eastAsia="Times New Roman"/>
          <w:lang w:eastAsia="hr-HR"/>
        </w:rPr>
        <w:t xml:space="preserve"> i stečajnih vjerovnika i dugotrajnost vođenja ovoga stečajnog postupka. </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9.</w:t>
      </w:r>
      <w:r w:rsidRPr="00601E73">
        <w:rPr>
          <w:rFonts w:cs="Times New Roman" w:eastAsia="Times New Roman"/>
          <w:lang w:eastAsia="hr-HR"/>
        </w:rPr>
        <w:t xml:space="preserve"> Zbog svega navedenog je ovaj Sud, ovim rješenjem, nakon održanog Završnog ročišta vjerovnika i zaključenja ovoga stečajnog postupka, koji je stečajni postupak zaključen rješenjem od 14. rujna 2015. godine, broj gornji, odredio iznos nagrade Stečajnog upravitelja za cijelo razdoblje trajanja ovoga stečajnog postupka u iznosu od: 300.000,00 kuna neto, sukladno navedenim pozitivnim propisima.</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10.</w:t>
      </w:r>
      <w:r w:rsidRPr="00601E73">
        <w:rPr>
          <w:rFonts w:cs="Times New Roman" w:eastAsia="Times New Roman"/>
          <w:lang w:eastAsia="hr-HR"/>
        </w:rPr>
        <w:t xml:space="preserve"> Na navedeni neto iznos nagrade potrebito je obračunati pripadajuće poreze, prireze i doprinose i iste uplatiti u korist odgovarajućih računa proračunskih korisnika a sve isplate po ovom rješenju određeno je isplatiti nakon pravomoćnosti ovog </w:t>
      </w:r>
      <w:proofErr w:type="spellStart"/>
      <w:r w:rsidRPr="00601E73">
        <w:rPr>
          <w:rFonts w:cs="Times New Roman" w:eastAsia="Times New Roman"/>
          <w:lang w:eastAsia="hr-HR"/>
        </w:rPr>
        <w:t>riješenja</w:t>
      </w:r>
      <w:proofErr w:type="spellEnd"/>
      <w:r w:rsidRPr="00601E73">
        <w:rPr>
          <w:rFonts w:cs="Times New Roman" w:eastAsia="Times New Roman"/>
          <w:lang w:eastAsia="hr-HR"/>
        </w:rPr>
        <w:t>, kako je to navedeno pod točkom 2. izrijeke rješenja.</w:t>
      </w:r>
    </w:p>
    <w:p w:rsidRDefault="00601E73" w:rsidP="00601E73" w:rsidR="00601E73" w:rsidRPr="00601E73">
      <w:pPr>
        <w:spacing w:after="0"/>
        <w:jc w:val="both"/>
        <w:rPr>
          <w:rFonts w:cs="Times New Roman" w:eastAsia="Times New Roman"/>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lang w:eastAsia="hr-HR"/>
        </w:rPr>
        <w:t xml:space="preserve">          </w:t>
      </w:r>
      <w:r w:rsidRPr="00601E73">
        <w:rPr>
          <w:rFonts w:cs="Times New Roman" w:eastAsia="Times New Roman"/>
          <w:b/>
          <w:lang w:eastAsia="hr-HR"/>
        </w:rPr>
        <w:t>11.</w:t>
      </w:r>
      <w:r w:rsidRPr="00601E73">
        <w:rPr>
          <w:rFonts w:cs="Times New Roman" w:eastAsia="Times New Roman"/>
          <w:lang w:eastAsia="hr-HR"/>
        </w:rPr>
        <w:t xml:space="preserve"> Sukladno svemu navedenom i temeljem navedenih odredbi pozitivnih propisa, riješeno je kao u izrijeci rješenja.</w:t>
      </w:r>
    </w:p>
    <w:p w:rsidRDefault="00601E73" w:rsidP="00601E73" w:rsidR="00601E73" w:rsidRPr="00601E73">
      <w:pPr>
        <w:spacing w:after="0"/>
        <w:rPr>
          <w:rFonts w:cs="Times New Roman" w:eastAsia="Times New Roman"/>
          <w:lang w:eastAsia="hr-HR"/>
        </w:rPr>
      </w:pPr>
    </w:p>
    <w:p w:rsidRDefault="00601E73" w:rsidP="00601E73" w:rsidR="00601E73" w:rsidRPr="00601E73">
      <w:pPr>
        <w:spacing w:after="0"/>
        <w:rPr>
          <w:rFonts w:cs="Times New Roman" w:eastAsia="Times New Roman"/>
          <w:lang w:eastAsia="hr-HR"/>
        </w:rPr>
      </w:pPr>
    </w:p>
    <w:p w:rsidRDefault="00601E73" w:rsidP="00601E73" w:rsidR="00601E73" w:rsidRPr="00601E73">
      <w:pPr>
        <w:spacing w:after="0"/>
        <w:jc w:val="center"/>
        <w:rPr>
          <w:rFonts w:cs="Times New Roman" w:eastAsia="Times New Roman"/>
          <w:lang w:eastAsia="hr-HR"/>
        </w:rPr>
      </w:pPr>
      <w:r w:rsidRPr="00601E73">
        <w:rPr>
          <w:rFonts w:cs="Times New Roman" w:eastAsia="Times New Roman"/>
          <w:lang w:eastAsia="hr-HR"/>
        </w:rPr>
        <w:t>U Splitu, 21. rujna 2015. godine.</w:t>
      </w:r>
    </w:p>
    <w:p w:rsidRDefault="00601E73" w:rsidP="00601E73" w:rsidR="00601E73" w:rsidRPr="00601E73">
      <w:pPr>
        <w:spacing w:after="0"/>
        <w:rPr>
          <w:rFonts w:cs="Times New Roman" w:eastAsia="Times New Roman"/>
          <w:lang w:eastAsia="hr-HR"/>
        </w:rPr>
      </w:pPr>
    </w:p>
    <w:p w:rsidRDefault="00601E73" w:rsidP="00601E73" w:rsidR="00601E73" w:rsidRPr="00601E73">
      <w:pPr>
        <w:spacing w:after="0"/>
        <w:rPr>
          <w:rFonts w:cs="Times New Roman" w:eastAsia="Times New Roman"/>
          <w:lang w:eastAsia="hr-HR"/>
        </w:rPr>
      </w:pPr>
    </w:p>
    <w:p w:rsidRDefault="00601E73" w:rsidP="00601E73" w:rsidR="00601E73" w:rsidRPr="00601E73">
      <w:pPr>
        <w:spacing w:after="0"/>
        <w:rPr>
          <w:rFonts w:cs="Times New Roman" w:eastAsia="Times New Roman"/>
          <w:lang w:eastAsia="hr-HR"/>
        </w:rPr>
      </w:pPr>
      <w:r w:rsidRPr="00601E73">
        <w:rPr>
          <w:rFonts w:cs="Times New Roman" w:eastAsia="Times New Roman"/>
          <w:lang w:eastAsia="hr-HR"/>
        </w:rPr>
        <w:t xml:space="preserve">    ZAPISNIČAR:                                                                            STEČAJNI SUDAC:</w:t>
      </w:r>
    </w:p>
    <w:p w:rsidRDefault="00601E73" w:rsidP="00601E73" w:rsidR="00601E73" w:rsidRPr="00601E73">
      <w:pPr>
        <w:spacing w:after="0"/>
        <w:rPr>
          <w:rFonts w:cs="Times New Roman" w:eastAsia="Times New Roman"/>
          <w:lang w:eastAsia="hr-HR"/>
        </w:rPr>
      </w:pPr>
      <w:r w:rsidRPr="00601E73">
        <w:rPr>
          <w:rFonts w:cs="Times New Roman" w:eastAsia="Times New Roman"/>
          <w:lang w:eastAsia="hr-HR"/>
        </w:rPr>
        <w:t xml:space="preserve">     Vesna Katić,                                                                                   </w:t>
      </w:r>
      <w:smartTag w:element="PersonName" w:uri="urn:schemas-microsoft-com:office:smarttags">
        <w:r w:rsidRPr="00601E73">
          <w:rPr>
            <w:rFonts w:cs="Times New Roman" w:eastAsia="Times New Roman"/>
            <w:lang w:eastAsia="hr-HR"/>
          </w:rPr>
          <w:t>Jozo Ćaleta</w:t>
        </w:r>
      </w:smartTag>
      <w:r w:rsidRPr="00601E73">
        <w:rPr>
          <w:rFonts w:cs="Times New Roman" w:eastAsia="Times New Roman"/>
          <w:lang w:eastAsia="hr-HR"/>
        </w:rPr>
        <w:t>, v.r.,</w:t>
      </w:r>
    </w:p>
    <w:p w:rsidRDefault="00601E73" w:rsidP="00601E73" w:rsidR="00601E73" w:rsidRPr="00601E73">
      <w:pPr>
        <w:spacing w:after="0"/>
        <w:rPr>
          <w:rFonts w:cs="Times New Roman" w:eastAsia="Times New Roman"/>
          <w:lang w:eastAsia="hr-HR"/>
        </w:rPr>
      </w:pPr>
    </w:p>
    <w:p w:rsidRDefault="00601E73" w:rsidP="00601E73" w:rsidR="00601E73" w:rsidRPr="00601E73">
      <w:pPr>
        <w:spacing w:after="0"/>
        <w:rPr>
          <w:rFonts w:cs="Times New Roman" w:eastAsia="Times New Roman"/>
          <w:lang w:eastAsia="hr-HR"/>
        </w:rPr>
      </w:pPr>
    </w:p>
    <w:p w:rsidRDefault="00601E73" w:rsidP="00601E73" w:rsidR="00601E73" w:rsidRPr="00601E73">
      <w:pPr>
        <w:spacing w:after="0"/>
        <w:rPr>
          <w:rFonts w:cs="Times New Roman" w:eastAsia="Times New Roman"/>
          <w:lang w:eastAsia="hr-HR"/>
        </w:rPr>
      </w:pPr>
    </w:p>
    <w:p w:rsidRDefault="00601E73" w:rsidP="00601E73" w:rsidR="00601E73" w:rsidRPr="00601E73">
      <w:pPr>
        <w:spacing w:after="0"/>
        <w:jc w:val="both"/>
        <w:rPr>
          <w:rFonts w:cs="Times New Roman" w:eastAsia="Times New Roman"/>
          <w:u w:val="single"/>
          <w:lang w:eastAsia="hr-HR"/>
        </w:rPr>
      </w:pPr>
    </w:p>
    <w:p w:rsidRDefault="00601E73" w:rsidP="00601E73" w:rsidR="00601E73" w:rsidRPr="00601E73">
      <w:pPr>
        <w:spacing w:after="0"/>
        <w:jc w:val="both"/>
        <w:rPr>
          <w:rFonts w:cs="Times New Roman" w:eastAsia="Times New Roman"/>
          <w:lang w:eastAsia="hr-HR"/>
        </w:rPr>
      </w:pPr>
      <w:r w:rsidRPr="00601E73">
        <w:rPr>
          <w:rFonts w:cs="Times New Roman" w:eastAsia="Times New Roman"/>
          <w:u w:val="single"/>
          <w:lang w:eastAsia="hr-HR"/>
        </w:rPr>
        <w:t>POUKA O PRAVNOM LIJEKU:</w:t>
      </w:r>
      <w:r w:rsidRPr="00601E73">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601E73">
        <w:rPr>
          <w:rFonts w:cs="Times New Roman" w:eastAsia="Times New Roman"/>
          <w:lang w:eastAsia="hr-HR"/>
        </w:rPr>
        <w:t>Sukoišanska</w:t>
      </w:r>
      <w:proofErr w:type="spellEnd"/>
      <w:r w:rsidRPr="00601E73">
        <w:rPr>
          <w:rFonts w:cs="Times New Roman" w:eastAsia="Times New Roman"/>
          <w:lang w:eastAsia="hr-HR"/>
        </w:rPr>
        <w:t xml:space="preserve"> </w:t>
      </w:r>
      <w:smartTag w:element="metricconverter" w:uri="urn:schemas-microsoft-com:office:smarttags">
        <w:smartTagPr>
          <w:attr w:val="6. a" w:name="ProductID"/>
        </w:smartTagPr>
        <w:r w:rsidRPr="00601E73">
          <w:rPr>
            <w:rFonts w:cs="Times New Roman" w:eastAsia="Times New Roman"/>
            <w:lang w:eastAsia="hr-HR"/>
          </w:rPr>
          <w:t>6. a</w:t>
        </w:r>
      </w:smartTag>
      <w:r w:rsidRPr="00601E73">
        <w:rPr>
          <w:rFonts w:cs="Times New Roman" w:eastAsia="Times New Roman"/>
          <w:lang w:eastAsia="hr-HR"/>
        </w:rPr>
        <w:t xml:space="preserve"> o istoj žalbi u drugom stupnju odlučuje Visoki trgovački sud Republike Hrvatske u Zagrebu.</w:t>
      </w:r>
    </w:p>
    <w:p w:rsidRDefault="00601E73" w:rsidP="00601E73" w:rsidR="00601E73" w:rsidRPr="00601E73">
      <w:pPr>
        <w:spacing w:after="0"/>
        <w:jc w:val="both"/>
        <w:rPr>
          <w:rFonts w:cs="Times New Roman" w:eastAsia="Times New Roman"/>
          <w:b/>
          <w:lang w:eastAsia="hr-HR"/>
        </w:rPr>
      </w:pPr>
    </w:p>
    <w:p w:rsidRDefault="00601E73" w:rsidP="00601E73" w:rsidR="00601E73" w:rsidRPr="00601E73">
      <w:pPr>
        <w:spacing w:after="0"/>
        <w:jc w:val="both"/>
        <w:rPr>
          <w:rFonts w:cs="Times New Roman" w:eastAsia="Times New Roman"/>
          <w:b/>
          <w:lang w:eastAsia="hr-HR"/>
        </w:rPr>
      </w:pPr>
    </w:p>
    <w:p w:rsidRDefault="00601E73" w:rsidP="00601E73" w:rsidR="00601E73" w:rsidRPr="00601E73">
      <w:pPr>
        <w:spacing w:after="0"/>
        <w:rPr>
          <w:rFonts w:cs="Times New Roman" w:eastAsia="Times New Roman"/>
          <w:bCs/>
          <w:lang w:eastAsia="hr-HR"/>
        </w:rPr>
      </w:pPr>
      <w:r w:rsidRPr="00601E73">
        <w:rPr>
          <w:rFonts w:cs="Times New Roman" w:eastAsia="Times New Roman"/>
          <w:b/>
          <w:bCs/>
          <w:lang w:eastAsia="hr-HR"/>
        </w:rPr>
        <w:t xml:space="preserve">DNA:  1.  </w:t>
      </w:r>
      <w:r w:rsidRPr="00601E73">
        <w:rPr>
          <w:rFonts w:cs="Times New Roman" w:eastAsia="Times New Roman"/>
          <w:bCs/>
          <w:lang w:eastAsia="hr-HR"/>
        </w:rPr>
        <w:t xml:space="preserve">Stečajni upravitelj Ivo Jukić, </w:t>
      </w:r>
      <w:r w:rsidRPr="00601E73">
        <w:rPr>
          <w:rFonts w:cs="Times New Roman" w:eastAsia="Times New Roman"/>
          <w:lang w:eastAsia="hr-HR" w:val="fr-FR"/>
        </w:rPr>
        <w:t>Podstrana</w:t>
      </w:r>
      <w:r w:rsidRPr="00601E73">
        <w:rPr>
          <w:rFonts w:cs="Times New Roman" w:eastAsia="Times New Roman"/>
          <w:lang w:eastAsia="hr-HR"/>
        </w:rPr>
        <w:t xml:space="preserve">, </w:t>
      </w:r>
      <w:r w:rsidRPr="00601E73">
        <w:rPr>
          <w:rFonts w:cs="Times New Roman" w:eastAsia="Times New Roman"/>
          <w:lang w:eastAsia="hr-HR" w:val="fr-FR"/>
        </w:rPr>
        <w:t>Polji</w:t>
      </w:r>
      <w:r w:rsidRPr="00601E73">
        <w:rPr>
          <w:rFonts w:cs="Times New Roman" w:eastAsia="Times New Roman"/>
          <w:lang w:eastAsia="hr-HR"/>
        </w:rPr>
        <w:t>č</w:t>
      </w:r>
      <w:r w:rsidRPr="00601E73">
        <w:rPr>
          <w:rFonts w:cs="Times New Roman" w:eastAsia="Times New Roman"/>
          <w:lang w:eastAsia="hr-HR" w:val="fr-FR"/>
        </w:rPr>
        <w:t>kih knezova</w:t>
      </w:r>
      <w:r w:rsidRPr="00601E73">
        <w:rPr>
          <w:rFonts w:cs="Times New Roman" w:eastAsia="Times New Roman"/>
          <w:lang w:eastAsia="hr-HR"/>
        </w:rPr>
        <w:t xml:space="preserve"> 21.,</w:t>
      </w:r>
      <w:r w:rsidRPr="00601E73">
        <w:rPr>
          <w:rFonts w:cs="Times New Roman" w:eastAsia="Times New Roman"/>
          <w:bCs/>
          <w:lang w:eastAsia="hr-HR"/>
        </w:rPr>
        <w:t xml:space="preserve"> </w:t>
      </w:r>
    </w:p>
    <w:p w:rsidRDefault="00601E73" w:rsidP="00601E73" w:rsidR="00601E73" w:rsidRPr="00601E73">
      <w:pPr>
        <w:spacing w:after="0"/>
        <w:rPr>
          <w:rFonts w:cs="Times New Roman" w:eastAsia="Times New Roman"/>
          <w:bCs/>
          <w:lang w:eastAsia="hr-HR"/>
        </w:rPr>
      </w:pPr>
      <w:r w:rsidRPr="00601E73">
        <w:rPr>
          <w:rFonts w:cs="Times New Roman" w:eastAsia="Times New Roman"/>
          <w:bCs/>
          <w:lang w:eastAsia="hr-HR"/>
        </w:rPr>
        <w:t xml:space="preserve">            </w:t>
      </w:r>
      <w:r w:rsidRPr="00601E73">
        <w:rPr>
          <w:rFonts w:cs="Times New Roman" w:eastAsia="Times New Roman"/>
          <w:b/>
          <w:bCs/>
          <w:lang w:eastAsia="hr-HR"/>
        </w:rPr>
        <w:t>2.</w:t>
      </w:r>
      <w:r w:rsidRPr="00601E73">
        <w:rPr>
          <w:rFonts w:cs="Times New Roman" w:eastAsia="Times New Roman"/>
          <w:bCs/>
          <w:lang w:eastAsia="hr-HR"/>
        </w:rPr>
        <w:t xml:space="preserve">  e-Oglasna ploča Suda – rok 15. dana.</w:t>
      </w:r>
    </w:p>
    <w:p w:rsidRDefault="00601E73" w:rsidP="00601E73" w:rsidR="00601E73" w:rsidRPr="00601E73">
      <w:pPr>
        <w:spacing w:after="0"/>
        <w:rPr>
          <w:rFonts w:cs="Times New Roman" w:eastAsia="Times New Roman"/>
          <w:bCs/>
          <w:lang w:eastAsia="hr-HR"/>
        </w:rPr>
      </w:pPr>
      <w:r w:rsidRPr="00601E73">
        <w:rPr>
          <w:rFonts w:cs="Times New Roman" w:eastAsia="Times New Roman"/>
          <w:bCs/>
          <w:lang w:eastAsia="hr-HR"/>
        </w:rPr>
        <w:t xml:space="preserve">            </w:t>
      </w:r>
      <w:r w:rsidRPr="00601E73">
        <w:rPr>
          <w:rFonts w:cs="Times New Roman" w:eastAsia="Times New Roman"/>
          <w:b/>
          <w:bCs/>
          <w:lang w:eastAsia="hr-HR"/>
        </w:rPr>
        <w:t>3.</w:t>
      </w:r>
      <w:r w:rsidRPr="00601E73">
        <w:rPr>
          <w:rFonts w:cs="Times New Roman" w:eastAsia="Times New Roman"/>
          <w:bCs/>
          <w:lang w:eastAsia="hr-HR"/>
        </w:rPr>
        <w:t xml:space="preserve">  Spis.</w:t>
      </w:r>
    </w:p>
    <w:p w:rsidRDefault="00601E73" w:rsidP="00601E73" w:rsidR="00601E73" w:rsidRPr="00601E73">
      <w:pPr>
        <w:spacing w:after="0"/>
        <w:rPr>
          <w:rFonts w:cs="Times New Roman" w:eastAsia="Times New Roman"/>
          <w:b/>
          <w:bCs/>
          <w:lang w:eastAsia="hr-HR"/>
        </w:rPr>
      </w:pPr>
    </w:p>
    <w:p w:rsidRDefault="00601E73" w:rsidP="00601E73" w:rsidR="00601E73" w:rsidRPr="00601E73">
      <w:pPr>
        <w:spacing w:after="0"/>
        <w:rPr>
          <w:rFonts w:cs="Times New Roman" w:eastAsia="Times New Roman"/>
          <w:b/>
          <w:bCs/>
          <w:lang w:eastAsia="hr-HR"/>
        </w:rPr>
      </w:pPr>
    </w:p>
    <w:p w:rsidRDefault="00601E73" w:rsidP="00601E73" w:rsidR="00601E73" w:rsidRPr="00601E73">
      <w:pPr>
        <w:spacing w:after="0"/>
        <w:rPr>
          <w:rFonts w:cs="Times New Roman" w:eastAsia="Times New Roman"/>
          <w:lang w:eastAsia="hr-HR"/>
        </w:rPr>
      </w:pPr>
      <w:r w:rsidRPr="00601E73">
        <w:rPr>
          <w:rFonts w:cs="Times New Roman" w:eastAsia="Times New Roman"/>
          <w:lang w:eastAsia="hr-HR"/>
        </w:rPr>
        <w:t>Split, dne 21. rujna 2015. godine.                                              Stečajni sudac:</w:t>
      </w:r>
    </w:p>
    <w:p w:rsidRDefault="00601E73" w:rsidP="00601E73" w:rsidR="00DA0242">
      <w:pPr>
        <w:spacing w:after="0"/>
      </w:pPr>
      <w:r w:rsidRPr="00601E73">
        <w:rPr>
          <w:rFonts w:cs="Times New Roman" w:eastAsia="Times New Roman"/>
          <w:lang w:eastAsia="hr-HR"/>
        </w:rPr>
        <w:t xml:space="preserve">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E73"/>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33311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St-739/2011-527</izvorni_sadrzaj>
    <derivirana_varijabla naziv="DomainObject.Oznaka_1">St-739/2011-527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2011.</izvorni_sadrzaj>
    <derivirana_varijabla naziv="DomainObject.Predmet.DatumOsnivanja_1">22.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rujna 2015.</izvorni_sadrzaj>
    <derivirana_varijabla naziv="DomainObject.Predmet.DatumRjesavanja_1">14.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St-739/2011</izvorni_sadrzaj>
    <derivirana_varijabla naziv="DomainObject.Predmet.OznakaBroj_1">St-739/2011</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ADRIACHEM dioničko društvo za proizvodnju i preradu plastičnih masa</izvorni_sadrzaj>
    <derivirana_varijabla naziv="DomainObject.Predmet.ProtustrankaFormated_1">  ADRIACHEM dioničko društvo za proizvodnju i preradu plastičnih masa</derivirana_varijabla>
  </DomainObject.Predmet.ProtustrankaFormated>
  <DomainObject.Predmet.ProtustrankaFormatedOIB>
    <izvorni_sadrzaj>  ADRIACHEM dioničko društvo za proizvodnju i preradu plastičnih masa, OIB 16921532261</izvorni_sadrzaj>
    <derivirana_varijabla naziv="DomainObject.Predmet.ProtustrankaFormatedOIB_1">  ADRIACHEM dioničko društvo za proizvodnju i preradu plastičnih masa, OIB 16921532261</derivirana_varijabla>
  </DomainObject.Predmet.ProtustrankaFormatedOIB>
  <DomainObject.Predmet.ProtustrankaFormatedWithAdress>
    <izvorni_sadrzaj> ADRIACHEM dioničko društvo za proizvodnju i preradu plastičnih masa, Cesta dr. Franje Tuđmana 197, Kaštel Sućurac</izvorni_sadrzaj>
    <derivirana_varijabla naziv="DomainObject.Predmet.ProtustrankaFormatedWithAdress_1"> ADRIACHEM dioničko društvo za proizvodnju i preradu plastičnih masa, Cesta dr. Franje Tuđmana 197, Kaštel Sućurac</derivirana_varijabla>
  </DomainObject.Predmet.ProtustrankaFormatedWithAdress>
  <DomainObject.Predmet.ProtustrankaFormatedWithAdressOIB>
    <izvorni_sadrzaj> ADRIACHEM dioničko društvo za proizvodnju i preradu plastičnih masa, OIB 16921532261, Cesta dr. Franje Tuđmana 197, Kaštel Sućurac</izvorni_sadrzaj>
    <derivirana_varijabla naziv="DomainObject.Predmet.ProtustrankaFormatedWithAdressOIB_1"> ADRIACHEM dioničko društvo za proizvodnju i preradu plastičnih masa, OIB 16921532261, Cesta dr. Franje Tuđmana 197, Kaštel Sućurac</derivirana_varijabla>
  </DomainObject.Predmet.ProtustrankaFormatedWithAdressOIB>
  <DomainObject.Predmet.ProtustrankaWithAdress>
    <izvorni_sadrzaj>ADRIACHEM dioničko društvo za proizvodnju i preradu plastičnih masa Cesta dr. Franje Tuđmana 197, Kaštel Sućurac</izvorni_sadrzaj>
    <derivirana_varijabla naziv="DomainObject.Predmet.ProtustrankaWithAdress_1">ADRIACHEM dioničko društvo za proizvodnju i preradu plastičnih masa Cesta dr. Franje Tuđmana 197, Kaštel Sućurac</derivirana_varijabla>
  </DomainObject.Predmet.ProtustrankaWithAdress>
  <DomainObject.Predmet.ProtustrankaWithAdressOIB>
    <izvorni_sadrzaj>ADRIACHEM dioničko društvo za proizvodnju i preradu plastičnih masa, OIB 16921532261, Cesta dr. Franje Tuđmana 197, Kaštel Sućurac</izvorni_sadrzaj>
    <derivirana_varijabla naziv="DomainObject.Predmet.ProtustrankaWithAdressOIB_1">ADRIACHEM dioničko društvo za proizvodnju i preradu plastičnih masa, OIB 16921532261, Cesta dr. Franje Tuđmana 197, Kaštel Sućurac</derivirana_varijabla>
  </DomainObject.Predmet.ProtustrankaWithAdressOIB>
  <DomainObject.Predmet.ProtustrankaNazivFormated>
    <izvorni_sadrzaj>ADRIACHEM dioničko društvo za proizvodnju i preradu plastičnih masa</izvorni_sadrzaj>
    <derivirana_varijabla naziv="DomainObject.Predmet.ProtustrankaNazivFormated_1">ADRIACHEM dioničko društvo za proizvodnju i preradu plastičnih masa</derivirana_varijabla>
  </DomainObject.Predmet.ProtustrankaNazivFormated>
  <DomainObject.Predmet.ProtustrankaNazivFormatedOIB>
    <izvorni_sadrzaj>ADRIACHEM dioničko društvo za proizvodnju i preradu plastičnih masa, OIB 16921532261</izvorni_sadrzaj>
    <derivirana_varijabla naziv="DomainObject.Predmet.ProtustrankaNazivFormatedOIB_1">ADRIACHEM dioničko društvo za proizvodnju i preradu plastičnih masa, OIB 16921532261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izvorni_sadrzaj>
    <derivirana_varijabla naziv="DomainObject.Predmet.StrankaFormated_1">  REPUBLIKA HRVATSKA zastupanog po punomoćniku ŽUPANIJSKO DRŽAVNO ODVJETNIŠTVO U SPLITU; Stečajni upravitelj Ivo Jukić; POREZNA UPRAVA; FINA; Oglasna ploča; Sudska stečajna pisarnica; Ovršni odjel; Registar suda; NARODNE NOVINE d.d.; Miroslav Majić; Milan Ravlić; Ante Huljev; Zdravko Papić; Jadranka Roje; Blaženka Medić; HIDROSAN IZOLACIJE d.o.o. za građevinarstvo, trgovinu i zastupanje - u stečaju; Jozo Stipanović</derivirana_varijabla>
  </DomainObject.Predmet.StrankaFormated>
  <DomainObject.Predmet.StrankaFormatedOIB>
    <izvorni_sadrzaj>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izvorni_sadrzaj>
    <derivirana_varijabla naziv="DomainObject.Predmet.StrankaFormatedOIB_1">  REPUBLIKA HRVATSKA, OIB 70793241859 zastupanog po punomoćniku ŽUPANIJSKO DRŽAVNO ODVJETNIŠTVO U SPLITU; Stečajni upravitelj Ivo Jukić, OIB 23698212737; POREZNA UPRAVA, OIB 18683136487; FINA, OIB 85821130368; Oglasna ploča; Sudska stečajna pisarnica; Ovršni odjel; Registar suda; NARODNE NOVINE d.d., OIB 64546066176; Miroslav Majić, OIB 95884284291; Milan Ravlić, OIB 30575498891; Ante Huljev, OIB 80726151310; Zdravko Papić, OIB 26460072031; Jadranka Roje; Blaženka Medić, OIB 90496906486; HIDROSAN IZOLACIJE d.o.o. za građevinarstvo, trgovinu i zastupanje - u stečaju, OIB 04696688095; Jozo Stipanović, OIB 19281604003</derivirana_varijabla>
  </DomainObject.Predmet.StrankaFormatedOIB>
  <DomainObject.Predmet.StrankaFormatedWithAdress>
    <izvorni_sadrzaj>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izvorni_sadrzaj>
    <derivirana_varijabla naziv="DomainObject.Predmet.StrankaFormatedWithAdress_1"> REPUBLIKA HRVATSKA zastupanog po punomoćniku ŽUPANIJSKO DRŽAVNO ODVJETNIŠTVO U SPLITU; Stečajni upravitelj Ivo Jukić, Poljičkih knezova 21, 21311 Podstrana; POREZNA UPRAVA, 21000 Split; FINA, 21000 Split; Oglasna ploča; Sudska stečajna pisarnica; Ovršni odjel; Registar suda; NARODNE NOVINE d.d., Savski gaj XIII. put 6, 10000 Zagreb; Miroslav Majić; Milan Ravlić; Ante Huljev, Ivan Gundulića 23, 21000 Split; Zdravko Papić, Getaldićeva 5, 21000 Split; Jadranka Roje, Gospinica 30b, 21000 Split; Blaženka Medić, Doverska 19, 21000 Split; HIDROSAN IZOLACIJE d.o.o. za građevinarstvo, trgovinu i zastupanje - u stečaju, Maksimirska 132/I, 10000 Zagreb; Jozo Stipanović, Blizna Gornja, Marina</derivirana_varijabla>
  </DomainObject.Predmet.StrankaFormatedWithAdress>
  <DomainObject.Predmet.StrankaFormatedWithAdressOIB>
    <izvorni_sadrzaj>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izvorni_sadrzaj>
    <derivirana_varijabla naziv="DomainObject.Predmet.StrankaFormatedWithAdressOIB_1"> REPUBLIKA HRVATSKA, OIB 70793241859 zastupanog po punomoćniku ŽUPANIJSKO DRŽAVNO ODVJETNIŠTVO U SPLITU; Stečajni upravitelj Ivo Jukić, OIB 23698212737, Poljičkih knezova 21, 21311 Podstrana; POREZNA UPRAVA, OIB 18683136487, 21000 Split; FINA, OIB 85821130368, 21000 Split; Oglasna ploča; Sudska stečajna pisarnica; Ovršni odjel; Registar suda; NARODNE NOVINE d.d., OIB 64546066176, Savski gaj XIII. put 6, 10000 Zagreb; Miroslav Majić, OIB 95884284291; Milan Ravlić, OIB 30575498891; Ante Huljev, OIB 80726151310, Ivan Gundulića 23, 21000 Split; Zdravko Papić, OIB 26460072031, Getaldićeva 5, 21000 Split; Jadranka Roje, Gospinica 30b, 21000 Split; Blaženka Medić, OIB 90496906486, Doverska 19, 21000 Split; HIDROSAN IZOLACIJE d.o.o. za građevinarstvo, trgovinu i zastupanje - u stečaju, OIB 04696688095, Maksimirska 132/I, 10000 Zagreb; Jozo Stipanović, OIB 19281604003, Blizna Gornja, Marina</derivirana_varijabla>
  </DomainObject.Predmet.StrankaFormatedWithAdressOIB>
  <DomainObject.Predmet.StrankaWithAdress>
    <izvorni_sadrzaj>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izvorni_sadrzaj>
    <derivirana_varijabla naziv="DomainObject.Predmet.StrankaWithAdress_1">REPUBLIKA HRVATSKA ,Stečajni upravitelj Ivo Jukić Poljičkih knezova 21,21311 Podstrana,POREZNA UPRAVA 21000 Split,FINA 21000 Split,Oglasna ploča ,Sudska stečajna pisarnica ,Ovršni odjel ,Registar suda ,NARODNE NOVINE d.d. Savski gaj XIII. put 6,10000 Zagreb,Miroslav Majić ,Milan Ravlić ,Ante Huljev Ivan Gundulića 23,21000 Split,Zdravko Papić Getaldićeva 5,21000 Split,Jadranka Roje Gospinica 30b,21000 Split,Blaženka Medić Doverska 19,21000 Split,HIDROSAN IZOLACIJE d.o.o. za građevinarstvo, trgovinu i zastupanje - u stečaju Maksimirska 132/I,10000 Zagreb,Jozo Stipanović Blizna Gornja,Marina</derivirana_varijabla>
  </DomainObject.Predmet.StrankaWithAdress>
  <DomainObject.Predmet.StrankaWithAdressOIB>
    <izvorni_sadrzaj>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izvorni_sadrzaj>
    <derivirana_varijabla naziv="DomainObject.Predmet.StrankaWithAdressOIB_1">REPUBLIKA HRVATSKA, OIB 70793241859,Stečajni upravitelj Ivo Jukić, OIB 23698212737, Poljičkih knezova 21,21311 Podstrana,POREZNA UPRAVA, OIB 18683136487, 21000 Split,FINA, OIB 85821130368, 21000 Split,Oglasna ploča,Sudska stečajna pisarnica,Ovršni odjel,Registar suda,NARODNE NOVINE d.d., OIB 64546066176, Savski gaj XIII. put 6,10000 Zagreb,Miroslav Majić, OIB 95884284291,Milan Ravlić, OIB 30575498891,Ante Huljev, OIB 80726151310, Ivan Gundulića 23,21000 Split,Zdravko Papić, OIB 26460072031, Getaldićeva 5,21000 Split,Jadranka Roje, Gospinica 30b,21000 Split,Blaženka Medić, OIB 90496906486, Doverska 19,21000 Split,HIDROSAN IZOLACIJE d.o.o. za građevinarstvo, trgovinu i zastupanje - u stečaju, OIB 04696688095, Maksimirska 132/I,10000 Zagreb,Jozo Stipanović, OIB 19281604003, Blizna Gornja,Marina</derivirana_varijabla>
  </DomainObject.Predmet.StrankaWithAdressOIB>
  <DomainObject.Predmet.StrankaNazivFormated>
    <izvorni_sadrzaj>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izvorni_sadrzaj>
    <derivirana_varijabla naziv="DomainObject.Predmet.StrankaNazivFormated_1">REPUBLIKA HRVATSKA,Stečajni upravitelj Ivo Jukić,POREZNA UPRAVA,FINA,Oglasna ploča,Sudska stečajna pisarnica,Ovršni odjel,Registar suda,NARODNE NOVINE d.d.,Miroslav Majić,Milan Ravlić,Ante Huljev,Zdravko Papić,Jadranka Roje,Blaženka Medić,HIDROSAN IZOLACIJE d.o.o. za građevinarstvo, trgovinu i zastupanje - u stečaju,Jozo Stipanović</derivirana_varijabla>
  </DomainObject.Predmet.StrankaNazivFormated>
  <DomainObject.Predmet.StrankaNazivFormatedOIB>
    <izvorni_sadrzaj>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izvorni_sadrzaj>
    <derivirana_varijabla naziv="DomainObject.Predmet.StrankaNazivFormatedOIB_1">REPUBLIKA HRVATSKA, OIB 70793241859,Stečajni upravitelj Ivo Jukić, OIB 23698212737,POREZNA UPRAVA, OIB 18683136487,FINA, OIB 85821130368,Oglasna ploča,Sudska stečajna pisarnica,Ovršni odjel,Registar suda,NARODNE NOVINE d.d., OIB 64546066176,Miroslav Majić, OIB 95884284291,Milan Ravlić, OIB 30575498891,Ante Huljev, OIB 80726151310,Zdravko Papić, OIB 26460072031,Jadranka Roje,Blaženka Medić, OIB 90496906486,HIDROSAN IZOLACIJE d.o.o. za građevinarstvo, trgovinu i zastupanje - u stečaju, OIB 04696688095,Jozo Stipanović, OIB 19281604003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Formated_1">
      <item>REPUBLIKA HRVATSKA zastupanog po punomoćniku ŽUPANIJSKO DRŽAVNO ODVJETNIŠTVO U SPLITU</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Formated>
  <DomainObject.Predmet.StrankaListFormatedOIB>
    <izvorni_sadrzaj>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FormatedOIB_1">
      <item>REPUBLIKA HRVATSKA, OIB 70793241859 zastupanog po punomoćniku ŽUPANIJSKO DRŽAVNO ODVJETNIŠTVO U SPLITU</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FormatedOIB>
  <DomainObject.Predmet.StrankaListFormatedWithAdress>
    <izvorni_sadrzaj>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izvorni_sadrzaj>
    <derivirana_varijabla naziv="DomainObject.Predmet.StrankaListFormatedWithAdress_1">
      <item>REPUBLIKA HRVATSKA zastupanog po punomoćniku ŽUPANIJSKO DRŽAVNO ODVJETNIŠTVO U SPLITU</item>
      <item>Stečajni upravitelj Ivo Jukić, Poljičkih knezova 21, 21311 Podstrana</item>
      <item>POREZNA UPRAVA, 21000 Split</item>
      <item>FINA, 21000 Split</item>
      <item>Oglasna ploča</item>
      <item>Sudska stečajna pisarnica</item>
      <item>Ovršni odjel</item>
      <item>Registar suda</item>
      <item>NARODNE NOVINE d.d., Savski gaj XIII. put 6, 10000 Zagreb</item>
      <item>Miroslav Majić</item>
      <item>Milan Ravlić</item>
      <item>Ante Huljev, Ivan Gundulića 23, 21000 Split</item>
      <item>Zdravko Papić, Getaldićeva 5, 21000 Split</item>
      <item>Jadranka Roje, Gospinica 30b, 21000 Split</item>
      <item>Blaženka Medić, Doverska 19, 21000 Split</item>
      <item>HIDROSAN IZOLACIJE d.o.o. za građevinarstvo, trgovinu i zastupanje - u stečaju, Maksimirska 132/I, 10000 Zagreb</item>
      <item>Jozo Stipanović, Blizna Gornja, Marina</item>
    </derivirana_varijabla>
  </DomainObject.Predmet.StrankaListFormatedWithAdress>
  <DomainObject.Predmet.StrankaListFormatedWithAdressOIB>
    <izvorni_sadrzaj>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izvorni_sadrzaj>
    <derivirana_varijabla naziv="DomainObject.Predmet.StrankaListFormatedWithAdressOIB_1">
      <item>REPUBLIKA HRVATSKA, OIB 70793241859 zastupanog po punomoćniku ŽUPANIJSKO DRŽAVNO ODVJETNIŠTVO U SPLITU</item>
      <item>Stečajni upravitelj Ivo Jukić, OIB 23698212737, Poljičkih knezova 21, 21311 Podstrana</item>
      <item>POREZNA UPRAVA, OIB 18683136487, 21000 Split</item>
      <item>FINA, OIB 85821130368, 21000 Split</item>
      <item>Oglasna ploča</item>
      <item>Sudska stečajna pisarnica</item>
      <item>Ovršni odjel</item>
      <item>Registar suda</item>
      <item>NARODNE NOVINE d.d., OIB 64546066176, Savski gaj XIII. put 6, 10000 Zagreb</item>
      <item>Miroslav Majić, OIB 95884284291</item>
      <item>Milan Ravlić, OIB 30575498891</item>
      <item>Ante Huljev, OIB 80726151310, Ivan Gundulića 23, 21000 Split</item>
      <item>Zdravko Papić, OIB 26460072031, Getaldićeva 5, 21000 Split</item>
      <item>Jadranka Roje, Gospinica 30b, 21000 Split</item>
      <item>Blaženka Medić, OIB 90496906486, Doverska 19, 21000 Split</item>
      <item>HIDROSAN IZOLACIJE d.o.o. za građevinarstvo, trgovinu i zastupanje - u stečaju, OIB 04696688095, Maksimirska 132/I, 10000 Zagreb</item>
      <item>Jozo Stipanović, OIB 19281604003, Blizna Gornja, Marina</item>
    </derivirana_varijabla>
  </DomainObject.Predmet.StrankaListFormatedWithAdressOIB>
  <DomainObject.Predmet.StrankaListNazivFormated>
    <izvorni_sadrzaj>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trankaListNazivFormated_1">
      <item>REPUBLIKA HRVATSKA</item>
      <item>Stečajni upravitelj Ivo Jukić</item>
      <item>POREZNA UPRAVA</item>
      <item>FINA</item>
      <item>Oglasna ploča</item>
      <item>Sudska stečajna pisarnica</item>
      <item>Ovršni odjel</item>
      <item>Registar suda</item>
      <item>NARODNE NOVINE d.d.</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trankaListNazivFormated>
  <DomainObject.Predmet.StrankaListNazivFormatedOIB>
    <izvorni_sadrzaj>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izvorni_sadrzaj>
    <derivirana_varijabla naziv="DomainObject.Predmet.StrankaListNazivFormatedOIB_1">
      <item>REPUBLIKA HRVATSKA, OIB 70793241859</item>
      <item>Stečajni upravitelj Ivo Jukić, OIB 23698212737</item>
      <item>POREZNA UPRAVA, OIB 18683136487</item>
      <item>FINA, OIB 85821130368</item>
      <item>Oglasna ploča</item>
      <item>Sudska stečajna pisarnica</item>
      <item>Ovršni odjel</item>
      <item>Registar suda</item>
      <item>NARODNE NOVINE d.d., OIB 64546066176</item>
      <item>Miroslav Majić, OIB 95884284291</item>
      <item>Milan Ravlić, OIB 30575498891</item>
      <item>Ante Huljev, OIB 80726151310</item>
      <item>Zdravko Papić, OIB 26460072031</item>
      <item>Jadranka Roje</item>
      <item>Blaženka Medić, OIB 90496906486</item>
      <item>HIDROSAN IZOLACIJE d.o.o. za građevinarstvo, trgovinu i zastupanje - u stečaju, OIB 04696688095</item>
      <item>Jozo Stipanović, OIB 19281604003</item>
    </derivirana_varijabla>
  </DomainObject.Predmet.StrankaListNazivFormatedOIB>
  <DomainObject.Predmet.ProtuStrankaListFormated>
    <izvorni_sadrzaj>
      <item>ADRIACHEM dioničko društvo za proizvodnju i preradu plastičnih masa</item>
    </izvorni_sadrzaj>
    <derivirana_varijabla naziv="DomainObject.Predmet.ProtuStrankaListFormated_1">
      <item>ADRIACHEM dioničko društvo za proizvodnju i preradu plastičnih masa</item>
    </derivirana_varijabla>
  </DomainObject.Predmet.ProtuStrankaListFormated>
  <DomainObject.Predmet.ProtuStrankaListFormatedOIB>
    <izvorni_sadrzaj>
      <item>ADRIACHEM dioničko društvo za proizvodnju i preradu plastičnih masa, OIB 16921532261</item>
    </izvorni_sadrzaj>
    <derivirana_varijabla naziv="DomainObject.Predmet.ProtuStrankaListFormatedOIB_1">
      <item>ADRIACHEM dioničko društvo za proizvodnju i preradu plastičnih masa, OIB 16921532261</item>
    </derivirana_varijabla>
  </DomainObject.Predmet.ProtuStrankaListFormatedOIB>
  <DomainObject.Predmet.ProtuStrankaListFormatedWithAdress>
    <izvorni_sadrzaj>
      <item>ADRIACHEM dioničko društvo za proizvodnju i preradu plastičnih masa, Cesta dr. Franje Tuđmana 197, Kaštel Sućurac</item>
    </izvorni_sadrzaj>
    <derivirana_varijabla naziv="DomainObject.Predmet.ProtuStrankaListFormatedWithAdress_1">
      <item>ADRIACHEM dioničko društvo za proizvodnju i preradu plastičnih masa, Cesta dr. Franje Tuđmana 197, Kaštel Sućurac</item>
    </derivirana_varijabla>
  </DomainObject.Predmet.ProtuStrankaListFormatedWithAdress>
  <DomainObject.Predmet.ProtuStrankaListFormatedWithAdressOIB>
    <izvorni_sadrzaj>
      <item>ADRIACHEM dioničko društvo za proizvodnju i preradu plastičnih masa, OIB 16921532261, Cesta dr. Franje Tuđmana 197, Kaštel Sućurac</item>
    </izvorni_sadrzaj>
    <derivirana_varijabla naziv="DomainObject.Predmet.ProtuStrankaListFormatedWithAdressOIB_1">
      <item>ADRIACHEM dioničko društvo za proizvodnju i preradu plastičnih masa, OIB 16921532261, Cesta dr. Franje Tuđmana 197, Kaštel Sućurac</item>
    </derivirana_varijabla>
  </DomainObject.Predmet.ProtuStrankaListFormatedWithAdressOIB>
  <DomainObject.Predmet.ProtuStrankaListNazivFormated>
    <izvorni_sadrzaj>
      <item>ADRIACHEM dioničko društvo za proizvodnju i preradu plastičnih masa</item>
    </izvorni_sadrzaj>
    <derivirana_varijabla naziv="DomainObject.Predmet.ProtuStrankaListNazivFormated_1">
      <item>ADRIACHEM dioničko društvo za proizvodnju i preradu plastičnih masa</item>
    </derivirana_varijabla>
  </DomainObject.Predmet.ProtuStrankaListNazivFormated>
  <DomainObject.Predmet.ProtuStrankaListNazivFormatedOIB>
    <izvorni_sadrzaj>
      <item>ADRIACHEM dioničko društvo za proizvodnju i preradu plastičnih masa, OIB 16921532261</item>
    </izvorni_sadrzaj>
    <derivirana_varijabla naziv="DomainObject.Predmet.ProtuStrankaListNazivFormatedOIB_1">
      <item>ADRIACHEM dioničko društvo za proizvodnju i preradu plastičnih masa, OIB 16921532261</item>
    </derivirana_varijabla>
  </DomainObject.Predmet.ProtuStrankaListNazivFormatedOIB>
  <DomainObject.Predmet.OstaliListFormated>
    <izvorni_sadrzaj>
      <item>ŽUPANIJSKO DRŽAVNO ODVJETNIŠTVO U SPLITU punomoćnik sudionika u postupku REPUBLIKA HRVATSKA</item>
      <item>Računovodstvo suda</item>
    </izvorni_sadrzaj>
    <derivirana_varijabla naziv="DomainObject.Predmet.OstaliListFormated_1">
      <item>ŽUPANIJSKO DRŽAVNO ODVJETNIŠTVO U SPLITU punomoćnik sudionika u postupku REPUBLIKA HRVATSKA</item>
      <item>Računovodstvo suda</item>
    </derivirana_varijabla>
  </DomainObject.Predmet.OstaliListFormated>
  <DomainObject.Predmet.OstaliListFormatedOIB>
    <izvorni_sadrzaj>
      <item>ŽUPANIJSKO DRŽAVNO ODVJETNIŠTVO U SPLITU, OIB 70793241859 punomoćnik sudionika u postupku REPUBLIKA HRVATSKA</item>
      <item>Računovodstvo suda</item>
    </izvorni_sadrzaj>
    <derivirana_varijabla naziv="DomainObject.Predmet.OstaliListFormatedOIB_1">
      <item>ŽUPANIJSKO DRŽAVNO ODVJETNIŠTVO U SPLITU, OIB 70793241859 punomoćnik sudionika u postupku REPUBLIKA HRVATSKA</item>
      <item>Računovodstvo suda</item>
    </derivirana_varijabla>
  </DomainObject.Predmet.OstaliListFormatedOIB>
  <DomainObject.Predmet.OstaliListFormatedWithAdress>
    <izvorni_sadrzaj>
      <item>ŽUPANIJSKO DRŽAVNO ODVJETNIŠTVO U SPLITU, Gundulićeva 26a, 21000 Split punomoćnik sudionika u postupku REPUBLIKA HRVATSKA</item>
      <item>Računovodstvo suda</item>
    </izvorni_sadrzaj>
    <derivirana_varijabla naziv="DomainObject.Predmet.OstaliListFormatedWithAdress_1">
      <item>ŽUPANIJSKO DRŽAVNO ODVJETNIŠTVO U SPLITU, Gundulićeva 26a, 21000 Split punomoćnik sudionika u postupku REPUBLIKA HRVATSKA</item>
      <item>Računovodstvo suda</item>
    </derivirana_varijabla>
  </DomainObject.Predmet.OstaliListFormatedWithAdress>
  <DomainObject.Predmet.OstaliListFormatedWithAdressOIB>
    <izvorni_sadrzaj>
      <item>ŽUPANIJSKO DRŽAVNO ODVJETNIŠTVO U SPLITU, OIB 70793241859, Gundulićeva 26a, 21000 Split punomoćnik sudionika u postupku REPUBLIKA HRVATSKA</item>
      <item>Računovodstvo suda</item>
    </izvorni_sadrzaj>
    <derivirana_varijabla naziv="DomainObject.Predmet.OstaliListFormatedWithAdressOIB_1">
      <item>ŽUPANIJSKO DRŽAVNO ODVJETNIŠTVO U SPLITU, OIB 70793241859, Gundulićeva 26a, 21000 Split punomoćnik sudionika u postupku REPUBLIKA HRVATSKA</item>
      <item>Računovodstvo suda</item>
    </derivirana_varijabla>
  </DomainObject.Predmet.OstaliListFormatedWithAdressOIB>
  <DomainObject.Predmet.OstaliListNazivFormated>
    <izvorni_sadrzaj>
      <item>ŽUPANIJSKO DRŽAVNO ODVJETNIŠTVO U SPLITU</item>
      <item>Računovodstvo suda</item>
    </izvorni_sadrzaj>
    <derivirana_varijabla naziv="DomainObject.Predmet.OstaliListNazivFormated_1">
      <item>ŽUPANIJSKO DRŽAVNO ODVJETNIŠTVO U SPLITU</item>
      <item>Računovodstvo suda</item>
    </derivirana_varijabla>
  </DomainObject.Predmet.OstaliListNazivFormated>
  <DomainObject.Predmet.OstaliListNazivFormatedOIB>
    <izvorni_sadrzaj>
      <item>ŽUPANIJSKO DRŽAVNO ODVJETNIŠTVO U SPLITU, OIB 70793241859</item>
      <item>Računovodstvo suda</item>
    </izvorni_sadrzaj>
    <derivirana_varijabla naziv="DomainObject.Predmet.OstaliListNazivFormatedOIB_1">
      <item>ŽUPANIJSKO DRŽAVNO ODVJETNIŠTVO U SPLITU, OIB 70793241859</item>
      <item>Računovodstvo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St-739/2011-527</izvorni_sadrzaj>
    <derivirana_varijabla naziv="DomainObject.PoslovniBrojDokumenta_1">St-739/2011-527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ADRIACHEM dioničko društvo za proizvodnju i preradu plastičnih masa</izvorni_sadrzaj>
    <derivirana_varijabla naziv="DomainObject.Predmet.ProtustrankaIDrugi_1">ADRIACHEM dioničko društvo za proizvodnju i preradu plastičnih masa</derivirana_varijabla>
  </DomainObject.Predmet.ProtustrankaIDrugi>
  <DomainObject.Predmet.StrankaIDrugiAdressOIB>
    <izvorni_sadrzaj>FINA, OIB 85821130368, 21000 Split i dr.</izvorni_sadrzaj>
    <derivirana_varijabla naziv="DomainObject.Predmet.StrankaIDrugiAdressOIB_1">FINA, OIB 85821130368, 21000 Split i dr.</derivirana_varijabla>
  </DomainObject.Predmet.StrankaIDrugiAdressOIB>
  <DomainObject.Predmet.ProtustrankaIDrugiAdressOIB>
    <izvorni_sadrzaj>ADRIACHEM dioničko društvo za proizvodnju i preradu plastičnih masa, OIB 16921532261, Cesta dr. Franje Tuđmana 197, Kaštel Sućurac</izvorni_sadrzaj>
    <derivirana_varijabla naziv="DomainObject.Predmet.ProtustrankaIDrugiAdressOIB_1">ADRIACHEM dioničko društvo za proizvodnju i preradu plastičnih masa, OIB 16921532261, Cesta dr. Franje Tuđmana 197,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rujna 2015.</izvorni_sadrzaj>
    <derivirana_varijabla naziv="DomainObject.Predmet.OdlukaRjesenje.DatumDonosenjaOdluke_1">14. rujna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St-739/2011-521</izvorni_sadrzaj>
    <derivirana_varijabla naziv="DomainObject.Predmet.OdlukaRjesenje.Oznaka_1">St-739/2011-521</derivirana_varijabla>
  </DomainObject.Predmet.OdlukaRjesenje.Oznaka>
  <DomainObject.Predmet.SudioniciListNaziv>
    <izvorni_sadrzaj>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izvorni_sadrzaj>
    <derivirana_varijabla naziv="DomainObject.Predmet.SudioniciListNaziv_1">
      <item>ADRIACHEM dioničko društvo za proizvodnju i preradu plastičnih masa</item>
      <item>ŽUPANIJSKO DRŽAVNO ODVJETNIŠTVO U SPLITU</item>
      <item>REPUBLIKA HRVATSKA</item>
      <item>Stečajni upravitelj Ivo Jukić</item>
      <item>POREZNA UPRAVA</item>
      <item>FINA</item>
      <item>Oglasna ploča</item>
      <item>Sudska stečajna pisarnica</item>
      <item>Ovršni odjel</item>
      <item>Registar suda</item>
      <item>NARODNE NOVINE d.d.</item>
      <item>Računovodstvo suda</item>
      <item>Miroslav Majić</item>
      <item>Milan Ravlić</item>
      <item>Ante Huljev</item>
      <item>Zdravko Papić</item>
      <item>Jadranka Roje</item>
      <item>Blaženka Medić</item>
      <item>HIDROSAN IZOLACIJE d.o.o. za građevinarstvo, trgovinu i zastupanje - u stečaju</item>
      <item>Jozo Stipanović</item>
    </derivirana_varijabla>
  </DomainObject.Predmet.SudioniciListNaziv>
  <DomainObject.Predmet.SudioniciListAdressOIB>
    <izvorni_sadrzaj>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izvorni_sadrzaj>
    <derivirana_varijabla naziv="DomainObject.Predmet.SudioniciListAdressOIB_1">
      <item>ADRIACHEM dioničko društvo za proizvodnju i preradu plastičnih masa, OIB 16921532261, Cesta dr. Franje Tuđmana 197,Kaštel Sućurac</item>
      <item>ŽUPANIJSKO DRŽAVNO ODVJETNIŠTVO U SPLITU, OIB 70793241859, Gundulićeva 26a,21000 Split</item>
      <item>REPUBLIKA HRVATSKA, OIB 70793241859</item>
      <item>Stečajni upravitelj Ivo Jukić, OIB 23698212737, Poljičkih knezova 21,21311 Podstrana</item>
      <item>POREZNA UPRAVA, OIB 18683136487, 21000 Split</item>
      <item>FINA, OIB 85821130368, 21000 Split</item>
      <item>Oglasna ploča</item>
      <item>Sudska stečajna pisarnica</item>
      <item>Ovršni odjel</item>
      <item>Registar suda</item>
      <item>NARODNE NOVINE d.d., OIB 64546066176, Savski gaj XIII. put 6,10000 Zagreb</item>
      <item>Računovodstvo suda</item>
      <item>Miroslav Majić, OIB 95884284291</item>
      <item>Milan Ravlić, OIB 30575498891</item>
      <item>Ante Huljev, OIB 80726151310, Ivan Gundulića 23,21000 Split</item>
      <item>Zdravko Papić, OIB 26460072031, Getaldićeva 5,21000 Split</item>
      <item>Jadranka Roje, Gospinica 30b,21000 Split</item>
      <item>Blaženka Medić, OIB 90496906486, Doverska 19,21000 Split</item>
      <item>HIDROSAN IZOLACIJE d.o.o. za građevinarstvo, trgovinu i zastupanje - u stečaju, OIB 04696688095, Maksimirska 132/I,10000 Zagreb</item>
      <item>Jozo Stipanović, OIB 19281604003, Blizna Gornja,Marina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579A73-7BEA-4876-A0D9-79CE78890E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1087</properties:Words>
  <properties:Characters>6119</properties:Characters>
  <properties:Lines>145</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2015-09-21T08:17:00Z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St-739/2011-527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