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b97" w14:paraId="60fab97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4ED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4ED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6337D"/>
    <w:rsid w:val="009809E5"/>
    <w:rsid w:val="009B600C"/>
    <w:rsid w:val="009E124D"/>
    <w:rsid w:val="00AF54E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Vrtni put 1</izvorni_sadrzaj>
    <derivirana_varijabla naziv="DomainObject.UcesnikSudskeRadnje.Adresa.UlicaIKBR_1">Vrtni put 1</derivirana_varijabla>
  </DomainObject.UcesnikSudskeRadnje.Adresa.UlicaIKBR>
  <DomainObject.UcesnikSudskeRadnje.Naziv>
    <izvorni_sadrzaj>VIP net d.o.o.</izvorni_sadrzaj>
    <derivirana_varijabla naziv="DomainObject.UcesnikSudskeRadnje.Naziv_1">VIP net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VIP net d.o.o., OIB 29524210204, Vrtni put 1,10000 Zagreb</izvorni_sadrzaj>
    <derivirana_varijabla naziv="DomainObject.UcesnikSudskeRadnje.NazivFormated_1">VIP net d.o.o., OIB 29524210204, Vrtni put 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 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