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7b64" w14:paraId="6a57b64" w:rsidRDefault="00B47A32" w:rsidP="00EF28C4" w:rsidR="00EF28C4" w:rsidRPr="00EF28C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F28C4" w:rsidRPr="00EF28C4">
        <w:rPr>
          <w:rFonts w:cs="Times New Roman" w:eastAsia="Times New Roman"/>
          <w:lang w:eastAsia="hr-HR"/>
        </w:rPr>
        <w:t xml:space="preserve">    </w:t>
      </w:r>
      <w:r w:rsidR="00EF28C4" w:rsidRPr="00EF28C4">
        <w:rPr>
          <w:rFonts w:cs="Times New Roman" w:eastAsia="Times New Roman"/>
          <w:b w:val="false"/>
          <w:lang w:eastAsia="hr-HR"/>
        </w:rPr>
        <w:t>REPUBLIKA HRVATSKA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TRGOVAČKI SUD U ZAGREBU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 xml:space="preserve">  </w:t>
      </w:r>
      <w:r w:rsidRPr="00EF28C4">
        <w:rPr>
          <w:rFonts w:cs="Times New Roman" w:eastAsia="Times New Roman"/>
          <w:lang w:eastAsia="hr-HR"/>
        </w:rPr>
        <w:t xml:space="preserve"> STALNA SLUŽBA 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EF28C4">
        <w:rPr>
          <w:rFonts w:cs="Times New Roman" w:eastAsia="Times New Roman"/>
          <w:lang w:eastAsia="hr-HR"/>
        </w:rPr>
        <w:t>Karlovac, Ljudevita Šestića 4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R E P U B L I K A   H R V A T S K A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R J E Š E N J E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ab/>
        <w:t>TRGOVAČKI SUD U ZAGREBU, Stalna služba</w:t>
      </w:r>
      <w:r w:rsidRPr="00EF28C4">
        <w:rPr>
          <w:rFonts w:cs="Times New Roman" w:eastAsia="Times New Roman"/>
          <w:b/>
          <w:lang w:eastAsia="hr-HR"/>
        </w:rPr>
        <w:t>,</w:t>
      </w:r>
      <w:r w:rsidRPr="00EF28C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 DOMO d.o.o. u stečaju, Karlovac, Velika Jelsa 16, OIB: 21350815004,  23. rujna 2016.</w:t>
      </w: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r i j e š i o     j e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numPr>
          <w:ilvl w:val="0"/>
          <w:numId w:val="47"/>
        </w:numPr>
        <w:tabs>
          <w:tab w:pos="1833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Pozivaju se na očitovanje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PRO DOMO d.o.o. u stečaju, Karlovac, Velika Jelsa 16, OIB: 21350815004</w:t>
      </w:r>
    </w:p>
    <w:p w:rsidRDefault="00EF28C4" w:rsidP="00EF28C4" w:rsidR="00EF28C4" w:rsidRPr="00EF2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</w:t>
      </w:r>
    </w:p>
    <w:p w:rsidRDefault="00EF28C4" w:rsidP="00EF28C4" w:rsidR="00EF28C4" w:rsidRPr="00EF28C4">
      <w:pPr>
        <w:numPr>
          <w:ilvl w:val="0"/>
          <w:numId w:val="47"/>
        </w:numPr>
        <w:tabs>
          <w:tab w:pos="1833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Ukoliko se u ostavljenom roku sudu ne dostavi očitovanje o prijedlogu za obustavom zbog nedostatnosti mase za namirenje troškova stečajnog postupka, smatrat će se da je prijedlog prihvaćen.</w:t>
      </w:r>
    </w:p>
    <w:p w:rsidRDefault="00EF28C4" w:rsidP="00EF28C4" w:rsidR="00EF28C4" w:rsidRPr="00EF28C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  <w:b/>
          <w:i/>
          <w:szCs w:val="20"/>
        </w:rPr>
      </w:pPr>
      <w:r w:rsidRPr="00EF28C4">
        <w:rPr>
          <w:rFonts w:cs="Times New Roman"/>
        </w:rPr>
        <w:t xml:space="preserve">Stečajni postupak se neće obustaviti i zaključiti ako vjerovnici koji su se protivili obustavi postupka solidarno predujme iznos od 15.500,00 kn za namirenje troškova postupka u roku od 15 dana od dana zadnjeg  protivljenja vjerovnika na žiro račun Trgovačkog suda u Zagrebu otvorenog kod Hrvatske poštanske banke d.d. Zagreb, broj </w:t>
      </w:r>
      <w:r w:rsidRPr="00EF28C4">
        <w:rPr>
          <w:rFonts w:cs="Times New Roman"/>
          <w:b/>
        </w:rPr>
        <w:t>IBAN:</w:t>
      </w:r>
      <w:r w:rsidRPr="00EF28C4">
        <w:rPr>
          <w:rFonts w:cs="Times New Roman"/>
        </w:rPr>
        <w:t xml:space="preserve"> </w:t>
      </w:r>
      <w:r w:rsidRPr="00EF28C4">
        <w:rPr>
          <w:rFonts w:cs="Times New Roman"/>
          <w:b/>
          <w:szCs w:val="20"/>
        </w:rPr>
        <w:t>HR9223900011300000460</w:t>
      </w:r>
      <w:r w:rsidRPr="00EF28C4">
        <w:rPr>
          <w:rFonts w:cs="Times New Roman"/>
          <w:b/>
          <w:i/>
          <w:szCs w:val="20"/>
        </w:rPr>
        <w:t xml:space="preserve"> </w:t>
      </w:r>
      <w:r w:rsidRPr="00EF28C4">
        <w:rPr>
          <w:rFonts w:cs="Times New Roman"/>
          <w:szCs w:val="20"/>
        </w:rPr>
        <w:t xml:space="preserve">s pozivom na broj </w:t>
      </w:r>
      <w:r w:rsidRPr="00EF28C4">
        <w:rPr>
          <w:rFonts w:cs="Times New Roman"/>
          <w:b/>
          <w:szCs w:val="20"/>
        </w:rPr>
        <w:t>339816</w:t>
      </w:r>
      <w:r w:rsidRPr="00EF28C4">
        <w:rPr>
          <w:rFonts w:cs="Times New Roman"/>
          <w:b/>
          <w:i/>
          <w:szCs w:val="20"/>
        </w:rPr>
        <w:t>.</w:t>
      </w:r>
    </w:p>
    <w:p w:rsidRDefault="00EF28C4" w:rsidP="00EF28C4" w:rsidR="00EF28C4" w:rsidRPr="00EF28C4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Obrazloženje</w:t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ab/>
        <w:t>Stečajni upravitelj je nakon otvaranja stečajnog postupka  naveo da stečajna masa nije dostatna ni za namirenje troškova postupka.</w:t>
      </w: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ab/>
        <w:t>Slijedom navedenog, a temeljem čl. 293. st. 2. Stečajnog zakona (Narodne novine broj 71/15, dalje:SZ) odlučeno je kao u točki I. i II. izreke rješenja, a temeljem čl. 293. st. 3. SZ-a kao u točki III. izreke rješenja.</w:t>
      </w:r>
    </w:p>
    <w:p w:rsidRDefault="00EF28C4" w:rsidP="00EF28C4" w:rsidR="00EF28C4" w:rsidRPr="00EF28C4">
      <w:pPr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ab/>
      </w:r>
      <w:r w:rsidRPr="00EF28C4">
        <w:rPr>
          <w:rFonts w:cs="Times New Roman" w:eastAsia="Times New Roman"/>
          <w:lang w:eastAsia="hr-HR"/>
        </w:rPr>
        <w:tab/>
      </w:r>
    </w:p>
    <w:p w:rsidRDefault="00EF28C4" w:rsidP="00EF28C4" w:rsid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U Karlovcu, 23. rujna 2016.</w:t>
      </w:r>
    </w:p>
    <w:p w:rsidRDefault="00EF28C4" w:rsidP="00EF28C4" w:rsidR="00EF28C4" w:rsidRPr="00EF28C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 xml:space="preserve">   </w:t>
      </w:r>
      <w:r w:rsidRPr="00EF28C4">
        <w:rPr>
          <w:rFonts w:cs="Times New Roman" w:eastAsia="Times New Roman"/>
          <w:lang w:eastAsia="hr-HR"/>
        </w:rPr>
        <w:t xml:space="preserve">   Stečajni sudac:</w:t>
      </w: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F28C4" w:rsidP="00EF28C4" w:rsidR="00EF28C4" w:rsidRPr="00EF28C4">
      <w:pPr>
        <w:spacing w:after="0"/>
        <w:jc w:val="right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Za točnost otpravka-</w:t>
      </w:r>
    </w:p>
    <w:p w:rsidRDefault="00EF28C4" w:rsidP="00EF28C4" w:rsidR="00EF28C4" w:rsidRPr="00EF28C4">
      <w:pPr>
        <w:spacing w:after="0"/>
        <w:jc w:val="right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ovlašteni službenik:</w:t>
      </w: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Draženka Prpić </w:t>
      </w:r>
    </w:p>
    <w:p w:rsidRDefault="00EF28C4" w:rsidP="00EF28C4" w:rsidR="00EF28C4" w:rsidRPr="00EF28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8C4" w:rsidP="00EF28C4" w:rsidR="00EF28C4" w:rsidRPr="00EF28C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PRAVNA POUKA:</w:t>
      </w:r>
    </w:p>
    <w:p w:rsidRDefault="00EF28C4" w:rsidP="00EF28C4" w:rsidR="00EF28C4" w:rsidRPr="00EF28C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F28C4" w:rsidP="00EF28C4" w:rsidR="00EF28C4" w:rsidRPr="00EF28C4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EF28C4">
        <w:rPr>
          <w:rFonts w:cs="Times New Roman" w:eastAsia="Times New Roman"/>
          <w:lang w:eastAsia="hr-HR"/>
        </w:rPr>
        <w:tab/>
      </w:r>
    </w:p>
    <w:p w:rsidRDefault="00EF28C4" w:rsidP="00EF28C4" w:rsidR="00EF28C4" w:rsidRPr="00EF28C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408715"/>
      <w:docPartObj>
        <w:docPartGallery w:val="Page Numbers (Top of Page)"/>
        <w:docPartUnique/>
      </w:docPartObj>
    </w:sdtPr>
    <w:sdtEndPr/>
    <w:sdtContent>
      <w:p w:rsidRDefault="00EF28C4" w:rsidR="00EF2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A32">
          <w:t>2</w:t>
        </w:r>
        <w:r>
          <w:fldChar w:fldCharType="end"/>
        </w:r>
      </w:p>
    </w:sdtContent>
  </w:sdt>
  <w:p w:rsidRDefault="00EF28C4" w:rsidR="008333A9">
    <w:pPr>
      <w:pStyle w:val="Zaglavlje"/>
    </w:pPr>
    <w:r>
      <w:t xml:space="preserve"> 1 St-3398/16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3374BF"/>
    <w:multiLevelType w:val="hybridMultilevel"/>
    <w:tmpl w:val="B2BEA788"/>
    <w:lvl w:tplc="B98260D4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B57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A32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8C4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94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10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83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St-3398/2016-26</izvorni_sadrzaj>
    <derivirana_varijabla naziv="DomainObject.Oznaka_1">St-3398/2016-26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 zastupanog po punomoćniku Županijsko državno odvjetništvo u Karlovcu</izvorni_sadrzaj>
    <derivirana_varijabla naziv="DomainObject.Predmet.StrankaFormated_1">  RH Ministarstvo financija, Porezna uprava, Područni ured Središnja Hrvatska zastupanog po punomoćniku Županijsko državno odvjetništvo u Karlovcu</derivirana_varijabla>
  </DomainObject.Predmet.StrankaFormated>
  <DomainObject.Predmet.StrankaFormatedOIB>
    <izvorni_sadrzaj>  RH Ministarstvo financija, Porezna uprava, Područni ured Središnja Hrvatska, OIB 18683136487 zastupanog po punomoćniku Županijsko državno odvjetništvo u Karlovcu</izvorni_sadrzaj>
    <derivirana_varijabla naziv="DomainObject.Predmet.StrankaFormatedOIB_1">  RH Ministarstvo financija, Porezna uprava, Područni ured Središnja Hrvatska,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Središnja Hrvatska, Vitezovićeva 1, 47000 Karlovac zastupanog po punomoćniku Županijsko državno odvjetništvo u Karlovcu</izvorni_sadrzaj>
    <derivirana_varijabla naziv="DomainObject.Predmet.StrankaFormatedWithAdress_1"> RH Ministarstvo financija, Porezna uprava, Područni ured Središnja Hrvatska, Vitezovićeva 1, 47000 Karlovac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Središnja Hrvatska, OIB 18683136487, Vitezovićeva 1, 47000 Karlovac zastupanog po punomoćniku Županijsko državno odvjetništvo u Karlovcu</izvorni_sadrzaj>
    <derivirana_varijabla naziv="DomainObject.Predmet.StrankaFormatedWithAdressOIB_1"> RH Ministarstvo financija, Porezna uprava, Područni ured Središnja Hrvatska, OIB 18683136487, Vitezovićeva 1, 47000 Karlovac zastupanog po punomoćniku Županijsko državno odvjetništvo u Karlovcu</derivirana_varijabla>
  </DomainObject.Predmet.StrankaFormatedWithAdressOIB>
  <DomainObject.Predmet.StrankaWithAdress>
    <izvorni_sadrzaj>RH Ministarstvo financija, Porezna uprava, Područni ured Središnja Hrvatska Vitezovićeva 1,47000 Karlovac</izvorni_sadrzaj>
    <derivirana_varijabla naziv="DomainObject.Predmet.StrankaWithAdress_1">RH Ministarstvo financija, Porezna uprava, Područni ured Središnja Hrvatska Vitezovićeva 1,47000 Karlovac</derivirana_varijabla>
  </DomainObject.Predmet.StrankaWithAdress>
  <DomainObject.Predmet.StrankaWithAdressOIB>
    <izvorni_sadrzaj>RH Ministarstvo financija, Porezna uprava, Područni ured Središnja Hrvatska, OIB 18683136487, Vitezovićeva 1,47000 Karlovac</izvorni_sadrzaj>
    <derivirana_varijabla naziv="DomainObject.Predmet.StrankaWithAdressOIB_1">RH Ministarstvo financija, Porezna uprava, Područni ured Središnja Hrvatska, OIB 18683136487, Vitezovićeva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Središnja Hrvatska zastupanog po punomoćniku Županijsko državno odvjetništvo u Karlovcu</item>
    </izvorni_sadrzaj>
    <derivirana_varijabla naziv="DomainObject.Predmet.StrankaListFormated_1">
      <item>RH Ministarstvo financija, Porezna uprava, Područni ured Središnja Hrvatska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Središnja Hrvatska, OIB 18683136487 zastupanog po punomoćniku Županijsko državno odvjetništvo u Karlovcu</item>
    </izvorni_sadrzaj>
    <derivirana_varijabla naziv="DomainObject.Predmet.StrankaListFormatedOIB_1">
      <item>RH Ministarstvo financija, Porezna uprava, 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Središnja Hrvatska, Vitezovićeva 1, 47000 Karlovac zastupanog po punomoćniku Županijsko državno odvjetništvo u Karlovcu</item>
    </izvorni_sadrzaj>
    <derivirana_varijabla naziv="DomainObject.Predmet.StrankaListFormatedWithAdress_1">
      <item>RH Ministarstvo financija, Porezna uprava, Područni ured Središnja Hrvatska, Vitezovićeva 1, 47000 Karlovac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Vitezovićeva 1, 47000 Karlovac zastupanog po punomoćniku Županijsko državno odvjetništvo u Karlovcu</item>
    </izvorni_sadrzaj>
    <derivirana_varijabla naziv="DomainObject.Predmet.StrankaListFormatedWithAdressOIB_1">
      <item>RH Ministarstvo financija, Porezna uprava, Područni ured Središnja Hrvatska, OIB 18683136487, Vitezovićeva 1, 47000 Karlovac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Središnja Hrvatska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Središnja Hrvatska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Središnja Hrvatska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Središnja Hrvatska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St-3398/2016-26</izvorni_sadrzaj>
    <derivirana_varijabla naziv="DomainObject.PoslovniBrojDokumenta_1">St-3398/2016-26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Središnja Hrvatska, OIB 18683136487, Vitezovićeva 1, 47000 Karlovac</izvorni_sadrzaj>
    <derivirana_varijabla naziv="DomainObject.Predmet.StrankaIDrugiAdressOIB_1">RH Ministarstvo financija, Porezna uprava, Područni ured Središnja Hrvatska, OIB 18683136487,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Središnja Hrvatska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Središnja Hrvatska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95489-CE40-4078-B9DA-782FF4764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1689</properties:Characters>
  <properties:Lines>60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2016-09-23T12:42:00Z</cp:lastPrinted>
  <dcterms:modified xmlns:xsi="http://www.w3.org/2001/XMLSchema-instance" xsi:type="dcterms:W3CDTF">2016-09-23T12:44:00Z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