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da0f" w14:paraId="db2da0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1262" w:rsidP="00571262" w:rsidR="0057126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7-St-329/2016-72.</w:t>
      </w:r>
    </w:p>
    <w:p w:rsidRDefault="00571262" w:rsidP="00571262" w:rsidR="00571262">
      <w:pPr>
        <w:rPr>
          <w:rFonts w:hAnsi="Courier New" w:ascii="Courier New"/>
        </w:rPr>
      </w:pPr>
    </w:p>
    <w:p w:rsidRDefault="00571262" w:rsidP="00571262" w:rsidR="00571262">
      <w:pPr>
        <w:jc w:val="center"/>
        <w:rPr>
          <w:rFonts w:hAnsi="Arial" w:ascii="Arial"/>
          <w:b/>
        </w:rPr>
      </w:pPr>
    </w:p>
    <w:p w:rsidRDefault="00571262" w:rsidP="00571262" w:rsidR="0057126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571262" w:rsidP="00571262" w:rsidR="00571262">
      <w:pPr>
        <w:jc w:val="center"/>
        <w:rPr>
          <w:rFonts w:hAnsi="Arial" w:ascii="Arial"/>
          <w:b/>
        </w:rPr>
      </w:pPr>
    </w:p>
    <w:p w:rsidRDefault="00571262" w:rsidP="00571262" w:rsidR="00571262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571262" w:rsidP="00571262" w:rsidR="00571262">
      <w:pPr>
        <w:jc w:val="both"/>
        <w:rPr>
          <w:rFonts w:hAnsi="Arial" w:ascii="Arial"/>
        </w:rPr>
      </w:pP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nad trgovačkim društvom WERKOS d.o.o. za inženjering u graditeljstvu iz Osijeka, Ulica borova 6, OIB 84820806875, odlučujući o stvarnim troškovima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dana 10. srpnja 2017. godine</w:t>
      </w:r>
    </w:p>
    <w:p w:rsidRDefault="00571262" w:rsidP="00571262" w:rsidR="00571262">
      <w:pPr>
        <w:jc w:val="both"/>
        <w:rPr>
          <w:rFonts w:hAnsi="Arial" w:ascii="Arial"/>
        </w:rPr>
      </w:pPr>
    </w:p>
    <w:p w:rsidRDefault="00571262" w:rsidP="00571262" w:rsidR="00571262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571262" w:rsidP="00571262" w:rsidR="00571262">
      <w:pPr>
        <w:jc w:val="both"/>
        <w:rPr>
          <w:rFonts w:hAnsi="Arial" w:ascii="Arial"/>
        </w:rPr>
      </w:pPr>
    </w:p>
    <w:p w:rsidRDefault="00571262" w:rsidP="00571262" w:rsidR="00571262">
      <w:pPr>
        <w:ind w:left="720"/>
        <w:jc w:val="both"/>
        <w:rPr>
          <w:rFonts w:cs="Arial" w:hAnsi="Arial" w:ascii="Arial"/>
        </w:rPr>
      </w:pPr>
      <w:r>
        <w:rPr>
          <w:rFonts w:hAnsi="Arial" w:ascii="Arial"/>
        </w:rPr>
        <w:t xml:space="preserve">Nalaže se dužniku WERKOS d.o.o. za inženjering u graditeljstvu iz Osijeka, Ulica borova 6, OIB 84820806875, platiti povjereniku Snježani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 xml:space="preserve"> iz Osijeka, Kardinala Alojzija Stepinca 35, OIB 83030278680, u roku od 15 dana, iznos od 20.000,00 kuna (</w:t>
      </w:r>
      <w:proofErr w:type="spellStart"/>
      <w:r>
        <w:rPr>
          <w:rFonts w:hAnsi="Arial" w:ascii="Arial"/>
        </w:rPr>
        <w:t>dvadesettisuća</w:t>
      </w:r>
      <w:proofErr w:type="spellEnd"/>
      <w:r>
        <w:rPr>
          <w:rFonts w:hAnsi="Arial" w:ascii="Arial"/>
        </w:rPr>
        <w:t xml:space="preserve"> kuna)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na ime nagrade za obavljene poslove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i to uplatom na žiro-račun broj IBAN HR 362500 0093 1005 1682 1, koji je otvoren kod HYPO ALPE ADRIA BANK d.d.. </w:t>
      </w:r>
    </w:p>
    <w:p w:rsidRDefault="00571262" w:rsidP="00571262" w:rsidR="00571262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Obrazloženje</w:t>
      </w:r>
    </w:p>
    <w:p w:rsidRDefault="00571262" w:rsidP="00571262" w:rsidR="00571262">
      <w:pPr>
        <w:jc w:val="both"/>
        <w:rPr>
          <w:rFonts w:cs="Times New Roman" w:hAnsi="Arial" w:ascii="Arial"/>
        </w:rPr>
      </w:pP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Rješenjem Trgovačkog suda u Osijeku pod poslovnim brojem 13 St-1600/2015-5 od 18. siječnja 2016. godine sud je imenovao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nad dužnikom WERKOS d.o.o. iz Osijeka i to u osobi Snježani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>.</w:t>
      </w:r>
      <w:r>
        <w:rPr>
          <w:rFonts w:hAnsi="Arial" w:ascii="Arial"/>
        </w:rPr>
        <w:tab/>
      </w:r>
    </w:p>
    <w:p w:rsidRDefault="00571262" w:rsidP="00571262" w:rsidR="0057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Tijekom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povjerenik Snježana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 xml:space="preserve"> u vremenskom razdoblju od 08.03.2016. godine pa do 04.11.2016. godine  obavljala je niz složenih poslova i to na način da je ispitala poslovanje tvrtke dužnika, ispitala popis imovine tvrtke dužnika koji obuhvaća 19 nekretnina u vlasništvu tvrtke dužnika, </w:t>
      </w:r>
      <w:r>
        <w:rPr>
          <w:rFonts w:hAnsi="Arial" w:ascii="Arial"/>
        </w:rPr>
        <w:lastRenderedPageBreak/>
        <w:t xml:space="preserve">te ispitala popis pokretnina i zaliha robe tvrtke dužnika, a što sve predstavlja vrijednost imovine tvrtke dužnika oko 50 milijuna kuna, ispitala obveze tvrtke dužnika i iste obveze tvrtke dužnika usporedila s obvezama prikazanim u prijedlogu za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postupak, ispitala vjerodostojnost 376 prijavljenih tražbina vjerovnika, sačinila na propisanom obrascu očitovanje povjerenika o prijavljenim tražbinama i dostavila FINI radi objave za 74 prijavljene tražbine, očitovala se na 9 osporavanih tražbina vjerovnika INTER STEEL d.o.o., održala nekoliko radnih sastanka s direktorom i zaposlenicima dužnika u svezi poslovanja i rada dužnika za vrijeme trajanja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postupka, te davala svakodnevne suglasnosti za plaćanje obveza tijekom redovitog poslovanja tvrtke dužnika za vrijeme trajanja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nad istom tvrtkom, sudjelovala na radnom sastanku u Ljubljani s vjerovnikom Družba za </w:t>
      </w:r>
      <w:proofErr w:type="spellStart"/>
      <w:r>
        <w:rPr>
          <w:rFonts w:hAnsi="Arial" w:ascii="Arial"/>
        </w:rPr>
        <w:t>avtoceste</w:t>
      </w:r>
      <w:proofErr w:type="spellEnd"/>
      <w:r>
        <w:rPr>
          <w:rFonts w:hAnsi="Arial" w:ascii="Arial"/>
        </w:rPr>
        <w:t xml:space="preserve"> u Republici Sloveniji zbog spora sa istim, a čija je vrijednost predmeta spora 79 milijuna kuna, sudjelovala u četiri radna sastanka u Osijeku u sjedištu dužnika s predstavnikom Kreditne banke Zagreb radi izrade izmjene Plana restrukturiranja i njihove tražbine kao vjerovnika u visini od oko 63 milijuna kuna, sudjelovala u radnim sastancima sa odvjetnicima koji zastupaju tvrtku dužnika u Republici Sloveniji i Republici Hrvatskoj, rukovodila poslovima gašenja poslovnice tvrtke dužnika u Crnoj Gori, Sloveniji i Srbiji, pri čemu je obavljala niz telefonskih razgovora oko poduzimanja potrebnih radnji za gašenje navedenih poslovnica, sudjelovala na ročištu za utvrđivanje tražbina pred Trgovačkim sudom u Osijeku održanim dana 15.03.2016. godine na kojem se morala očitovati u pogledu tražbina, zatim sudjelovanja na ročištu za glasovanje o izmijenjenom Planu restrukturiranja pred Trgovačkim sudom u Bjelovaru održanim dana 18.11.2016. godine te na ročištu za glasovanje o izmijenjenom Planu restrukturiranja pred Trgovačkim sudom u Bjelovaru održanim dana 07.12.2016. godine, a što sve proizlazi iz pisanog, obrazloženog i dokumentiranog izvješća povjerenika. </w:t>
      </w:r>
    </w:p>
    <w:p w:rsidRDefault="00571262" w:rsidP="00571262" w:rsidR="0057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Sud je vodeći računa o velikoj vrijednosti imovine dužnika, velikom broju obrađenih prijava vjerovnika i složenosti svih ovih prethodno navedenih poslova koje je povjerenik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obavio u navedenom vremenskom razdoblju, te vodeći računa i o broju potrebnih radnih sati za obavljanje tih poslova, odmjerio povjereniku visinu nagrade u iznosu kao u izreci ovog rješenja, temeljem čl.23.st.3.Stečajnog zakona u svezi čl.94.Stečajnog zakona (NN broj 71/15). </w:t>
      </w:r>
    </w:p>
    <w:p w:rsidRDefault="00571262" w:rsidP="00571262" w:rsidR="00571262">
      <w:pPr>
        <w:jc w:val="both"/>
        <w:rPr>
          <w:rFonts w:hAnsi="Arial" w:ascii="Arial"/>
        </w:rPr>
      </w:pPr>
    </w:p>
    <w:p w:rsidRDefault="00571262" w:rsidP="00571262" w:rsidR="0057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10. srpnja 2017. godine</w:t>
      </w:r>
    </w:p>
    <w:p w:rsidRDefault="00571262" w:rsidP="00571262" w:rsidR="0057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</w:p>
    <w:p w:rsidRDefault="00571262" w:rsidP="00571262" w:rsidR="00571262">
      <w:pPr>
        <w:ind w:firstLine="720"/>
        <w:jc w:val="both"/>
        <w:rPr>
          <w:rFonts w:hAnsi="Arial" w:ascii="Arial"/>
        </w:rPr>
      </w:pPr>
    </w:p>
    <w:p w:rsidRDefault="00571262" w:rsidP="00571262" w:rsidR="0057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571262" w:rsidP="00571262" w:rsidR="00571262">
      <w:pPr>
        <w:ind w:firstLine="720"/>
        <w:jc w:val="both"/>
        <w:rPr>
          <w:rFonts w:hAnsi="Arial" w:ascii="Arial"/>
        </w:rPr>
      </w:pP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571262" w:rsidP="00571262" w:rsidR="005712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  <w:r>
        <w:rPr>
          <w:rFonts w:hAnsi="Arial" w:ascii="Arial"/>
        </w:rPr>
        <w:tab/>
      </w: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571262" w:rsidP="00571262" w:rsidR="0057126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punomoćniku dužnika Antunu </w:t>
      </w:r>
      <w:proofErr w:type="spellStart"/>
      <w:r>
        <w:rPr>
          <w:rFonts w:hAnsi="Arial" w:ascii="Arial"/>
        </w:rPr>
        <w:t>Schmidtu</w:t>
      </w:r>
      <w:proofErr w:type="spellEnd"/>
      <w:r>
        <w:rPr>
          <w:rFonts w:hAnsi="Arial" w:ascii="Arial"/>
        </w:rPr>
        <w:t xml:space="preserve"> putem pošte</w:t>
      </w: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povjereniku putem pošte i putem e-oglasne ploče suda</w:t>
      </w:r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571262" w:rsidP="00571262" w:rsidR="0057126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571262" w:rsidP="00571262" w:rsidR="00571262">
      <w:pPr>
        <w:jc w:val="both"/>
        <w:rPr>
          <w:rFonts w:hAnsi="Arial" w:ascii="Arial"/>
        </w:rPr>
      </w:pPr>
      <w:r>
        <w:rPr>
          <w:rFonts w:hAnsi="Arial" w:ascii="Arial"/>
        </w:rPr>
        <w:t>Bj.10.07.2017.g.</w:t>
      </w:r>
    </w:p>
    <w:p w:rsidRDefault="00571262" w:rsidP="00571262" w:rsidR="00571262">
      <w:pPr>
        <w:ind w:left="720"/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262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St-329/2016-72</izvorni_sadrzaj>
    <derivirana_varijabla naziv="DomainObject.Oznaka_1">St-329/2016-72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2016.</izvorni_sadrzaj>
    <derivirana_varijabla naziv="DomainObject.Predmet.DatumRjesavanja_1">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St-329/2016-72</izvorni_sadrzaj>
    <derivirana_varijabla naziv="DomainObject.PoslovniBrojDokumenta_1">St-329/2016-72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2016.</izvorni_sadrzaj>
    <derivirana_varijabla naziv="DomainObject.Predmet.OdlukaRjesenje.DatumDonosenjaOdluke_1">7. prosinca 2016.</derivirana_varijabla>
  </DomainObject.Predmet.OdlukaRjesenje.DatumDonosenjaOdluke>
  <DomainObject.Predmet.OdlukaRjesenje.DatumPravomocnosti>
    <izvorni_sadrzaj>11. siječnja 2017.</izvorni_sadrzaj>
    <derivirana_varijabla naziv="DomainObject.Predmet.OdlukaRjesenje.DatumPravomocnosti_1">11. siječnja 2017.</derivirana_varijabla>
  </DomainObject.Predmet.OdlukaRjesenje.DatumPravomocnosti>
  <DomainObject.Predmet.OdlukaRjesenje.Oznaka>
    <izvorni_sadrzaj>St-329/2016-48</izvorni_sadrzaj>
    <derivirana_varijabla naziv="DomainObject.Predmet.OdlukaRjesenje.Oznaka_1">St-329/2016-48</derivirana_varijabla>
  </DomainObject.Predmet.OdlukaRjesenje.Oznaka>
  <DomainObject.Predmet.SudioniciListNaziv>
    <izvorni_sadrzaj>
      <item>WERKOS Društvo s ograničenom odgovornošću za inženjering u graditeljstvu</item>
    </izvorni_sadrzaj>
    <derivirana_varijabla naziv="DomainObject.Predmet.SudioniciListNaziv_1">
      <item>WERKOS Društvo s ograničenom odgovornošću za inženjering u graditeljstvu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</izvorni_sadrzaj>
    <derivirana_varijabla naziv="DomainObject.Predmet.SudioniciListAdressOIB_1">
      <item>WERKOS Društvo s ograničenom odgovornošću za inženjering u graditeljstvu, OIB 84820806875, Ulica borova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30EBD-497B-494D-A8F3-F9050DD7F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3857</properties:Characters>
  <properties:Lines>87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2017-07-10T05:05:00Z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St-329/2016-72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