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006105" w14:paraId="8006105" w:rsidRDefault="00BA0430" w:rsidP="00BA0430" w:rsidR="00BA0430" w:rsidRPr="00DF0E2B">
      <w:pPr>
        <w:ind w:firstLine="708"/>
        <w15:collapsed w:val="false"/>
        <w:rPr>
          <w:b/>
          <w:szCs w:val="24"/>
        </w:rPr>
      </w:pPr>
      <w:bookmarkStart w:name="_GoBack" w:id="0"/>
      <w:bookmarkEnd w:id="0"/>
      <w:r w:rsidRPr="00DF0E2B">
        <w:rPr>
          <w:b/>
          <w:noProof/>
          <w:szCs w:val="24"/>
        </w:rPr>
        <w:drawing>
          <wp:inline distR="0" distL="0" distB="0" distT="0">
            <wp:extent cy="666750" cx="596900"/>
            <wp:effectExtent b="0" r="0" t="0" l="0"/>
            <wp:docPr name="Slika 317" id="31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96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A0430" w:rsidP="00BA0430" w:rsidR="00BA0430" w:rsidRPr="00DF0E2B">
      <w:pPr>
        <w:ind w:firstLine="708"/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REPUBLIKA HRVATSKA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 xml:space="preserve">TRGOVAČKI SUD U PAZINU </w:t>
      </w:r>
    </w:p>
    <w:p w:rsidRDefault="00BA0430" w:rsidP="00BA0430" w:rsidR="00DF0E2B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DF0E2B" w:rsidP="00DF0E2B" w:rsidR="00DF0E2B" w:rsidRPr="00DF0E2B">
      <w:pPr>
        <w:rPr>
          <w:b/>
          <w:szCs w:val="24"/>
        </w:rPr>
      </w:pPr>
      <w:r w:rsidRPr="00DF0E2B">
        <w:rPr>
          <w:b/>
          <w:szCs w:val="24"/>
        </w:rPr>
        <w:t>URED PREDSJEDNIKA SUDA</w:t>
      </w:r>
    </w:p>
    <w:p w:rsidRDefault="00DF0E2B" w:rsidP="00DF0E2B" w:rsidR="00DF0E2B" w:rsidRPr="00DF0E2B">
      <w:pPr>
        <w:tabs>
          <w:tab w:pos="426" w:val="left"/>
        </w:tabs>
        <w:rPr>
          <w:szCs w:val="24"/>
        </w:rPr>
      </w:pPr>
      <w:r w:rsidRPr="00DF0E2B">
        <w:rPr>
          <w:szCs w:val="24"/>
        </w:rPr>
        <w:t>Broj:  31 Su-10/16</w:t>
      </w:r>
      <w:r w:rsidR="00413EAA">
        <w:rPr>
          <w:szCs w:val="24"/>
        </w:rPr>
        <w:t>-4</w:t>
      </w:r>
    </w:p>
    <w:p w:rsidRDefault="00DF0E2B" w:rsidP="00DF0E2B" w:rsidR="00DF0E2B" w:rsidRPr="00DF0E2B">
      <w:pPr>
        <w:rPr>
          <w:szCs w:val="24"/>
        </w:rPr>
      </w:pPr>
      <w:r w:rsidRPr="00DF0E2B">
        <w:rPr>
          <w:szCs w:val="24"/>
        </w:rPr>
        <w:t xml:space="preserve">Pazin,  19. travnja 2016. </w:t>
      </w:r>
    </w:p>
    <w:p w:rsidRDefault="00BA0430" w:rsidP="00BA0430" w:rsidR="00BA0430" w:rsidRPr="00DF0E2B">
      <w:pPr>
        <w:rPr>
          <w:b/>
          <w:szCs w:val="24"/>
        </w:rPr>
      </w:pP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  <w:r w:rsidRPr="00DF0E2B">
        <w:rPr>
          <w:b/>
          <w:szCs w:val="24"/>
        </w:rPr>
        <w:tab/>
      </w: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BA0430" w:rsidRPr="00DF0E2B">
      <w:pPr>
        <w:rPr>
          <w:b/>
          <w:szCs w:val="24"/>
        </w:rPr>
      </w:pPr>
    </w:p>
    <w:p w:rsidRDefault="00BA0430" w:rsidP="00BA0430" w:rsid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O </w:t>
      </w:r>
      <w:r w:rsidR="00DF0E2B" w:rsidRPr="00DF0E2B">
        <w:rPr>
          <w:b/>
          <w:szCs w:val="24"/>
        </w:rPr>
        <w:t xml:space="preserve">G L A S </w:t>
      </w:r>
    </w:p>
    <w:p w:rsidRDefault="00DF0E2B" w:rsidP="00BA0430" w:rsid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jc w:val="center"/>
        <w:rPr>
          <w:b/>
          <w:szCs w:val="24"/>
        </w:rPr>
      </w:pPr>
      <w:r w:rsidRPr="00DF0E2B">
        <w:rPr>
          <w:b/>
          <w:szCs w:val="24"/>
        </w:rPr>
        <w:t xml:space="preserve">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Obavještavaju se stranke i vjerovnici da je temeljem članka 11. stavka 2. Zakona o sudovima (Narodne novine" broj 28/13, 33/15 i 82/15), rješenjem predsjednika Visokog trgovačkog suda u Zagrebu posl.br. 31 Su-412/16-2 od 7. travnja 2016. kao drugi stvarno nadležan  sud za rješavanje ovog predmeta određen TRGOVAČKI SUD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  <w:r w:rsidRPr="00DF0E2B">
        <w:rPr>
          <w:szCs w:val="24"/>
        </w:rPr>
        <w:tab/>
        <w:t>Slijedom navedenog, upozoravaju se stranke i vjerovnici da će</w:t>
      </w:r>
      <w:r w:rsidR="00DF0E2B">
        <w:rPr>
          <w:szCs w:val="24"/>
        </w:rPr>
        <w:t xml:space="preserve"> se</w:t>
      </w:r>
      <w:r w:rsidRPr="00DF0E2B">
        <w:rPr>
          <w:szCs w:val="24"/>
        </w:rPr>
        <w:t xml:space="preserve"> daljnje radnje i dostava u ovom predmetu obavljati putem </w:t>
      </w:r>
      <w:r w:rsidR="00DF0E2B">
        <w:rPr>
          <w:szCs w:val="24"/>
        </w:rPr>
        <w:t xml:space="preserve">stečajne </w:t>
      </w:r>
      <w:r w:rsidRPr="00DF0E2B">
        <w:rPr>
          <w:szCs w:val="24"/>
        </w:rPr>
        <w:t>e-Oglasne ploče Trgovačkog suda u Zadru.</w:t>
      </w:r>
    </w:p>
    <w:p w:rsidRDefault="00BA0430" w:rsidP="00BA0430" w:rsidR="00BA0430" w:rsidRPr="00DF0E2B">
      <w:pPr>
        <w:spacing w:lineRule="auto" w:line="360"/>
        <w:jc w:val="both"/>
        <w:rPr>
          <w:szCs w:val="24"/>
        </w:rPr>
      </w:pPr>
    </w:p>
    <w:p w:rsidRDefault="00BA0430" w:rsidP="00BA0430" w:rsidR="00BA0430" w:rsidRPr="00DF0E2B">
      <w:pPr>
        <w:jc w:val="center"/>
        <w:rPr>
          <w:szCs w:val="24"/>
        </w:rPr>
      </w:pPr>
    </w:p>
    <w:p w:rsidRDefault="00DF0E2B" w:rsidP="00DF0E2B" w:rsidR="00BA0430" w:rsidRPr="00DF0E2B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 xml:space="preserve">Predsjednica suda </w:t>
      </w:r>
    </w:p>
    <w:p w:rsidRDefault="00BA0430" w:rsidP="00BA0430" w:rsidR="00BA0430" w:rsidRPr="00DF0E2B">
      <w:pPr>
        <w:jc w:val="center"/>
        <w:rPr>
          <w:b/>
          <w:szCs w:val="24"/>
        </w:rPr>
      </w:pPr>
    </w:p>
    <w:p w:rsidRDefault="00DF0E2B" w:rsidP="00DF0E2B" w:rsidR="00BA0430">
      <w:pPr>
        <w:ind w:firstLine="708" w:left="4956"/>
        <w:jc w:val="center"/>
        <w:rPr>
          <w:b/>
          <w:szCs w:val="24"/>
        </w:rPr>
      </w:pPr>
      <w:r>
        <w:rPr>
          <w:b/>
          <w:szCs w:val="24"/>
        </w:rPr>
        <w:t>Adrijana Labinjan Skok</w:t>
      </w:r>
      <w:r w:rsidR="00413EAA">
        <w:rPr>
          <w:b/>
          <w:szCs w:val="24"/>
        </w:rPr>
        <w:t>, v.r.</w:t>
      </w:r>
    </w:p>
    <w:p w:rsidRDefault="00DF0E2B" w:rsidP="00413EAA" w:rsidR="00DF0E2B">
      <w:pPr>
        <w:jc w:val="center"/>
        <w:rPr>
          <w:b/>
          <w:szCs w:val="24"/>
        </w:rPr>
      </w:pPr>
    </w:p>
    <w:p w:rsidRDefault="00413EAA" w:rsidP="00413EAA" w:rsidR="00DF0E2B">
      <w:pPr>
        <w:jc w:val="center"/>
        <w:rPr>
          <w:b/>
          <w:szCs w:val="24"/>
        </w:rPr>
      </w:pPr>
      <w:r>
        <w:rPr>
          <w:b/>
          <w:szCs w:val="24"/>
        </w:rPr>
        <w:tab/>
      </w:r>
    </w:p>
    <w:p w:rsidRDefault="00DF0E2B" w:rsidP="00DF0E2B" w:rsidR="00DF0E2B" w:rsidRPr="00DF0E2B">
      <w:pPr>
        <w:jc w:val="both"/>
        <w:rPr>
          <w:szCs w:val="24"/>
        </w:rPr>
      </w:pPr>
      <w:r w:rsidRPr="00DF0E2B">
        <w:rPr>
          <w:szCs w:val="24"/>
        </w:rPr>
        <w:t>Dna:</w:t>
      </w:r>
    </w:p>
    <w:p w:rsidRDefault="00DF0E2B" w:rsidP="00DF0E2B" w:rsidR="00DF0E2B">
      <w:pPr>
        <w:pStyle w:val="Odlomakpopisa"/>
        <w:numPr>
          <w:ilvl w:val="0"/>
          <w:numId w:val="2"/>
        </w:numPr>
        <w:ind w:hanging="142" w:left="142"/>
        <w:jc w:val="both"/>
        <w:rPr>
          <w:szCs w:val="24"/>
        </w:rPr>
      </w:pPr>
      <w:r w:rsidRPr="00DF0E2B">
        <w:rPr>
          <w:szCs w:val="24"/>
        </w:rPr>
        <w:t>stečajni predmeti prema popisnoj listi (103 predmeta</w:t>
      </w:r>
      <w:r>
        <w:rPr>
          <w:szCs w:val="24"/>
        </w:rPr>
        <w:t>)</w:t>
      </w:r>
    </w:p>
    <w:p w:rsidRDefault="00DF0E2B" w:rsidP="00413EAA" w:rsidR="00DF0E2B">
      <w:pPr>
        <w:ind w:left="4956"/>
        <w:rPr>
          <w:szCs w:val="24"/>
        </w:rPr>
      </w:pPr>
      <w:r>
        <w:rPr>
          <w:szCs w:val="24"/>
        </w:rPr>
        <w:br w:type="page"/>
      </w:r>
    </w:p>
    <w:tbl>
      <w:tblPr>
        <w:tblW w:type="dxa" w:w="8661"/>
        <w:tblInd w:type="dxa" w:w="93"/>
        <w:tblLook w:val="04A0" w:noVBand="1" w:noHBand="0" w:lastColumn="0" w:firstColumn="1" w:lastRow="0" w:firstRow="1"/>
      </w:tblPr>
      <w:tblGrid>
        <w:gridCol w:w="846"/>
        <w:gridCol w:w="1827"/>
        <w:gridCol w:w="222"/>
        <w:gridCol w:w="846"/>
        <w:gridCol w:w="1592"/>
        <w:gridCol w:w="222"/>
        <w:gridCol w:w="891"/>
        <w:gridCol w:w="2215"/>
      </w:tblGrid>
      <w:tr w:rsidTr="00DF0E2B" w:rsidR="00DF0E2B" w:rsidRPr="00DF0E2B">
        <w:trPr>
          <w:trHeight w:val="284"/>
        </w:trPr>
        <w:tc>
          <w:tcPr>
            <w:tcW w:type="dxa" w:w="8661"/>
            <w:gridSpan w:val="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color w:val="000000"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color w:val="000000"/>
                <w:sz w:val="20"/>
              </w:rPr>
              <w:lastRenderedPageBreak/>
              <w:t>ST PREDMETI ZA USTUP DRUGOM SUDU (čl.11.st.2. ZS-a)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9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184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space="0" w:sz="4" w:color="auto" w:val="single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proofErr w:type="spellStart"/>
            <w:r w:rsidRPr="00DF0E2B">
              <w:rPr>
                <w:rFonts w:cs="Arial" w:hAnsi="Arial" w:ascii="Arial"/>
                <w:b/>
                <w:bCs/>
                <w:sz w:val="20"/>
              </w:rPr>
              <w:t>Rbr</w:t>
            </w:r>
            <w:proofErr w:type="spellEnd"/>
          </w:p>
        </w:tc>
        <w:tc>
          <w:tcPr>
            <w:tcW w:type="dxa" w:w="221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C0C0C0" w:color="CCFFFF" w:val="clear"/>
            <w:vAlign w:val="center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b/>
                <w:bCs/>
                <w:sz w:val="20"/>
              </w:rPr>
            </w:pPr>
            <w:r w:rsidRPr="00DF0E2B">
              <w:rPr>
                <w:rFonts w:cs="Arial" w:hAnsi="Arial" w:ascii="Arial"/>
                <w:b/>
                <w:bCs/>
                <w:sz w:val="20"/>
              </w:rPr>
              <w:t>Oznaka i broj predmeta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St-579/2016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St-329/2016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94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St-582/2016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95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St-583/2016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96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St-584/2016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97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St-585/2016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98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St-586/2016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St-419/2016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99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St-587/2016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100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St-588/2016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St-421/2016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101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St-589/2016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59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102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St-590/2016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103</w:t>
            </w:r>
          </w:p>
        </w:tc>
        <w:tc>
          <w:tcPr>
            <w:tcW w:type="dxa" w:w="22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St-591/2016</w:t>
            </w: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St-435/2016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19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St-349/2016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St-448/2016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St-450/2016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St-465/2016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69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St-479/2016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29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St-482/2016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St-359/2016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St-498/2016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34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St-369/2016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77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35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78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St-512/2016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36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St-371/2016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79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St-513/2016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37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80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38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81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39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St-376/2016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82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St-526/2016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40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St-403/2016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83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St-537/2016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41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St-404/2016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84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St-538/2016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42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St-405/2016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85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St-539/2016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  <w:tr w:rsidTr="00DF0E2B" w:rsidR="00DF0E2B" w:rsidRPr="00DF0E2B">
        <w:trPr>
          <w:trHeight w:val="284"/>
        </w:trPr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43</w:t>
            </w:r>
          </w:p>
        </w:tc>
        <w:tc>
          <w:tcPr>
            <w:tcW w:type="dxa" w:w="191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St-406/2016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46"/>
            <w:tcBorders>
              <w:top w:val="nil"/>
              <w:left w:space="0" w:sz="4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right"/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86</w:t>
            </w:r>
          </w:p>
        </w:tc>
        <w:tc>
          <w:tcPr>
            <w:tcW w:type="dxa" w:w="1840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sz w:val="20"/>
              </w:rPr>
            </w:pPr>
            <w:r w:rsidRPr="00DF0E2B">
              <w:rPr>
                <w:rFonts w:cs="Arial" w:hAnsi="Arial" w:ascii="Arial"/>
                <w:sz w:val="20"/>
              </w:rPr>
              <w:t>St-540/2016</w:t>
            </w:r>
          </w:p>
        </w:tc>
        <w:tc>
          <w:tcPr>
            <w:tcW w:type="dxa" w:w="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89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jc w:val="center"/>
              <w:rPr>
                <w:rFonts w:cs="Arial" w:hAnsi="Arial" w:ascii="Arial"/>
                <w:color w:val="000000"/>
                <w:sz w:val="20"/>
              </w:rPr>
            </w:pPr>
          </w:p>
        </w:tc>
        <w:tc>
          <w:tcPr>
            <w:tcW w:type="dxa" w:w="221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DF0E2B" w:rsidP="00DF0E2B" w:rsidR="00DF0E2B" w:rsidRPr="00DF0E2B">
            <w:pPr>
              <w:rPr>
                <w:rFonts w:cs="Arial" w:hAnsi="Arial" w:ascii="Arial"/>
                <w:b/>
                <w:bCs/>
                <w:color w:val="000000"/>
                <w:sz w:val="20"/>
              </w:rPr>
            </w:pPr>
          </w:p>
        </w:tc>
      </w:tr>
    </w:tbl>
    <w:p w:rsidRDefault="00DF0E2B" w:rsidP="00DF0E2B" w:rsidR="00DF0E2B" w:rsidRPr="00DF0E2B">
      <w:pPr>
        <w:pStyle w:val="Odlomakpopisa"/>
        <w:ind w:left="142"/>
        <w:jc w:val="both"/>
        <w:rPr>
          <w:szCs w:val="24"/>
        </w:rPr>
      </w:pPr>
    </w:p>
    <w:sectPr w:rsidR="00DF0E2B" w:rsidRPr="00DF0E2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11C244C"/>
    <w:multiLevelType w:val="hybridMultilevel"/>
    <w:tmpl w:val="FEB4D29E"/>
    <w:lvl w:tplc="BDD8B08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7CD306FB"/>
    <w:multiLevelType w:val="hybridMultilevel"/>
    <w:tmpl w:val="6CF2EA74"/>
    <w:lvl w:tplc="83EA5118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430"/>
    <w:rsid w:val="003B120F"/>
    <w:rsid w:val="00413EAA"/>
    <w:rsid w:val="009F05A4"/>
    <w:rsid w:val="00BA0430"/>
    <w:rsid w:val="00DF0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5A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F05A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F05A4"/>
    <w:rPr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F05A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F05A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BA0430"/>
    <w:rPr>
      <w:rFonts w:eastAsia="Times New Roman"/>
      <w:szCs w:val="20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BA04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A0430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DF0E2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F05A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F05A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F05A4"/>
    <w:rPr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F05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F05A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41812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travnja 2016.</izvorni_sadrzaj>
    <derivirana_varijabla naziv="DomainObject.DatumDonosenjaOdluke_1">19.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Marlena</izvorni_sadrzaj>
    <derivirana_varijabla naziv="DomainObject.DonositeljOdluke.Ime_1">Marlena</derivirana_varijabla>
  </DomainObject.DonositeljOdluke.Ime>
  <DomainObject.DonositeljOdluke.Prezime>
    <izvorni_sadrzaj>Pamić</izvorni_sadrzaj>
    <derivirana_varijabla naziv="DomainObject.DonositeljOdluke.Prezime_1">Pamić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</izvorni_sadrzaj>
    <derivirana_varijabla naziv="DomainObject.Predmet.Broj_1">359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veljače 2016.</izvorni_sadrzaj>
    <derivirana_varijabla naziv="DomainObject.Predmet.DatumOsnivanja_1">24.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St-359/2016</izvorni_sadrzaj>
    <derivirana_varijabla naziv="DomainObject.Predmet.OznakaBroj_1">St-359/2016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AMETIST MELIOR d.o.o. PULA</izvorni_sadrzaj>
    <derivirana_varijabla naziv="DomainObject.Predmet.ProtustrankaFormated_1">  AMETIST MELIOR d.o.o. PULA</derivirana_varijabla>
  </DomainObject.Predmet.ProtustrankaFormated>
  <DomainObject.Predmet.ProtustrankaFormatedOIB>
    <izvorni_sadrzaj>  AMETIST MELIOR d.o.o. PULA, OIB 89347210192</izvorni_sadrzaj>
    <derivirana_varijabla naziv="DomainObject.Predmet.ProtustrankaFormatedOIB_1">  AMETIST MELIOR d.o.o. PULA, OIB 89347210192</derivirana_varijabla>
  </DomainObject.Predmet.ProtustrankaFormatedOIB>
  <DomainObject.Predmet.ProtustrankaFormatedWithAdress>
    <izvorni_sadrzaj> AMETIST MELIOR d.o.o. PULA, Lussijeva 2, 52100 Pula</izvorni_sadrzaj>
    <derivirana_varijabla naziv="DomainObject.Predmet.ProtustrankaFormatedWithAdress_1"> AMETIST MELIOR d.o.o. PULA, Lussijeva 2, 52100 Pula</derivirana_varijabla>
  </DomainObject.Predmet.ProtustrankaFormatedWithAdress>
  <DomainObject.Predmet.ProtustrankaFormatedWithAdressOIB>
    <izvorni_sadrzaj> AMETIST MELIOR d.o.o. PULA, OIB 89347210192, Lussijeva 2, 52100 Pula</izvorni_sadrzaj>
    <derivirana_varijabla naziv="DomainObject.Predmet.ProtustrankaFormatedWithAdressOIB_1"> AMETIST MELIOR d.o.o. PULA, OIB 89347210192, Lussijeva 2, 52100 Pula</derivirana_varijabla>
  </DomainObject.Predmet.ProtustrankaFormatedWithAdressOIB>
  <DomainObject.Predmet.ProtustrankaWithAdress>
    <izvorni_sadrzaj>AMETIST MELIOR d.o.o. PULA Lussijeva 2, 52100 Pula</izvorni_sadrzaj>
    <derivirana_varijabla naziv="DomainObject.Predmet.ProtustrankaWithAdress_1">AMETIST MELIOR d.o.o. PULA Lussijeva 2, 52100 Pula</derivirana_varijabla>
  </DomainObject.Predmet.ProtustrankaWithAdress>
  <DomainObject.Predmet.ProtustrankaWithAdressOIB>
    <izvorni_sadrzaj>AMETIST MELIOR d.o.o. PULA, OIB 89347210192, Lussijeva 2, 52100 Pula</izvorni_sadrzaj>
    <derivirana_varijabla naziv="DomainObject.Predmet.ProtustrankaWithAdressOIB_1">AMETIST MELIOR d.o.o. PULA, OIB 89347210192, Lussijeva 2, 52100 Pula</derivirana_varijabla>
  </DomainObject.Predmet.ProtustrankaWithAdressOIB>
  <DomainObject.Predmet.ProtustrankaNazivFormated>
    <izvorni_sadrzaj>AMETIST MELIOR d.o.o. PULA</izvorni_sadrzaj>
    <derivirana_varijabla naziv="DomainObject.Predmet.ProtustrankaNazivFormated_1">AMETIST MELIOR d.o.o. PULA</derivirana_varijabla>
  </DomainObject.Predmet.ProtustrankaNazivFormated>
  <DomainObject.Predmet.ProtustrankaNazivFormatedOIB>
    <izvorni_sadrzaj>AMETIST MELIOR d.o.o. PULA, OIB 89347210192</izvorni_sadrzaj>
    <derivirana_varijabla naziv="DomainObject.Predmet.ProtustrankaNazivFormatedOIB_1">AMETIST MELIOR d.o.o. PULA, OIB 89347210192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3</izvorni_sadrzaj>
    <derivirana_varijabla naziv="DomainObject.Predmet.Referada.Naziv_1">Referada 3</derivirana_varijabla>
  </DomainObject.Predmet.Referada.Naziv>
  <DomainObject.Predmet.Referada.Oznaka>
    <izvorni_sadrzaj>3</izvorni_sadrzaj>
    <derivirana_varijabla naziv="DomainObject.Predmet.Referada.Oznaka_1">3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Marlena Pamić</izvorni_sadrzaj>
    <derivirana_varijabla naziv="DomainObject.Predmet.Referada.Sudac_1">Marlena Pamić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</izvorni_sadrzaj>
    <derivirana_varijabla naziv="DomainObject.Predmet.TrenutnaLokacijaSpisa.Naziv_1">Sudska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95890.55</izvorni_sadrzaj>
    <derivirana_varijabla naziv="DomainObject.Predmet.TrenutnaVrijednost_1">95890.55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Sanja Prodan</izvorni_sadrzaj>
    <derivirana_varijabla naziv="DomainObject.Predmet.Zapisnicar_1">Sanja Prodan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AMETIST MELIOR d.o.o. PULA</item>
    </izvorni_sadrzaj>
    <derivirana_varijabla naziv="DomainObject.Predmet.ProtuStrankaListFormated_1">
      <item>AMETIST MELIOR d.o.o. PULA</item>
    </derivirana_varijabla>
  </DomainObject.Predmet.ProtuStrankaListFormated>
  <DomainObject.Predmet.ProtuStrankaListFormatedOIB>
    <izvorni_sadrzaj>
      <item>AMETIST MELIOR d.o.o. PULA, OIB 89347210192</item>
    </izvorni_sadrzaj>
    <derivirana_varijabla naziv="DomainObject.Predmet.ProtuStrankaListFormatedOIB_1">
      <item>AMETIST MELIOR d.o.o. PULA, OIB 89347210192</item>
    </derivirana_varijabla>
  </DomainObject.Predmet.ProtuStrankaListFormatedOIB>
  <DomainObject.Predmet.ProtuStrankaListFormatedWithAdress>
    <izvorni_sadrzaj>
      <item>AMETIST MELIOR d.o.o. PULA, Lussijeva 2, 52100 Pula</item>
    </izvorni_sadrzaj>
    <derivirana_varijabla naziv="DomainObject.Predmet.ProtuStrankaListFormatedWithAdress_1">
      <item>AMETIST MELIOR d.o.o. PULA, Lussijeva 2, 52100 Pula</item>
    </derivirana_varijabla>
  </DomainObject.Predmet.ProtuStrankaListFormatedWithAdress>
  <DomainObject.Predmet.ProtuStrankaListFormatedWithAdressOIB>
    <izvorni_sadrzaj>
      <item>AMETIST MELIOR d.o.o. PULA, OIB 89347210192, Lussijeva 2, 52100 Pula</item>
    </izvorni_sadrzaj>
    <derivirana_varijabla naziv="DomainObject.Predmet.ProtuStrankaListFormatedWithAdressOIB_1">
      <item>AMETIST MELIOR d.o.o. PULA, OIB 89347210192, Lussijeva 2, 52100 Pula</item>
    </derivirana_varijabla>
  </DomainObject.Predmet.ProtuStrankaListFormatedWithAdressOIB>
  <DomainObject.Predmet.ProtuStrankaListNazivFormated>
    <izvorni_sadrzaj>
      <item>AMETIST MELIOR d.o.o. PULA</item>
    </izvorni_sadrzaj>
    <derivirana_varijabla naziv="DomainObject.Predmet.ProtuStrankaListNazivFormated_1">
      <item>AMETIST MELIOR d.o.o. PULA</item>
    </derivirana_varijabla>
  </DomainObject.Predmet.ProtuStrankaListNazivFormated>
  <DomainObject.Predmet.ProtuStrankaListNazivFormatedOIB>
    <izvorni_sadrzaj>
      <item>AMETIST MELIOR d.o.o. PULA, OIB 89347210192</item>
    </izvorni_sadrzaj>
    <derivirana_varijabla naziv="DomainObject.Predmet.ProtuStrankaListNazivFormatedOIB_1">
      <item>AMETIST MELIOR d.o.o. PULA, OIB 89347210192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travnja 2016.</izvorni_sadrzaj>
    <derivirana_varijabla naziv="DomainObject.Datum_1">19.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AMETIST MELIOR d.o.o. PULA</izvorni_sadrzaj>
    <derivirana_varijabla naziv="DomainObject.Predmet.ProtustrankaIDrugi_1">AMETIST MELIOR d.o.o. PULA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AMETIST MELIOR d.o.o. PULA, OIB 89347210192, Lussijeva 2, 52100 Pula</izvorni_sadrzaj>
    <derivirana_varijabla naziv="DomainObject.Predmet.ProtustrankaIDrugiAdressOIB_1">AMETIST MELIOR d.o.o. PULA, OIB 89347210192, Lussijeva 2,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AMETIST MELIOR d.o.o. PULA</item>
    </izvorni_sadrzaj>
    <derivirana_varijabla naziv="DomainObject.Predmet.SudioniciListNaziv_1">
      <item>FINANCIJSKA AGENCIJA, RC RIJEKA, PODRUŽNICA PULA, PULA</item>
      <item>AMETIST MELIOR d.o.o. PULA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AMETIST MELIOR d.o.o. PULA, OIB 89347210192, Lussijeva 2,52100 Pula</item>
    </izvorni_sadrzaj>
    <derivirana_varijabla naziv="DomainObject.Predmet.SudioniciListAdressOIB_1">
      <item>FINANCIJSKA AGENCIJA, RC RIJEKA, PODRUŽNICA PULA, PULA, OIB 85821130368, Ulica grada Vukovara 70,10000 Zagreb</item>
      <item>AMETIST MELIOR d.o.o. PULA, OIB 89347210192, Lussijeva 2,52100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89347210192</item>
    </izvorni_sadrzaj>
    <derivirana_varijabla naziv="DomainObject.Predmet.SudioniciListNazivOIB_1">
      <item>, OIB 85821130368</item>
      <item>, OIB 89347210192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341</properties:Words>
  <properties:Characters>2060</properties:Characters>
  <properties:Lines>389</properties:Lines>
  <properties:Paragraphs>225</properties:Paragraphs>
  <properties:TotalTime>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2198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2016-04-19T05:56:00Z</dcterms:created>
  <dc:creator>Nives Vrh</dc:creator>
  <cp:lastModifiedBy>Sanja Lakošeljac</cp:lastModifiedBy>
  <cp:lastPrinted>2016-04-19T06:33:00Z</cp:lastPrinted>
  <dcterms:modified xmlns:xsi="http://www.w3.org/2001/XMLSchema-instance" xsi:type="dcterms:W3CDTF">2016-04-19T08:19:00Z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