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0395" w14:paraId="fa60395" w:rsidRDefault="00790918" w:rsidP="00790918" w:rsidR="00790918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90918" w:rsidP="00790918" w:rsidR="00790918">
      <w:pPr>
        <w:spacing w:after="0"/>
        <w:jc w:val="both"/>
      </w:pPr>
      <w:r>
        <w:t xml:space="preserve">       REPUBLIKA HRVATSKA</w:t>
      </w:r>
    </w:p>
    <w:p w:rsidRDefault="00790918" w:rsidP="00790918" w:rsidR="00790918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90918" w:rsidP="00790918" w:rsidR="00790918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90918" w:rsidP="00790918" w:rsidR="00790918">
      <w:pPr>
        <w:spacing w:after="0"/>
        <w:jc w:val="both"/>
        <w:rPr>
          <w:b/>
        </w:rPr>
      </w:pPr>
    </w:p>
    <w:p w:rsidRDefault="00790918" w:rsidP="00790918" w:rsidR="00790918">
      <w:pPr>
        <w:spacing w:after="0"/>
        <w:jc w:val="both"/>
      </w:pPr>
      <w:r>
        <w:rPr>
          <w:b/>
        </w:rPr>
        <w:t xml:space="preserve">                                                                                                     </w:t>
      </w:r>
      <w:r>
        <w:t>Poslovni broj: 3 St-98/08-568</w:t>
      </w:r>
    </w:p>
    <w:p w:rsidRDefault="00790918" w:rsidP="00790918" w:rsidR="00790918">
      <w:pPr>
        <w:spacing w:after="0"/>
        <w:rPr>
          <w:b/>
        </w:rPr>
      </w:pPr>
    </w:p>
    <w:p w:rsidRDefault="00790918" w:rsidP="00790918" w:rsidR="00790918">
      <w:pPr>
        <w:spacing w:after="0"/>
        <w:jc w:val="right"/>
        <w:rPr>
          <w:b/>
        </w:rPr>
      </w:pPr>
    </w:p>
    <w:p w:rsidRDefault="00790918" w:rsidP="00790918" w:rsidR="00790918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AUTOBUSNI PROMET dioničko društvo za prijevoz putnika u tuzemnom i inozemnom cestovnom prometu, turizam, kolodvorske usluge i održavanje vozila u stečaju, skraćena tvrtka AUTOBUSNI PROMET d.d. „u stečaju“, Varaždin, Gospodarska 56, MBS: 070012225, OIB: 51631089795, temeljem članka 164. stavak 3. i 165. Stečajnog zakona (N.N. 44/96, 29/99, 129/00, 123/03, 82/06, 116/10, 25/12 i 133/12, dalje skraćeno: SZ-a), na temelju rješenja Trgovačkog suda u Varaždinu broj 3 St-98/08-337 od 23. siječnja 2014. godine, dana 25. studenog 2015. godine, donosi slijedeći </w:t>
      </w:r>
    </w:p>
    <w:p w:rsidRDefault="00790918" w:rsidP="00790918" w:rsidR="00790918">
      <w:pPr>
        <w:spacing w:after="0"/>
        <w:ind w:firstLine="708"/>
        <w:jc w:val="both"/>
      </w:pP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ZAKLJUČAK O PRODAJI</w:t>
      </w: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both"/>
      </w:pPr>
      <w:r>
        <w:tab/>
        <w:t xml:space="preserve">I/ Određuje se </w:t>
      </w:r>
      <w:r>
        <w:rPr>
          <w:b/>
        </w:rPr>
        <w:t>jedanaesta javna dražba</w:t>
      </w:r>
      <w:r>
        <w:t xml:space="preserve"> za prodaju nekretnine stečajnog dužnika i to:</w:t>
      </w:r>
    </w:p>
    <w:p w:rsidRDefault="00790918" w:rsidP="00790918" w:rsidR="00790918">
      <w:pPr>
        <w:spacing w:after="0"/>
      </w:pPr>
    </w:p>
    <w:p w:rsidRDefault="00790918" w:rsidP="00790918" w:rsidR="00790918">
      <w:pPr>
        <w:spacing w:after="0"/>
        <w:ind w:left="708"/>
        <w:rPr>
          <w:b/>
        </w:rPr>
      </w:pPr>
      <w:r>
        <w:t xml:space="preserve">ETAŽA II koja se sastoji od sanitarnog čvora sa 10 m2, hodnika sa 7 m2, hodnika sa 26 m2, poslovnih prostorija sa 345 m2, hodnika sa 22 m2, stubišta sa 12 m2; sveukupne površine 422 m2; poslovna zgrada izgrađena na čkbr. 3556/4 u Koprivničkoj ulici, upisanoj u z.k.ul 12315 k.o. Varaždin ( etažno vlasništvo s neodređenim omjerima, Poduložak 2) kod Općinskog suda u Varaždinu u 1/1 dijela.     </w:t>
      </w:r>
    </w:p>
    <w:p w:rsidRDefault="00790918" w:rsidP="00790918" w:rsidR="00790918">
      <w:pPr>
        <w:spacing w:after="0"/>
        <w:ind w:hanging="705" w:left="1413"/>
      </w:pPr>
      <w:r>
        <w:t xml:space="preserve">  </w:t>
      </w:r>
    </w:p>
    <w:p w:rsidRDefault="00790918" w:rsidP="00790918" w:rsidR="00790918">
      <w:pPr>
        <w:spacing w:after="0"/>
        <w:ind w:hanging="705" w:left="1413"/>
        <w:rPr>
          <w:b/>
        </w:rPr>
      </w:pPr>
      <w:r>
        <w:rPr>
          <w:b/>
        </w:rPr>
        <w:t>Procijenjena vrijednost iznosi 3.573.898,68 kn.</w:t>
      </w:r>
    </w:p>
    <w:p w:rsidRDefault="00790918" w:rsidP="00790918" w:rsidR="00790918">
      <w:pPr>
        <w:spacing w:after="0"/>
        <w:ind w:hanging="705" w:left="1413"/>
        <w:rPr>
          <w:b/>
        </w:rPr>
      </w:pPr>
    </w:p>
    <w:p w:rsidRDefault="00790918" w:rsidP="00790918" w:rsidR="00790918">
      <w:pPr>
        <w:spacing w:after="0"/>
        <w:ind w:left="708"/>
      </w:pPr>
      <w:r>
        <w:t>Na navedenoj nekretnini upisano je razlučno pravo u korist Zagrebačke banke d.d. Zagreb, Zovko-Zagreb d.o.o Sesvete, Republika Hrvatska, Ministarstvo financija, Porezna uprava, Područni ured Varaždin; Danica Zovko iz Zagreba, Petrine 29, Ivica Zovko iz Zagreba Petrine 29; Marinka Zovko iz Zagreba, Petrine 29 i Zovko-oil d.o.o Žepče.</w:t>
      </w:r>
    </w:p>
    <w:p w:rsidRDefault="00790918" w:rsidP="00790918" w:rsidR="00790918">
      <w:pPr>
        <w:spacing w:after="0"/>
        <w:ind w:hanging="705" w:left="1413"/>
      </w:pPr>
    </w:p>
    <w:p w:rsidRDefault="00790918" w:rsidP="00790918" w:rsidR="00790918">
      <w:pPr>
        <w:spacing w:after="0"/>
        <w:ind w:firstLine="705"/>
        <w:jc w:val="both"/>
        <w:rPr>
          <w:b/>
        </w:rPr>
      </w:pPr>
      <w:r>
        <w:rPr>
          <w:b/>
        </w:rPr>
        <w:t xml:space="preserve">Početna cijena iznosi 290.504,70 kn. </w:t>
      </w:r>
    </w:p>
    <w:p w:rsidRDefault="00790918" w:rsidP="00790918" w:rsidR="00790918">
      <w:pPr>
        <w:spacing w:after="0"/>
      </w:pPr>
    </w:p>
    <w:p w:rsidRDefault="00790918" w:rsidP="00790918" w:rsidR="00790918">
      <w:pPr>
        <w:spacing w:after="0"/>
        <w:ind w:firstLine="705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t xml:space="preserve">II/ Pravo sudjelovanja na dražbi imaju samo one osobe koje su prethodno uplatile osiguranje u vidu plaćanja jamčevine, pozivom na broj: St-98/08, najkasnije do 19.01.2016. godine. </w:t>
      </w:r>
    </w:p>
    <w:p w:rsidRDefault="00790918" w:rsidP="00790918" w:rsidR="00790918">
      <w:pPr>
        <w:spacing w:after="0"/>
        <w:ind w:firstLine="705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lastRenderedPageBreak/>
        <w:t>Osiguranje se uplaćuje u iznosu od 10 % od početne cijene za  nekretninu, a uplaćuje se na žiro-račun ovog suda prema IBAN konstrukciji broj: HR4023900011300002754 (u elektroničkom nalogu za plaćanje), ili HR40 2390 0011 3000 0275 4 (u nalogu za plaćanje na papirnatom obrascu), s naznakom jamčevine.</w:t>
      </w:r>
    </w:p>
    <w:p w:rsidRDefault="00790918" w:rsidP="00790918" w:rsidR="00790918">
      <w:pPr>
        <w:spacing w:after="0"/>
        <w:ind w:firstLine="705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t>Jamčevinu nisu dužni položiti razlučni vjerovnici i nositelji prava upisanih u zemljišnoj knjizi koja prestaju prodajom nekretnine, ako njihove tražbine dostižu iznos jamčevine i ako bi se, s obzirom na njihov prednosni red i utvrđenu vrijednost nekretnine, taj iznos mogao namiriti iz kupovnine (čl. 99. st. 3. OZ-a).</w:t>
      </w: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t>III/</w:t>
      </w:r>
      <w:r>
        <w:rPr>
          <w:b/>
        </w:rPr>
        <w:t xml:space="preserve">  </w:t>
      </w:r>
      <w:r>
        <w:t>Kupac je dužan uplatiti kupovninu u roku od 30 dana od dana dosude nekretnine. Uplaćena jamčevina uračunava se u kupoprodajnu cijenu. Ako kupac u tom roku ne položi kupovninu, 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slijedećem kupcu koji je ispunio uvjete da mu se nekretnina dosudi, u kojem će odrediti rok za polaganje kupovnine. Sud će u tom rješenju najprije oglasiti nevažećom dosudu kupcu koji je ponudio višu cijenu (čl. 103. st. 6. OZ-a).</w:t>
      </w:r>
    </w:p>
    <w:p w:rsidRDefault="00790918" w:rsidP="00790918" w:rsidR="00790918">
      <w:pPr>
        <w:spacing w:after="0"/>
        <w:ind w:firstLine="705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t>U rješenju o dosudi nekretnine sud će odrediti da se nakon pravomoćnosti toga rješenja i nakon što kupac položi kupovninu u zemljišnu knjigu upiše u njegovu korist pravo vlasništva na dosuđenoj nekretnini te da se brišu prava i tereti na nekretnini koji prestaju njezinom prodajom.</w:t>
      </w: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t>IV/ Porez na promet nekretnina, kao i sve troškove vezane za kupnju nekretnine snosi kupac.</w:t>
      </w:r>
    </w:p>
    <w:p w:rsidRDefault="00790918" w:rsidP="00790918" w:rsidR="00790918">
      <w:pPr>
        <w:spacing w:after="0"/>
        <w:ind w:firstLine="705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t>Nekretnina se prodaje po načelu „viđeno-kupljeno“ što isključuje sve naknadne prigovore kupaca.</w:t>
      </w:r>
    </w:p>
    <w:p w:rsidRDefault="00790918" w:rsidP="00790918" w:rsidR="00790918">
      <w:pPr>
        <w:spacing w:after="0"/>
        <w:ind w:firstLine="705"/>
        <w:jc w:val="both"/>
      </w:pPr>
    </w:p>
    <w:p w:rsidRDefault="00790918" w:rsidP="00790918" w:rsidR="00790918">
      <w:pPr>
        <w:spacing w:after="0"/>
        <w:ind w:firstLine="705"/>
        <w:jc w:val="both"/>
      </w:pPr>
      <w:r>
        <w:t>Nekretnina se može razgledati uz prethodnu najavu stečajnom upravitelju Velimiru Slamar, dipl.oec. na adresi stečajnog dužnika u Varaždinu, Gospodarska 56, na tel. broj: 042/ 203-201.</w:t>
      </w:r>
    </w:p>
    <w:p w:rsidRDefault="00790918" w:rsidP="00790918" w:rsidR="00790918">
      <w:pPr>
        <w:spacing w:after="0"/>
        <w:ind w:left="705"/>
        <w:jc w:val="both"/>
      </w:pPr>
    </w:p>
    <w:p w:rsidRDefault="00790918" w:rsidP="00790918" w:rsidR="00790918">
      <w:pPr>
        <w:spacing w:after="0"/>
        <w:ind w:firstLine="705"/>
        <w:jc w:val="both"/>
        <w:rPr>
          <w:b/>
        </w:rPr>
      </w:pPr>
      <w:r>
        <w:t xml:space="preserve">V/ Ročište za javnu dražbu održati će se u zgradi Trgovačkog suda u Varaždinu dana </w:t>
      </w:r>
      <w:r>
        <w:rPr>
          <w:b/>
        </w:rPr>
        <w:t xml:space="preserve">  21. siječnja 2016. godine u 9,00 sati, soba broj: 226/II.</w:t>
      </w:r>
    </w:p>
    <w:p w:rsidRDefault="00790918" w:rsidP="00790918" w:rsidR="00790918">
      <w:pPr>
        <w:spacing w:after="0"/>
        <w:jc w:val="both"/>
        <w:rPr>
          <w:b/>
        </w:rPr>
      </w:pPr>
    </w:p>
    <w:p w:rsidRDefault="00790918" w:rsidP="00790918" w:rsidR="00790918">
      <w:pPr>
        <w:spacing w:after="0"/>
        <w:ind w:firstLine="705"/>
        <w:jc w:val="both"/>
      </w:pPr>
      <w:r>
        <w:t>VI/</w:t>
      </w:r>
      <w:r>
        <w:rPr>
          <w:b/>
        </w:rPr>
        <w:t xml:space="preserve"> </w:t>
      </w:r>
      <w:r>
        <w:t>Ovaj Zaključak o prodaji biti će objavljen na e-Oglasnoj ploči suda, dnevnom listu i na web stranici Hrvatske gospodarske komore, te VTS web stečaj.</w:t>
      </w: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</w:pPr>
    </w:p>
    <w:p w:rsidRDefault="00790918" w:rsidP="00790918" w:rsidR="00790918">
      <w:pPr>
        <w:spacing w:after="0"/>
        <w:jc w:val="center"/>
      </w:pPr>
    </w:p>
    <w:p w:rsidRDefault="00790918" w:rsidP="00790918" w:rsidR="00790918">
      <w:pPr>
        <w:spacing w:after="0"/>
        <w:jc w:val="center"/>
      </w:pPr>
      <w:r>
        <w:t>U Varaždinu, dana 25. studenog 2015. godine</w:t>
      </w:r>
    </w:p>
    <w:p w:rsidRDefault="00790918" w:rsidP="00790918" w:rsidR="00790918">
      <w:pPr>
        <w:spacing w:after="0"/>
        <w:jc w:val="center"/>
      </w:pPr>
    </w:p>
    <w:p w:rsidRDefault="00790918" w:rsidP="00790918" w:rsidR="00790918">
      <w:pPr>
        <w:spacing w:after="0"/>
        <w:jc w:val="center"/>
      </w:pP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center"/>
      </w:pPr>
      <w:r>
        <w:t xml:space="preserve">                                                                                       STEČAJNI SUDAC:</w:t>
      </w:r>
    </w:p>
    <w:p w:rsidRDefault="00790918" w:rsidP="00790918" w:rsidR="00790918">
      <w:pPr>
        <w:spacing w:after="0"/>
        <w:jc w:val="center"/>
      </w:pPr>
    </w:p>
    <w:p w:rsidRDefault="00790918" w:rsidP="00790918" w:rsidR="00790918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790918" w:rsidP="00790918" w:rsidR="00790918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790918" w:rsidP="00790918" w:rsidR="00790918">
      <w:pPr>
        <w:spacing w:after="0"/>
        <w:jc w:val="both"/>
      </w:pPr>
      <w:r>
        <w:t>UPUTA O PRAVNOM LIJEKU:</w:t>
      </w: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ind w:firstLine="708"/>
        <w:jc w:val="both"/>
      </w:pPr>
      <w:r>
        <w:t>Temeljem odredbe članka 11.stavak 9.Stečajnog zakona, protiv ovog zaključka,  žalba nije dopuštena.</w:t>
      </w: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both"/>
      </w:pPr>
    </w:p>
    <w:p w:rsidRDefault="00790918" w:rsidP="00790918" w:rsidR="00790918">
      <w:pPr>
        <w:spacing w:after="0"/>
        <w:jc w:val="both"/>
      </w:pPr>
      <w:r>
        <w:t>DNA: 1. Stečajnom upravitelju Velimiru Slamar iz Varaždina, Miroslava Krleže 1/1</w:t>
      </w:r>
    </w:p>
    <w:p w:rsidRDefault="00790918" w:rsidP="00790918" w:rsidR="00790918">
      <w:pPr>
        <w:spacing w:after="0"/>
        <w:jc w:val="both"/>
      </w:pPr>
      <w:r>
        <w:t xml:space="preserve">           2. Zagrebačka banka d.d. Zagreb,  Paromlinska 2</w:t>
      </w:r>
    </w:p>
    <w:p w:rsidRDefault="00790918" w:rsidP="00790918" w:rsidR="00790918">
      <w:pPr>
        <w:spacing w:after="0"/>
        <w:jc w:val="both"/>
      </w:pPr>
      <w:r>
        <w:t xml:space="preserve">           3. RH Ministarstvo financija, Porezna uprava Područni ured Varaždin, </w:t>
      </w:r>
    </w:p>
    <w:p w:rsidRDefault="00790918" w:rsidP="00790918" w:rsidR="00790918">
      <w:pPr>
        <w:spacing w:after="0"/>
        <w:jc w:val="both"/>
      </w:pPr>
      <w:r>
        <w:t xml:space="preserve">              po ŽDO Varaždin, građansko-upravni odjel</w:t>
      </w:r>
    </w:p>
    <w:p w:rsidRDefault="00790918" w:rsidP="00790918" w:rsidR="00790918">
      <w:pPr>
        <w:spacing w:after="0"/>
        <w:jc w:val="both"/>
      </w:pPr>
      <w:r>
        <w:t xml:space="preserve">           4. Zovko-Zagreb d.o.o. "u stečaju" Sesvete, po stečajnom upravitelju Nikoli Jakir iz </w:t>
      </w:r>
    </w:p>
    <w:p w:rsidRDefault="00790918" w:rsidP="00790918" w:rsidR="00790918">
      <w:pPr>
        <w:spacing w:after="0"/>
        <w:jc w:val="both"/>
      </w:pPr>
      <w:r>
        <w:t xml:space="preserve">               Zagreba, Vojina Bakića 10,</w:t>
      </w:r>
    </w:p>
    <w:p w:rsidRDefault="00790918" w:rsidP="00790918" w:rsidR="00790918">
      <w:pPr>
        <w:spacing w:after="0"/>
        <w:jc w:val="both"/>
      </w:pPr>
      <w:r>
        <w:t xml:space="preserve">           5. Ivica Zovko iz Zagreba i Danica Zovko iz Zagreba, po punomoćniku Ivi Šućur, </w:t>
      </w:r>
    </w:p>
    <w:p w:rsidRDefault="00790918" w:rsidP="00790918" w:rsidR="00790918">
      <w:pPr>
        <w:spacing w:after="0"/>
        <w:jc w:val="both"/>
      </w:pPr>
      <w:r>
        <w:t xml:space="preserve">               odvjetniku iz Zagreba, Masarykova 7</w:t>
      </w:r>
    </w:p>
    <w:p w:rsidRDefault="00790918" w:rsidP="00790918" w:rsidR="00790918">
      <w:pPr>
        <w:spacing w:after="0"/>
        <w:jc w:val="both"/>
      </w:pPr>
      <w:r>
        <w:t xml:space="preserve">           6. Marinko Zovko, Zagreb, Petrine 29</w:t>
      </w:r>
    </w:p>
    <w:p w:rsidRDefault="00790918" w:rsidP="00790918" w:rsidR="00790918">
      <w:pPr>
        <w:spacing w:after="0"/>
        <w:jc w:val="both"/>
      </w:pPr>
      <w:r>
        <w:t xml:space="preserve">           7. Zovko Oil d.o.o. Žepče, Golijašnica bb</w:t>
      </w:r>
    </w:p>
    <w:p w:rsidRDefault="00790918" w:rsidP="00790918" w:rsidR="00790918">
      <w:pPr>
        <w:spacing w:after="0"/>
        <w:jc w:val="both"/>
      </w:pPr>
      <w:r>
        <w:t xml:space="preserve">           8. e-Oglasna ploča suda</w:t>
      </w:r>
    </w:p>
    <w:p w:rsidRDefault="00AE649C" w:rsidP="00790918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0D0D5C" w:rsidP="00790918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90918" w:rsidR="00AE649C" w:rsidRPr="00B76F3C">
      <w:pPr>
        <w:pStyle w:val="SudSjedite"/>
      </w:pPr>
      <w:r>
        <w:tab/>
      </w:r>
    </w:p>
    <w:p w:rsidRDefault="00CB0EA4" w:rsidP="00790918" w:rsidR="00CB0EA4">
      <w:pPr>
        <w:pStyle w:val="Naslovdokumenta"/>
        <w:spacing w:after="0"/>
      </w:pPr>
    </w:p>
    <w:p w:rsidRDefault="0071688E" w:rsidP="00790918" w:rsidR="0071688E">
      <w:pPr>
        <w:pStyle w:val="Poetniodjeljak"/>
        <w:spacing w:after="0"/>
      </w:pPr>
    </w:p>
    <w:p w:rsidRDefault="00A21F0D" w:rsidP="00790918" w:rsidR="00A21F0D">
      <w:pPr>
        <w:pStyle w:val="NormaleSPIS"/>
        <w:spacing w:after="0"/>
        <w:rPr>
          <w:noProof/>
        </w:rPr>
      </w:pPr>
    </w:p>
    <w:p w:rsidRDefault="00DA0242" w:rsidP="00790918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D5C" w:rsidP="00537B78" w:rsidR="000D0D5C">
      <w:r>
        <w:separator/>
      </w:r>
    </w:p>
  </w:endnote>
  <w:endnote w:id="0" w:type="continuationSeparator">
    <w:p w:rsidRDefault="000D0D5C" w:rsidP="00537B78" w:rsidR="000D0D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D5C" w:rsidP="00537B78" w:rsidR="000D0D5C">
      <w:r>
        <w:separator/>
      </w:r>
    </w:p>
  </w:footnote>
  <w:footnote w:id="0" w:type="continuationSeparator">
    <w:p w:rsidRDefault="000D0D5C" w:rsidP="00537B78" w:rsidR="000D0D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0D5C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91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4B2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St-98/2008-568</izvorni_sadrzaj>
    <derivirana_varijabla naziv="DomainObject.Oznaka_1">St-98/2008-568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St-98/2008-568</izvorni_sadrzaj>
    <derivirana_varijabla naziv="DomainObject.PoslovniBrojDokumenta_1">St-98/2008-568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780F5-62E7-4C6F-AB2C-9CD6BDFEB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750</properties:Words>
  <properties:Characters>4142</properties:Characters>
  <properties:Lines>120</properties:Lines>
  <properties:Paragraphs>37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2015-11-25T13:26:00Z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St-98/2008-568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