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417b69" w14:paraId="2417b69" w:rsidRDefault="001C7669" w:rsidP="007B4A82" w:rsidR="007B4A82" w:rsidRPr="007D42D3">
      <w:pPr>
        <w:jc w:val="right"/>
        <w15:collapsed w:val="false"/>
        <w:rPr>
          <w:b/>
          <w:lang w:val="hr-HR"/>
        </w:rPr>
      </w:pPr>
      <w:bookmarkStart w:name="_GoBack" w:id="0"/>
      <w:bookmarkEnd w:id="0"/>
      <w:r>
        <w:rPr>
          <w:noProof/>
          <w:lang w:eastAsia="hr-HR" w:val="hr-HR"/>
        </w:rPr>
        <w:t xml:space="preserve">   </w:t>
      </w:r>
      <w:r w:rsidR="0031201E">
        <w:rPr>
          <w:noProof/>
          <w:lang w:eastAsia="hr-HR" w:val="hr-HR"/>
        </w:rPr>
        <w:drawing>
          <wp:inline distR="0" distL="0" distB="0" distT="0">
            <wp:extent cy="771525" cx="581025"/>
            <wp:effectExtent b="0"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71525" cx="581025"/>
                    </a:xfrm>
                    <a:prstGeom prst="rect">
                      <a:avLst/>
                    </a:prstGeom>
                    <a:noFill/>
                    <a:ln>
                      <a:noFill/>
                    </a:ln>
                  </pic:spPr>
                </pic:pic>
              </a:graphicData>
            </a:graphic>
          </wp:inline>
        </w:drawing>
      </w:r>
      <w:r w:rsidR="007B4A82">
        <w:rPr>
          <w:noProof/>
          <w:lang w:eastAsia="hr-HR" w:val="hr-HR"/>
        </w:rPr>
        <w:tab/>
      </w:r>
      <w:r w:rsidR="007B4A82">
        <w:rPr>
          <w:noProof/>
          <w:lang w:eastAsia="hr-HR" w:val="hr-HR"/>
        </w:rPr>
        <w:tab/>
      </w:r>
      <w:r w:rsidR="007B4A82">
        <w:rPr>
          <w:noProof/>
          <w:lang w:eastAsia="hr-HR" w:val="hr-HR"/>
        </w:rPr>
        <w:tab/>
      </w:r>
      <w:r w:rsidR="007B4A82">
        <w:rPr>
          <w:noProof/>
          <w:lang w:eastAsia="hr-HR" w:val="hr-HR"/>
        </w:rPr>
        <w:tab/>
      </w:r>
      <w:r w:rsidR="007B4A82">
        <w:rPr>
          <w:noProof/>
          <w:lang w:eastAsia="hr-HR" w:val="hr-HR"/>
        </w:rPr>
        <w:tab/>
      </w:r>
      <w:r w:rsidR="007B4A82">
        <w:rPr>
          <w:noProof/>
          <w:lang w:eastAsia="hr-HR" w:val="hr-HR"/>
        </w:rPr>
        <w:tab/>
      </w:r>
      <w:r w:rsidR="007B4A82">
        <w:rPr>
          <w:noProof/>
          <w:lang w:eastAsia="hr-HR" w:val="hr-HR"/>
        </w:rPr>
        <w:tab/>
        <w:t xml:space="preserve">   </w:t>
      </w:r>
      <w:r w:rsidR="007B4A82" w:rsidRPr="00DA64D9">
        <w:rPr>
          <w:b/>
          <w:lang w:val="hr-HR"/>
        </w:rPr>
        <w:t>Posl. br. 12. St-</w:t>
      </w:r>
      <w:r w:rsidR="00DF734C">
        <w:rPr>
          <w:b/>
          <w:lang w:val="hr-HR"/>
        </w:rPr>
        <w:t>608</w:t>
      </w:r>
      <w:r w:rsidR="00996F29">
        <w:rPr>
          <w:b/>
          <w:lang w:val="hr-HR"/>
        </w:rPr>
        <w:t>/2016</w:t>
      </w:r>
    </w:p>
    <w:p w:rsidRDefault="007B4A82" w:rsidP="007B4A82" w:rsidR="007B4A82" w:rsidRPr="007D42D3">
      <w:pPr>
        <w:pStyle w:val="Naslov1"/>
        <w:jc w:val="both"/>
        <w:rPr>
          <w:sz w:val="8"/>
          <w:szCs w:val="8"/>
        </w:rPr>
      </w:pPr>
    </w:p>
    <w:p w:rsidRDefault="007B4A82" w:rsidP="007B4A82" w:rsidR="007B4A82" w:rsidRPr="00DA64D9">
      <w:pPr>
        <w:pStyle w:val="Naslov1"/>
        <w:jc w:val="both"/>
      </w:pPr>
      <w:r w:rsidRPr="00DA64D9">
        <w:t>REPUBLIKA HRVATSKA</w:t>
      </w:r>
    </w:p>
    <w:p w:rsidRDefault="007B4A82" w:rsidP="007B4A82" w:rsidR="007B4A82" w:rsidRPr="00DA64D9">
      <w:pPr>
        <w:jc w:val="both"/>
        <w:rPr>
          <w:lang w:val="hr-HR"/>
        </w:rPr>
      </w:pPr>
      <w:r w:rsidRPr="00DA64D9">
        <w:rPr>
          <w:b/>
          <w:lang w:val="hr-HR"/>
        </w:rPr>
        <w:t xml:space="preserve">TRGOVAČKI SUD U SPLITU </w:t>
      </w:r>
      <w:r w:rsidRPr="00DA64D9">
        <w:rPr>
          <w:lang w:val="hr-HR"/>
        </w:rPr>
        <w:t xml:space="preserve">            </w:t>
      </w:r>
      <w:r w:rsidRPr="00DA64D9">
        <w:rPr>
          <w:lang w:val="hr-HR"/>
        </w:rPr>
        <w:tab/>
      </w:r>
      <w:r w:rsidRPr="00DA64D9">
        <w:rPr>
          <w:lang w:val="hr-HR"/>
        </w:rPr>
        <w:tab/>
      </w:r>
      <w:r w:rsidRPr="00DA64D9">
        <w:rPr>
          <w:lang w:val="hr-HR"/>
        </w:rPr>
        <w:tab/>
        <w:t xml:space="preserve">      </w:t>
      </w:r>
    </w:p>
    <w:p w:rsidRDefault="007B4A82" w:rsidP="007B4A82" w:rsidR="007B4A82" w:rsidRPr="00DA64D9">
      <w:pPr>
        <w:rPr>
          <w:b/>
          <w:lang w:val="hr-HR"/>
        </w:rPr>
      </w:pPr>
      <w:r w:rsidRPr="00DA64D9">
        <w:rPr>
          <w:b/>
          <w:lang w:val="hr-HR"/>
        </w:rPr>
        <w:t>Split, Sukoišanska br. 6</w:t>
      </w:r>
    </w:p>
    <w:p w:rsidRDefault="007B4A82" w:rsidP="007B4A82" w:rsidR="007B4A82" w:rsidRPr="00DA64D9">
      <w:pPr>
        <w:rPr>
          <w:lang w:val="hr-HR"/>
        </w:rPr>
      </w:pPr>
    </w:p>
    <w:p w:rsidRDefault="007B4A82" w:rsidP="007B4A82" w:rsidR="007B4A82" w:rsidRPr="007B4A82">
      <w:pPr>
        <w:pStyle w:val="Naslov1"/>
        <w:rPr>
          <w:lang w:val="hr-HR"/>
        </w:rPr>
      </w:pPr>
      <w:r>
        <w:rPr>
          <w:lang w:val="hr-HR"/>
        </w:rPr>
        <w:t xml:space="preserve">U  I M E  </w:t>
      </w:r>
      <w:r w:rsidRPr="00F876E1">
        <w:t>R</w:t>
      </w:r>
      <w:r>
        <w:t xml:space="preserve"> </w:t>
      </w:r>
      <w:r w:rsidRPr="00F876E1">
        <w:t>E</w:t>
      </w:r>
      <w:r>
        <w:t xml:space="preserve"> </w:t>
      </w:r>
      <w:r w:rsidRPr="00F876E1">
        <w:t>P</w:t>
      </w:r>
      <w:r>
        <w:t xml:space="preserve"> </w:t>
      </w:r>
      <w:r w:rsidRPr="00F876E1">
        <w:t>U</w:t>
      </w:r>
      <w:r>
        <w:t xml:space="preserve"> </w:t>
      </w:r>
      <w:r w:rsidRPr="00F876E1">
        <w:t>B</w:t>
      </w:r>
      <w:r>
        <w:t xml:space="preserve"> </w:t>
      </w:r>
      <w:r w:rsidRPr="00F876E1">
        <w:t>L</w:t>
      </w:r>
      <w:r>
        <w:t xml:space="preserve"> </w:t>
      </w:r>
      <w:r w:rsidRPr="00F876E1">
        <w:t>I</w:t>
      </w:r>
      <w:r>
        <w:t xml:space="preserve"> </w:t>
      </w:r>
      <w:r w:rsidRPr="00F876E1">
        <w:t>K</w:t>
      </w:r>
      <w:r>
        <w:t xml:space="preserve"> </w:t>
      </w:r>
      <w:r>
        <w:rPr>
          <w:lang w:val="hr-HR"/>
        </w:rPr>
        <w:t>E</w:t>
      </w:r>
      <w:r>
        <w:t xml:space="preserve">  </w:t>
      </w:r>
      <w:r w:rsidRPr="00F876E1">
        <w:t>H</w:t>
      </w:r>
      <w:r>
        <w:t xml:space="preserve"> </w:t>
      </w:r>
      <w:r w:rsidRPr="00F876E1">
        <w:t>R</w:t>
      </w:r>
      <w:r>
        <w:t xml:space="preserve"> </w:t>
      </w:r>
      <w:r w:rsidRPr="00F876E1">
        <w:t>V</w:t>
      </w:r>
      <w:r>
        <w:t xml:space="preserve"> </w:t>
      </w:r>
      <w:r w:rsidRPr="00F876E1">
        <w:t>A</w:t>
      </w:r>
      <w:r>
        <w:t xml:space="preserve"> </w:t>
      </w:r>
      <w:r w:rsidRPr="00F876E1">
        <w:t>T</w:t>
      </w:r>
      <w:r>
        <w:t xml:space="preserve"> </w:t>
      </w:r>
      <w:r w:rsidRPr="00F876E1">
        <w:t>S</w:t>
      </w:r>
      <w:r>
        <w:t xml:space="preserve"> </w:t>
      </w:r>
      <w:r w:rsidRPr="00F876E1">
        <w:t>K</w:t>
      </w:r>
      <w:r>
        <w:t xml:space="preserve"> </w:t>
      </w:r>
      <w:r>
        <w:rPr>
          <w:lang w:val="hr-HR"/>
        </w:rPr>
        <w:t>E</w:t>
      </w:r>
    </w:p>
    <w:p w:rsidRDefault="007B4A82" w:rsidP="007B4A82" w:rsidR="007B4A82" w:rsidRPr="007E17EA">
      <w:pPr>
        <w:rPr>
          <w:lang w:eastAsia="hr-HR" w:val="hr-HR"/>
        </w:rPr>
      </w:pPr>
    </w:p>
    <w:p w:rsidRDefault="007B4A82" w:rsidP="007B4A82" w:rsidR="007B4A82">
      <w:pPr>
        <w:pStyle w:val="Naslov2"/>
        <w:rPr>
          <w:b/>
          <w:bCs/>
          <w:szCs w:val="24"/>
          <w:lang w:val="hr-HR"/>
        </w:rPr>
      </w:pPr>
      <w:r w:rsidRPr="00F876E1">
        <w:rPr>
          <w:b/>
          <w:bCs/>
          <w:szCs w:val="24"/>
        </w:rPr>
        <w:t>R J E Š E N</w:t>
      </w:r>
      <w:r>
        <w:rPr>
          <w:b/>
          <w:bCs/>
          <w:szCs w:val="24"/>
        </w:rPr>
        <w:t xml:space="preserve"> </w:t>
      </w:r>
      <w:r w:rsidRPr="00F876E1">
        <w:rPr>
          <w:b/>
          <w:bCs/>
          <w:szCs w:val="24"/>
        </w:rPr>
        <w:t xml:space="preserve">J E </w:t>
      </w:r>
    </w:p>
    <w:p w:rsidRDefault="003D5E2A" w:rsidP="003D5E2A" w:rsidR="003D5E2A" w:rsidRPr="003D5E2A">
      <w:pPr>
        <w:rPr>
          <w:lang w:val="hr-HR"/>
        </w:rPr>
      </w:pPr>
    </w:p>
    <w:p w:rsidRDefault="00C41572" w:rsidP="003D5E2A" w:rsidR="007B4A82" w:rsidRPr="00996F29">
      <w:pPr>
        <w:pStyle w:val="Tijeloteksta"/>
        <w:ind w:firstLine="708"/>
        <w:rPr>
          <w:szCs w:val="24"/>
          <w:lang w:val="hr-HR"/>
        </w:rPr>
      </w:pPr>
      <w:r w:rsidRPr="00BD2D8B">
        <w:rPr>
          <w:szCs w:val="24"/>
          <w:lang w:val="hr-HR"/>
        </w:rPr>
        <w:t>Tr</w:t>
      </w:r>
      <w:r>
        <w:rPr>
          <w:szCs w:val="24"/>
          <w:lang w:val="hr-HR"/>
        </w:rPr>
        <w:t>govački sud u Splitu, po sucu t</w:t>
      </w:r>
      <w:r w:rsidRPr="00BD2D8B">
        <w:rPr>
          <w:szCs w:val="24"/>
          <w:lang w:val="hr-HR"/>
        </w:rPr>
        <w:t xml:space="preserve">og suda Pašku Bačiću, kao stečajnom sucu, u stečajnom postupku </w:t>
      </w:r>
      <w:r w:rsidR="00996F29" w:rsidRPr="00996F29">
        <w:rPr>
          <w:lang w:val="hr-HR"/>
        </w:rPr>
        <w:t xml:space="preserve">povodom prijedloga predlagatelja </w:t>
      </w:r>
      <w:r w:rsidR="00996F29" w:rsidRPr="00996F29">
        <w:rPr>
          <w:szCs w:val="24"/>
          <w:lang w:val="hr-HR"/>
        </w:rPr>
        <w:t>FINANCIJSKE AGENCIJE, Regionalni centar Split, Mažuranićevo šetalište 24b</w:t>
      </w:r>
      <w:r w:rsidR="00996F29" w:rsidRPr="00996F29">
        <w:rPr>
          <w:lang w:val="hr-HR"/>
        </w:rPr>
        <w:t xml:space="preserve">, OIB: 85821130368, za otvaranje stečajnog postupka nad dužnikom </w:t>
      </w:r>
      <w:r w:rsidR="00DF734C">
        <w:t>CIVIS d.o.o. Split, Put Plokita 57, OIB: 74066299724</w:t>
      </w:r>
      <w:r w:rsidR="001C7669">
        <w:t xml:space="preserve">, </w:t>
      </w:r>
      <w:r w:rsidR="007B4A82" w:rsidRPr="00996F29">
        <w:rPr>
          <w:szCs w:val="24"/>
          <w:lang w:val="hr-HR"/>
        </w:rPr>
        <w:t xml:space="preserve">dana </w:t>
      </w:r>
      <w:r w:rsidR="00996F29">
        <w:rPr>
          <w:szCs w:val="24"/>
          <w:lang w:val="hr-HR"/>
        </w:rPr>
        <w:t>1</w:t>
      </w:r>
      <w:r w:rsidR="001B64F9">
        <w:rPr>
          <w:lang w:val="hr-HR"/>
        </w:rPr>
        <w:t>4</w:t>
      </w:r>
      <w:r w:rsidR="0006739B" w:rsidRPr="00996F29">
        <w:rPr>
          <w:lang w:val="hr-HR"/>
        </w:rPr>
        <w:t xml:space="preserve">. </w:t>
      </w:r>
      <w:r w:rsidR="00996F29">
        <w:rPr>
          <w:lang w:val="hr-HR"/>
        </w:rPr>
        <w:t>lipnja</w:t>
      </w:r>
      <w:r w:rsidR="0006739B" w:rsidRPr="00996F29">
        <w:rPr>
          <w:lang w:val="hr-HR"/>
        </w:rPr>
        <w:t xml:space="preserve"> 2017</w:t>
      </w:r>
      <w:r w:rsidR="007B4A82" w:rsidRPr="00996F29">
        <w:rPr>
          <w:szCs w:val="24"/>
          <w:lang w:val="hr-HR"/>
        </w:rPr>
        <w:t>. godine</w:t>
      </w:r>
    </w:p>
    <w:p w:rsidRDefault="00382327" w:rsidP="00D4027A" w:rsidR="00382327" w:rsidRPr="009C4F5E">
      <w:pPr>
        <w:rPr>
          <w:sz w:val="20"/>
          <w:szCs w:val="20"/>
          <w:lang w:val="hr-HR"/>
        </w:rPr>
      </w:pPr>
    </w:p>
    <w:p w:rsidRDefault="006F3B71" w:rsidP="00D4027A" w:rsidR="006F3B71" w:rsidRPr="009C4F5E">
      <w:pPr>
        <w:rPr>
          <w:sz w:val="16"/>
          <w:szCs w:val="16"/>
          <w:lang w:val="hr-HR"/>
        </w:rPr>
      </w:pPr>
    </w:p>
    <w:p w:rsidRDefault="00803902" w:rsidP="00D4027A" w:rsidR="00D4027A" w:rsidRPr="00AE18FF">
      <w:pPr>
        <w:jc w:val="center"/>
        <w:rPr>
          <w:lang w:val="hr-HR"/>
        </w:rPr>
      </w:pPr>
      <w:r w:rsidRPr="00AE18FF">
        <w:rPr>
          <w:lang w:val="hr-HR"/>
        </w:rPr>
        <w:t>r i j e š i o</w:t>
      </w:r>
      <w:r w:rsidR="00D4027A" w:rsidRPr="00AE18FF">
        <w:rPr>
          <w:lang w:val="hr-HR"/>
        </w:rPr>
        <w:t xml:space="preserve">   j e                                               </w:t>
      </w:r>
    </w:p>
    <w:p w:rsidRDefault="00D4027A" w:rsidP="00D4027A" w:rsidR="00D4027A" w:rsidRPr="00AE18FF">
      <w:pPr>
        <w:jc w:val="both"/>
        <w:rPr>
          <w:lang w:val="hr-HR"/>
        </w:rPr>
      </w:pPr>
    </w:p>
    <w:p w:rsidRDefault="00EE1FB4" w:rsidP="00EE1FB4" w:rsidR="00EE1FB4" w:rsidRPr="00DF734C">
      <w:pPr>
        <w:pStyle w:val="Naslov3"/>
        <w:ind w:firstLine="12" w:left="708"/>
        <w:rPr>
          <w:b w:val="false"/>
          <w:szCs w:val="24"/>
        </w:rPr>
      </w:pPr>
      <w:r w:rsidRPr="00AE18FF">
        <w:rPr>
          <w:b w:val="false"/>
          <w:szCs w:val="24"/>
        </w:rPr>
        <w:t xml:space="preserve">I. Otvara se stečajni postupak nad dužnikom </w:t>
      </w:r>
      <w:r w:rsidR="00DF734C" w:rsidRPr="00DF734C">
        <w:rPr>
          <w:b w:val="false"/>
        </w:rPr>
        <w:t>CIVIS d.o.o. Split, Put Plokita 57, OIB: 74066299724, MBS: 060009444</w:t>
      </w:r>
      <w:r w:rsidR="000F3214" w:rsidRPr="00DF734C">
        <w:rPr>
          <w:b w:val="false"/>
          <w:szCs w:val="24"/>
        </w:rPr>
        <w:t xml:space="preserve">. </w:t>
      </w:r>
    </w:p>
    <w:p w:rsidRDefault="00EE1FB4" w:rsidP="00F61C45" w:rsidR="00EE1FB4" w:rsidRPr="00AE18FF">
      <w:pPr>
        <w:jc w:val="both"/>
        <w:rPr>
          <w:lang w:val="hr-HR"/>
        </w:rPr>
      </w:pPr>
    </w:p>
    <w:p w:rsidRDefault="00F61C45" w:rsidP="00EE1FB4" w:rsidR="00EE1FB4">
      <w:pPr>
        <w:ind w:firstLine="12" w:left="708"/>
        <w:jc w:val="both"/>
        <w:rPr>
          <w:lang w:val="hr-HR"/>
        </w:rPr>
      </w:pPr>
      <w:r>
        <w:rPr>
          <w:lang w:val="hr-HR"/>
        </w:rPr>
        <w:t>II</w:t>
      </w:r>
      <w:r w:rsidR="00EE1FB4" w:rsidRPr="00AE18FF">
        <w:rPr>
          <w:lang w:val="hr-HR"/>
        </w:rPr>
        <w:t xml:space="preserve">. Stečajni postupak je otvoren </w:t>
      </w:r>
      <w:r w:rsidR="00996F29">
        <w:rPr>
          <w:lang w:val="hr-HR"/>
        </w:rPr>
        <w:t>1</w:t>
      </w:r>
      <w:r w:rsidR="001B64F9">
        <w:rPr>
          <w:lang w:val="hr-HR"/>
        </w:rPr>
        <w:t>4</w:t>
      </w:r>
      <w:r w:rsidR="0006739B">
        <w:rPr>
          <w:lang w:val="hr-HR"/>
        </w:rPr>
        <w:t xml:space="preserve">. </w:t>
      </w:r>
      <w:r w:rsidR="00996F29">
        <w:rPr>
          <w:lang w:val="hr-HR"/>
        </w:rPr>
        <w:t>lipnja</w:t>
      </w:r>
      <w:r w:rsidR="0006739B">
        <w:rPr>
          <w:lang w:val="hr-HR"/>
        </w:rPr>
        <w:t xml:space="preserve"> 2017</w:t>
      </w:r>
      <w:r w:rsidR="002E0C6A">
        <w:rPr>
          <w:lang w:val="hr-HR"/>
        </w:rPr>
        <w:t xml:space="preserve">. godine u </w:t>
      </w:r>
      <w:r w:rsidR="001B64F9">
        <w:rPr>
          <w:lang w:val="hr-HR"/>
        </w:rPr>
        <w:t>9</w:t>
      </w:r>
      <w:r w:rsidR="00D90987">
        <w:rPr>
          <w:lang w:val="hr-HR"/>
        </w:rPr>
        <w:t>,3</w:t>
      </w:r>
      <w:r w:rsidR="004D55FB">
        <w:rPr>
          <w:lang w:val="hr-HR"/>
        </w:rPr>
        <w:t>0</w:t>
      </w:r>
      <w:r w:rsidR="00EE1FB4" w:rsidRPr="00AE18FF">
        <w:rPr>
          <w:lang w:val="hr-HR"/>
        </w:rPr>
        <w:t xml:space="preserve"> sati</w:t>
      </w:r>
      <w:r w:rsidR="002E0C6A">
        <w:rPr>
          <w:lang w:val="hr-HR"/>
        </w:rPr>
        <w:t>,</w:t>
      </w:r>
      <w:r w:rsidR="00EE1FB4" w:rsidRPr="00AE18FF">
        <w:rPr>
          <w:lang w:val="hr-HR"/>
        </w:rPr>
        <w:t xml:space="preserve"> kada je ovo rješenje </w:t>
      </w:r>
      <w:r w:rsidR="00112153">
        <w:rPr>
          <w:lang w:val="hr-HR"/>
        </w:rPr>
        <w:t xml:space="preserve">objavljeno </w:t>
      </w:r>
      <w:r w:rsidR="00112153" w:rsidRPr="00D4141B">
        <w:rPr>
          <w:lang w:val="hr-HR"/>
        </w:rPr>
        <w:t xml:space="preserve">na </w:t>
      </w:r>
      <w:r w:rsidR="00112153">
        <w:rPr>
          <w:lang w:val="hr-HR"/>
        </w:rPr>
        <w:t>e-oglasnoj ploči suda</w:t>
      </w:r>
      <w:r w:rsidR="00EE1FB4" w:rsidRPr="00AE18FF">
        <w:rPr>
          <w:lang w:val="hr-HR"/>
        </w:rPr>
        <w:t>.</w:t>
      </w:r>
    </w:p>
    <w:p w:rsidRDefault="00F61C45" w:rsidP="00EE1FB4" w:rsidR="00F61C45">
      <w:pPr>
        <w:ind w:firstLine="12" w:left="708"/>
        <w:jc w:val="both"/>
        <w:rPr>
          <w:lang w:val="hr-HR"/>
        </w:rPr>
      </w:pPr>
    </w:p>
    <w:p w:rsidRDefault="00F61C45" w:rsidP="00F61C45" w:rsidR="00F61C45" w:rsidRPr="00F61C45">
      <w:pPr>
        <w:ind w:left="708"/>
        <w:jc w:val="both"/>
      </w:pPr>
      <w:r w:rsidRPr="00AE18FF">
        <w:rPr>
          <w:lang w:val="hr-HR"/>
        </w:rPr>
        <w:t>I</w:t>
      </w:r>
      <w:r>
        <w:rPr>
          <w:lang w:val="hr-HR"/>
        </w:rPr>
        <w:t>I</w:t>
      </w:r>
      <w:r w:rsidRPr="00AE18FF">
        <w:rPr>
          <w:lang w:val="hr-HR"/>
        </w:rPr>
        <w:t>I. Za stečajnog upravitelja imenuje se</w:t>
      </w:r>
      <w:r w:rsidR="004D55FB">
        <w:t xml:space="preserve"> </w:t>
      </w:r>
      <w:r w:rsidR="00D90987">
        <w:t>Domagoj Repač, mag. iur. iz Zagreba, Đorđićeva 24, OIB: 24977406612</w:t>
      </w:r>
      <w:r>
        <w:t>.</w:t>
      </w:r>
    </w:p>
    <w:p w:rsidRDefault="00EE1FB4" w:rsidP="000F3214" w:rsidR="00EE1FB4" w:rsidRPr="00AE18FF">
      <w:pPr>
        <w:jc w:val="both"/>
        <w:rPr>
          <w:lang w:val="hr-HR"/>
        </w:rPr>
      </w:pPr>
    </w:p>
    <w:p w:rsidRDefault="000F3214" w:rsidP="000F3214" w:rsidR="000F3214" w:rsidRPr="00AE18FF">
      <w:pPr>
        <w:pStyle w:val="Naslov3"/>
        <w:ind w:firstLine="12" w:left="708"/>
        <w:rPr>
          <w:b w:val="false"/>
          <w:szCs w:val="24"/>
        </w:rPr>
      </w:pPr>
      <w:r w:rsidRPr="00AE18FF">
        <w:rPr>
          <w:b w:val="false"/>
          <w:szCs w:val="24"/>
        </w:rPr>
        <w:t>IV</w:t>
      </w:r>
      <w:r w:rsidR="00EE1FB4" w:rsidRPr="00AE18FF">
        <w:rPr>
          <w:b w:val="false"/>
          <w:szCs w:val="24"/>
        </w:rPr>
        <w:t xml:space="preserve">. Zaključuje se stečajni postupak nad dužnikom </w:t>
      </w:r>
      <w:r w:rsidR="00DF734C" w:rsidRPr="00DF734C">
        <w:rPr>
          <w:b w:val="false"/>
        </w:rPr>
        <w:t>CIVIS d.o.o. Split, Put Plokita 57, OIB: 74066299724, MBS: 060009444</w:t>
      </w:r>
      <w:r w:rsidR="002E0C6A" w:rsidRPr="00DF734C">
        <w:rPr>
          <w:b w:val="false"/>
        </w:rPr>
        <w:t>,</w:t>
      </w:r>
      <w:r w:rsidR="00D55F73" w:rsidRPr="00DF734C">
        <w:rPr>
          <w:b w:val="false"/>
          <w:szCs w:val="24"/>
        </w:rPr>
        <w:t xml:space="preserve"> </w:t>
      </w:r>
      <w:r w:rsidR="00D55F73" w:rsidRPr="00AE18FF">
        <w:rPr>
          <w:b w:val="false"/>
          <w:szCs w:val="24"/>
        </w:rPr>
        <w:t>te se određuje njegovo brisanje iz sudskog registra, a što će registarski odjel ovog suda provesti nakon pravomoćnosti ovog rješenja.</w:t>
      </w:r>
    </w:p>
    <w:p w:rsidRDefault="00EE1FB4" w:rsidP="000F3214" w:rsidR="00EE1FB4" w:rsidRPr="00AE18FF">
      <w:pPr>
        <w:ind w:firstLine="12" w:left="708"/>
        <w:jc w:val="both"/>
        <w:rPr>
          <w:lang w:val="hr-HR"/>
        </w:rPr>
      </w:pPr>
    </w:p>
    <w:p w:rsidRDefault="00996F29" w:rsidP="00996F29" w:rsidR="00996F29">
      <w:pPr>
        <w:ind w:firstLine="12" w:left="708"/>
        <w:jc w:val="both"/>
        <w:rPr>
          <w:lang w:val="hr-HR"/>
        </w:rPr>
      </w:pPr>
      <w:r w:rsidRPr="00167585">
        <w:rPr>
          <w:lang w:val="hr-HR"/>
        </w:rPr>
        <w:t xml:space="preserve">V. </w:t>
      </w:r>
      <w:r>
        <w:rPr>
          <w:lang w:val="hr-HR"/>
        </w:rPr>
        <w:t>Stečajni upravitelj je ovlašten</w:t>
      </w:r>
      <w:r w:rsidRPr="00167585">
        <w:rPr>
          <w:lang w:val="hr-HR"/>
        </w:rPr>
        <w:t xml:space="preserve"> i nakon zaključenja stečajnog postupka </w:t>
      </w:r>
      <w:r w:rsidRPr="00AE18FF">
        <w:rPr>
          <w:lang w:val="hr-HR"/>
        </w:rPr>
        <w:t xml:space="preserve">zastupati </w:t>
      </w:r>
      <w:r>
        <w:rPr>
          <w:lang w:val="hr-HR"/>
        </w:rPr>
        <w:t>stečajnu masu dužnika</w:t>
      </w:r>
      <w:r w:rsidRPr="00AE18FF">
        <w:rPr>
          <w:lang w:val="hr-HR"/>
        </w:rPr>
        <w:t xml:space="preserve"> </w:t>
      </w:r>
      <w:r>
        <w:rPr>
          <w:lang w:val="hr-HR"/>
        </w:rPr>
        <w:t xml:space="preserve">te </w:t>
      </w:r>
      <w:r w:rsidRPr="00167585">
        <w:rPr>
          <w:lang w:val="hr-HR"/>
        </w:rPr>
        <w:t xml:space="preserve">u ime </w:t>
      </w:r>
      <w:r>
        <w:rPr>
          <w:lang w:val="hr-HR"/>
        </w:rPr>
        <w:t>i</w:t>
      </w:r>
      <w:r w:rsidRPr="00167585">
        <w:rPr>
          <w:lang w:val="hr-HR"/>
        </w:rPr>
        <w:t xml:space="preserve"> za račun stečajne mase</w:t>
      </w:r>
      <w:r>
        <w:rPr>
          <w:lang w:val="hr-HR"/>
        </w:rPr>
        <w:t xml:space="preserve"> može</w:t>
      </w:r>
      <w:r w:rsidRPr="00167585">
        <w:rPr>
          <w:lang w:val="hr-HR"/>
        </w:rPr>
        <w:t xml:space="preserve"> unovčiti imovinu dužnika </w:t>
      </w:r>
      <w:r>
        <w:rPr>
          <w:lang w:val="hr-HR"/>
        </w:rPr>
        <w:t>i prikupljenim sredstvima na</w:t>
      </w:r>
      <w:r w:rsidRPr="00167585">
        <w:rPr>
          <w:lang w:val="hr-HR"/>
        </w:rPr>
        <w:t xml:space="preserve">miriti nastale troškove stečajnog postupka, a </w:t>
      </w:r>
      <w:r>
        <w:rPr>
          <w:lang w:val="hr-HR"/>
        </w:rPr>
        <w:t>neiskorišteni iznos</w:t>
      </w:r>
      <w:r w:rsidRPr="00167585">
        <w:rPr>
          <w:lang w:val="hr-HR"/>
        </w:rPr>
        <w:t xml:space="preserve"> uplatiti u Fond za pokriće troškova stečajnog postupka te o obavljenim radnjama podnijeti </w:t>
      </w:r>
      <w:r>
        <w:rPr>
          <w:lang w:val="hr-HR"/>
        </w:rPr>
        <w:t>sudu</w:t>
      </w:r>
      <w:r w:rsidRPr="00167585">
        <w:rPr>
          <w:lang w:val="hr-HR"/>
        </w:rPr>
        <w:t xml:space="preserve"> pisano izvješće.</w:t>
      </w:r>
    </w:p>
    <w:p w:rsidRDefault="002E0C6A" w:rsidP="009B2B49" w:rsidR="002E0C6A" w:rsidRPr="00167585">
      <w:pPr>
        <w:jc w:val="both"/>
        <w:rPr>
          <w:lang w:val="hr-HR"/>
        </w:rPr>
      </w:pPr>
    </w:p>
    <w:p w:rsidRDefault="002E0C6A" w:rsidP="00BB3F78" w:rsidR="007B4A82">
      <w:pPr>
        <w:ind w:firstLine="12" w:left="708"/>
        <w:jc w:val="both"/>
        <w:rPr>
          <w:lang w:val="hr-HR"/>
        </w:rPr>
      </w:pPr>
      <w:r w:rsidRPr="00500C66">
        <w:rPr>
          <w:lang w:val="hr-HR"/>
        </w:rPr>
        <w:t>VI</w:t>
      </w:r>
      <w:r>
        <w:rPr>
          <w:lang w:val="hr-HR"/>
        </w:rPr>
        <w:t xml:space="preserve">. </w:t>
      </w:r>
      <w:r w:rsidRPr="00500C66">
        <w:rPr>
          <w:lang w:val="hr-HR"/>
        </w:rPr>
        <w:t>Ovo rješenje će se</w:t>
      </w:r>
      <w:r>
        <w:rPr>
          <w:lang w:val="hr-HR"/>
        </w:rPr>
        <w:t xml:space="preserve"> </w:t>
      </w:r>
      <w:r w:rsidR="00F61C45">
        <w:rPr>
          <w:lang w:val="hr-HR"/>
        </w:rPr>
        <w:t>objaviti na</w:t>
      </w:r>
      <w:r w:rsidR="00F61C45" w:rsidRPr="00D4141B">
        <w:rPr>
          <w:lang w:val="hr-HR"/>
        </w:rPr>
        <w:t xml:space="preserve"> </w:t>
      </w:r>
      <w:r w:rsidR="00F61C45">
        <w:rPr>
          <w:lang w:val="hr-HR"/>
        </w:rPr>
        <w:t>mrežnoj stranici e-o</w:t>
      </w:r>
      <w:r w:rsidR="00F61C45" w:rsidRPr="00D4141B">
        <w:rPr>
          <w:lang w:val="hr-HR"/>
        </w:rPr>
        <w:t>gla</w:t>
      </w:r>
      <w:r w:rsidR="00F61C45">
        <w:rPr>
          <w:lang w:val="hr-HR"/>
        </w:rPr>
        <w:t>sna</w:t>
      </w:r>
      <w:r w:rsidR="00F61C45" w:rsidRPr="00D4141B">
        <w:rPr>
          <w:lang w:val="hr-HR"/>
        </w:rPr>
        <w:t xml:space="preserve"> </w:t>
      </w:r>
      <w:r w:rsidR="00F61C45">
        <w:rPr>
          <w:lang w:val="hr-HR"/>
        </w:rPr>
        <w:t>ploča sudova</w:t>
      </w:r>
      <w:r w:rsidRPr="00500C66">
        <w:rPr>
          <w:lang w:val="hr-HR"/>
        </w:rPr>
        <w:t>.</w:t>
      </w:r>
    </w:p>
    <w:p w:rsidRDefault="007B4A82" w:rsidP="0006739B" w:rsidR="007B4A82">
      <w:pPr>
        <w:jc w:val="both"/>
        <w:rPr>
          <w:lang w:val="hr-HR"/>
        </w:rPr>
      </w:pPr>
    </w:p>
    <w:p w:rsidRDefault="009B2B49" w:rsidP="00E5288A" w:rsidR="009B2B49">
      <w:pPr>
        <w:jc w:val="center"/>
        <w:rPr>
          <w:lang w:val="hr-HR"/>
        </w:rPr>
      </w:pPr>
    </w:p>
    <w:p w:rsidRDefault="00803902" w:rsidP="00E5288A" w:rsidR="00803902" w:rsidRPr="00AE18FF">
      <w:pPr>
        <w:jc w:val="center"/>
        <w:rPr>
          <w:lang w:val="hr-HR"/>
        </w:rPr>
      </w:pPr>
      <w:r w:rsidRPr="00AE18FF">
        <w:rPr>
          <w:lang w:val="hr-HR"/>
        </w:rPr>
        <w:t>Obrazloženje</w:t>
      </w:r>
    </w:p>
    <w:p w:rsidRDefault="00803902" w:rsidP="00803902" w:rsidR="00803902" w:rsidRPr="00AE18FF">
      <w:pPr>
        <w:jc w:val="both"/>
        <w:rPr>
          <w:lang w:val="hr-HR"/>
        </w:rPr>
      </w:pPr>
    </w:p>
    <w:p w:rsidRDefault="00DF734C" w:rsidP="00DF734C" w:rsidR="00D90987">
      <w:pPr>
        <w:ind w:firstLine="708"/>
        <w:jc w:val="both"/>
        <w:rPr>
          <w:lang w:val="hr-HR"/>
        </w:rPr>
      </w:pPr>
      <w:r w:rsidRPr="00DF734C">
        <w:rPr>
          <w:lang w:val="hr-HR"/>
        </w:rPr>
        <w:t xml:space="preserve">Financijska agencija, Regionalni centar Split (u daljnjem tekstu FINA) podnijela je ovom sudu 1. ožujka 2016. godine prijedlog za otvaranje stečajnog postupka nad dužnikom CIVIS d.o.o. Split, a koji prijedlog je podnesen sukladno odredbama čl. 49. st. 2. Zakona o </w:t>
      </w:r>
      <w:r w:rsidRPr="00DF734C">
        <w:rPr>
          <w:lang w:val="hr-HR"/>
        </w:rPr>
        <w:lastRenderedPageBreak/>
        <w:t>financijskom poslovanju i predstečajnoj nagodbi (Narodne novine br. 108/12, 144/12, 81/13 i 112/13)</w:t>
      </w:r>
      <w:r>
        <w:rPr>
          <w:lang w:val="hr-HR"/>
        </w:rPr>
        <w:t>, budući da je prijedlog dužnika</w:t>
      </w:r>
      <w:r w:rsidRPr="00DF734C">
        <w:rPr>
          <w:lang w:val="hr-HR"/>
        </w:rPr>
        <w:t xml:space="preserve"> za otvaranje postupka predstečajne nagodbe</w:t>
      </w:r>
      <w:r>
        <w:rPr>
          <w:lang w:val="hr-HR"/>
        </w:rPr>
        <w:t xml:space="preserve"> odbačen</w:t>
      </w:r>
      <w:r w:rsidRPr="00DF734C">
        <w:rPr>
          <w:lang w:val="hr-HR"/>
        </w:rPr>
        <w:t xml:space="preserve">. </w:t>
      </w:r>
    </w:p>
    <w:p w:rsidRDefault="00DF734C" w:rsidP="00DF734C" w:rsidR="00DF734C" w:rsidRPr="00DF734C">
      <w:pPr>
        <w:ind w:firstLine="708"/>
        <w:jc w:val="both"/>
        <w:rPr>
          <w:lang w:val="hr-HR"/>
        </w:rPr>
      </w:pPr>
      <w:r w:rsidRPr="00DF734C">
        <w:rPr>
          <w:lang w:val="hr-HR"/>
        </w:rPr>
        <w:t xml:space="preserve"> </w:t>
      </w:r>
      <w:r>
        <w:rPr>
          <w:lang w:val="hr-HR"/>
        </w:rPr>
        <w:t xml:space="preserve"> </w:t>
      </w:r>
    </w:p>
    <w:p w:rsidRDefault="00DF734C" w:rsidP="00DF734C" w:rsidR="00DF734C">
      <w:pPr>
        <w:ind w:firstLine="708"/>
        <w:jc w:val="both"/>
        <w:rPr>
          <w:lang w:val="hr-HR"/>
        </w:rPr>
      </w:pPr>
      <w:r w:rsidRPr="00DF734C">
        <w:rPr>
          <w:lang w:val="hr-HR"/>
        </w:rPr>
        <w:t xml:space="preserve">Ocijenivši podneseni prijedlog urednim i dopuštenim, rješenjem ovog suda posl. br. 12. St-608/2016 od 10. veljače 2017. god. pokrenut je prethodni postupak radi utvrđivanja pretpostavki za otvaranje stečajnog postupka nad dužnikom. </w:t>
      </w:r>
    </w:p>
    <w:p w:rsidRDefault="005F01B4" w:rsidP="00DF734C" w:rsidR="005F01B4" w:rsidRPr="00DF734C">
      <w:pPr>
        <w:ind w:firstLine="708"/>
        <w:jc w:val="both"/>
        <w:rPr>
          <w:lang w:val="hr-HR"/>
        </w:rPr>
      </w:pPr>
    </w:p>
    <w:p w:rsidRDefault="00EB5806" w:rsidP="00EB5806" w:rsidR="00EB5806">
      <w:pPr>
        <w:ind w:firstLine="708"/>
        <w:jc w:val="both"/>
        <w:rPr>
          <w:lang w:val="hr-HR"/>
        </w:rPr>
      </w:pPr>
      <w:r w:rsidRPr="00AE18FF">
        <w:rPr>
          <w:lang w:val="hr-HR"/>
        </w:rPr>
        <w:t>Tijekom prethodnog postupka sud je utvrdio da s</w:t>
      </w:r>
      <w:r>
        <w:rPr>
          <w:lang w:val="hr-HR"/>
        </w:rPr>
        <w:t>u u konkretnom slučaju ispunjene</w:t>
      </w:r>
      <w:r w:rsidRPr="00AE18FF">
        <w:rPr>
          <w:lang w:val="hr-HR"/>
        </w:rPr>
        <w:t xml:space="preserve"> </w:t>
      </w:r>
      <w:r>
        <w:rPr>
          <w:lang w:val="hr-HR"/>
        </w:rPr>
        <w:t>pretpostavke</w:t>
      </w:r>
      <w:r w:rsidRPr="00AE18FF">
        <w:rPr>
          <w:lang w:val="hr-HR"/>
        </w:rPr>
        <w:t xml:space="preserve"> za otvaranje </w:t>
      </w:r>
      <w:r>
        <w:rPr>
          <w:lang w:val="hr-HR"/>
        </w:rPr>
        <w:t>stečajnog postupka nad dužnikom, budući da kod dužnika postoji stečajni razlog nesposobnosti za plaćanje.</w:t>
      </w:r>
    </w:p>
    <w:p w:rsidRDefault="00EB5806" w:rsidP="00EB5806" w:rsidR="00EB5806">
      <w:pPr>
        <w:ind w:firstLine="708"/>
        <w:jc w:val="both"/>
        <w:rPr>
          <w:lang w:val="hr-HR"/>
        </w:rPr>
      </w:pPr>
    </w:p>
    <w:p w:rsidRDefault="00F07015" w:rsidP="00EB5806" w:rsidR="00EB5806">
      <w:pPr>
        <w:ind w:firstLine="708"/>
        <w:jc w:val="both"/>
        <w:rPr>
          <w:lang w:val="hr-HR"/>
        </w:rPr>
      </w:pPr>
      <w:r>
        <w:rPr>
          <w:lang w:val="hr-HR"/>
        </w:rPr>
        <w:t xml:space="preserve">Odredbom </w:t>
      </w:r>
      <w:r w:rsidR="00EB5806">
        <w:rPr>
          <w:lang w:val="hr-HR"/>
        </w:rPr>
        <w:t xml:space="preserve">čl. 5. st. 1. i 2. </w:t>
      </w:r>
      <w:r w:rsidR="00476D4A" w:rsidRPr="001C7669">
        <w:rPr>
          <w:lang w:val="hr-HR"/>
        </w:rPr>
        <w:t>Stečajnog zakona (Narodne novine broj 71/15, dalje SZ)</w:t>
      </w:r>
      <w:r w:rsidR="00476D4A">
        <w:rPr>
          <w:lang w:val="hr-HR"/>
        </w:rPr>
        <w:t xml:space="preserve"> </w:t>
      </w:r>
      <w:r w:rsidR="00EB5806">
        <w:rPr>
          <w:lang w:val="hr-HR"/>
        </w:rPr>
        <w:t xml:space="preserve">propisano je da se stečajni postupak može otvoriti ako sud utvrdi postojanje stečajnog razloga, a kao stečajni razlozi propisani su: nesposobnost za plaćanje i prezaduženost. </w:t>
      </w:r>
    </w:p>
    <w:p w:rsidRDefault="00EB5806" w:rsidP="00EB5806" w:rsidR="00EB5806">
      <w:pPr>
        <w:jc w:val="both"/>
        <w:rPr>
          <w:lang w:val="hr-HR"/>
        </w:rPr>
      </w:pPr>
      <w:r>
        <w:rPr>
          <w:lang w:val="hr-HR"/>
        </w:rPr>
        <w:t>Prema odredbi čl. 6. st. 2. SZ-a smatrat će se da je dužnik nesposoban za plaćanje ako u Očevidniku redoslijeda osnova za plaćanje koji vodi Financijska agencija ima jednu ili više evidentiranih neizvršnih osnova za plaćanje u razdoblju dužem od 60 dana koje je trebalo, na temelju valjanih osnova za plaćanje, bez daljnjeg pristanka dužnika naplatiti s bilo kojeg od njegovih računa. Sukladno čl. 6. st. 4. SZ-a, postojanje te okolnosti dokazuje se potvrdom Financijske agencije.</w:t>
      </w:r>
    </w:p>
    <w:p w:rsidRDefault="00EB5806" w:rsidP="00EB5806" w:rsidR="00EB5806" w:rsidRPr="00EB5806">
      <w:pPr>
        <w:jc w:val="both"/>
        <w:rPr>
          <w:lang w:val="hr-HR"/>
        </w:rPr>
      </w:pPr>
    </w:p>
    <w:p w:rsidRDefault="00DF734C" w:rsidP="00DF734C" w:rsidR="00DF734C">
      <w:pPr>
        <w:ind w:firstLine="708"/>
        <w:jc w:val="both"/>
        <w:rPr>
          <w:lang w:val="hr-HR"/>
        </w:rPr>
      </w:pPr>
      <w:r w:rsidRPr="00DF734C">
        <w:rPr>
          <w:lang w:val="hr-HR"/>
        </w:rPr>
        <w:t>FINA je za potrebe prethodnog postupka dostavila ovom sudu potvrdu o neizvršen</w:t>
      </w:r>
      <w:r>
        <w:rPr>
          <w:lang w:val="hr-HR"/>
        </w:rPr>
        <w:t>im osnovama za plaćanje dužnika</w:t>
      </w:r>
      <w:r w:rsidRPr="00DF734C">
        <w:rPr>
          <w:lang w:val="hr-HR"/>
        </w:rPr>
        <w:t xml:space="preserve"> kojom se potvrđuje da dužnik na dan 07.03.2017. god. u Očevidniku redoslijeda osnova za plaćanje ima evidentirane neizvršne osnove za plaćanje u neprekinutom razdoblju od 2333 dana. Kako je dakle iz te potvrde FINE razvidno da dužnik u Očevidniku redoslijeda osnova za plaćanje ima evidentirane neizvršne osnove za plaćanje u neprekinutom razdoblju dužem od 60 dana, to je samim time očito da kod istog postoji stečajni razlog nesposobnosti za plaćanje u smislu odredbi čl. 6. st. 1., st. 2. podstavak 1. i st. 4. SZ-a.</w:t>
      </w:r>
      <w:r>
        <w:rPr>
          <w:lang w:val="hr-HR"/>
        </w:rPr>
        <w:t xml:space="preserve"> </w:t>
      </w:r>
      <w:r w:rsidR="00EB5806" w:rsidRPr="00DF734C">
        <w:rPr>
          <w:lang w:val="hr-HR"/>
        </w:rPr>
        <w:t xml:space="preserve">Uostalom, i </w:t>
      </w:r>
      <w:r w:rsidRPr="00DF734C">
        <w:rPr>
          <w:lang w:val="hr-HR"/>
        </w:rPr>
        <w:t>zastupnici po zakonu dužnika Veseljko Vodanović iz Vodica i Ivica Bezmalinović iz Splita suglasno su izjavili da se dužnik ne protivi podnesenom prijedlogu za otvaranje stečajnog postupka te su isti potvrdili da su računi dužnika doista već duže vrijeme blokirani.</w:t>
      </w:r>
    </w:p>
    <w:p w:rsidRDefault="00DF734C" w:rsidP="00DF734C" w:rsidR="00DF734C" w:rsidRPr="00DF734C">
      <w:pPr>
        <w:ind w:firstLine="708"/>
        <w:jc w:val="both"/>
        <w:rPr>
          <w:lang w:val="hr-HR"/>
        </w:rPr>
      </w:pPr>
    </w:p>
    <w:p w:rsidRDefault="00E569E6" w:rsidP="00E569E6" w:rsidR="00E569E6">
      <w:pPr>
        <w:ind w:firstLine="708"/>
        <w:jc w:val="both"/>
        <w:rPr>
          <w:lang w:val="hr-HR"/>
        </w:rPr>
      </w:pPr>
      <w:r w:rsidRPr="00AE18FF">
        <w:rPr>
          <w:lang w:val="hr-HR"/>
        </w:rPr>
        <w:t xml:space="preserve">Međutim, osim ispunjenja uvjeta za otvaranje stečajnog postupka nad dužnikom, tijekom prethodnog postupka utvrđeno je i da imovina dužnika koja bi ušla u stečajnu masu </w:t>
      </w:r>
      <w:r>
        <w:rPr>
          <w:lang w:val="hr-HR"/>
        </w:rPr>
        <w:t xml:space="preserve">nije dovoljna </w:t>
      </w:r>
      <w:r w:rsidR="00EB5806">
        <w:rPr>
          <w:lang w:val="hr-HR"/>
        </w:rPr>
        <w:t xml:space="preserve">ni </w:t>
      </w:r>
      <w:r w:rsidRPr="00AE18FF">
        <w:rPr>
          <w:lang w:val="hr-HR"/>
        </w:rPr>
        <w:t xml:space="preserve">za namirenje troškova stečajnog postupka. </w:t>
      </w:r>
    </w:p>
    <w:p w:rsidRDefault="00476D4A" w:rsidP="001C7669" w:rsidR="00476D4A">
      <w:pPr>
        <w:ind w:firstLine="708"/>
        <w:jc w:val="both"/>
      </w:pPr>
    </w:p>
    <w:p w:rsidRDefault="00F07015" w:rsidP="000B24DC" w:rsidR="000B24DC" w:rsidRPr="000B24DC">
      <w:pPr>
        <w:ind w:firstLine="708"/>
        <w:jc w:val="both"/>
        <w:rPr>
          <w:lang w:val="hr-HR"/>
        </w:rPr>
      </w:pPr>
      <w:r w:rsidRPr="000B24DC">
        <w:rPr>
          <w:lang w:val="hr-HR"/>
        </w:rPr>
        <w:t>Naime, u</w:t>
      </w:r>
      <w:r w:rsidR="00D47E15" w:rsidRPr="000B24DC">
        <w:rPr>
          <w:lang w:val="hr-HR"/>
        </w:rPr>
        <w:t xml:space="preserve"> </w:t>
      </w:r>
      <w:r w:rsidR="00E569E6" w:rsidRPr="000B24DC">
        <w:rPr>
          <w:lang w:val="hr-HR"/>
        </w:rPr>
        <w:t>svom iskazu danom na ročištu u prethodnom postupku</w:t>
      </w:r>
      <w:r w:rsidR="00EB5806" w:rsidRPr="000B24DC">
        <w:rPr>
          <w:lang w:val="hr-HR"/>
        </w:rPr>
        <w:t xml:space="preserve">, </w:t>
      </w:r>
      <w:r w:rsidR="000B24DC" w:rsidRPr="000B24DC">
        <w:rPr>
          <w:lang w:val="hr-HR"/>
        </w:rPr>
        <w:t xml:space="preserve">zastupnik po zakonu dužnika Veseljko Vodanović je naveo da se </w:t>
      </w:r>
      <w:r w:rsidR="000B24DC">
        <w:rPr>
          <w:lang w:val="hr-HR"/>
        </w:rPr>
        <w:t xml:space="preserve">dužnik, </w:t>
      </w:r>
      <w:r w:rsidR="000B24DC" w:rsidRPr="000B24DC">
        <w:rPr>
          <w:lang w:val="hr-HR"/>
        </w:rPr>
        <w:t>kao osnovnom djelatnošću</w:t>
      </w:r>
      <w:r w:rsidR="000B24DC">
        <w:rPr>
          <w:lang w:val="hr-HR"/>
        </w:rPr>
        <w:t>, bavi</w:t>
      </w:r>
      <w:r w:rsidR="000B24DC" w:rsidRPr="000B24DC">
        <w:rPr>
          <w:lang w:val="hr-HR"/>
        </w:rPr>
        <w:t xml:space="preserve">o graditeljstvom i pružanjem usluga u graditeljstvu, odnosno gradnjom objekata i iznajmljivanjem radne snage. Naveo je da </w:t>
      </w:r>
      <w:r w:rsidR="000B24DC">
        <w:rPr>
          <w:lang w:val="hr-HR"/>
        </w:rPr>
        <w:t>dužnik</w:t>
      </w:r>
      <w:r w:rsidR="000B24DC" w:rsidRPr="000B24DC">
        <w:rPr>
          <w:lang w:val="hr-HR"/>
        </w:rPr>
        <w:t xml:space="preserve"> ne obavlja svoju djelatnost odnosno ne posluj</w:t>
      </w:r>
      <w:r w:rsidR="000B24DC">
        <w:rPr>
          <w:lang w:val="hr-HR"/>
        </w:rPr>
        <w:t xml:space="preserve">e još od 2008. ili 2009. godine, </w:t>
      </w:r>
      <w:r w:rsidR="000B24DC" w:rsidRPr="000B24DC">
        <w:rPr>
          <w:lang w:val="hr-HR"/>
        </w:rPr>
        <w:t xml:space="preserve">kada je nastupila blokada računa, a dužnik da je u vrijeme urednog poslovanja zapošljavao i do 20-ak radnika, dok danas nema niti jednog zaposlenog. U odnosu na imovinu dužnika, izjavio je da dužnik u svom vlasništvu nema nikakve vrjednije materijalne imovine. </w:t>
      </w:r>
      <w:r w:rsidR="000B24DC">
        <w:rPr>
          <w:lang w:val="hr-HR"/>
        </w:rPr>
        <w:t>Istakao je da d</w:t>
      </w:r>
      <w:r w:rsidR="000B24DC" w:rsidRPr="000B24DC">
        <w:rPr>
          <w:lang w:val="hr-HR"/>
        </w:rPr>
        <w:t xml:space="preserve">užnik da nema niti je ikada imao u svom vlasništvu nekretnina, isto tako da nema ni vrjednijih pokretnina kao što su automobili, radni strojevi, vrjedniji alati i sl., kao što nema niti bilo kakvih drugih pokretnina. Napomenuo je da je alate i strojeve za poslovanje dužnik iznajmljivao te isti nije bio vlasnik tih strojeva. Istakao je </w:t>
      </w:r>
      <w:r w:rsidR="000B24DC">
        <w:rPr>
          <w:lang w:val="hr-HR"/>
        </w:rPr>
        <w:t xml:space="preserve">i </w:t>
      </w:r>
      <w:r w:rsidR="000B24DC" w:rsidRPr="000B24DC">
        <w:rPr>
          <w:lang w:val="hr-HR"/>
        </w:rPr>
        <w:t>da je jedinu preostalu imovinu dužnika čine nenaplaćena potraživanja prema društvima Sopta d.o.o. Podstrana, Merec d.o.o. Split i Romić d.o.o. Solin. Pritom je naveo da su se potraživanja prema prva dva navedena društva pokušala napl</w:t>
      </w:r>
      <w:r w:rsidR="000B24DC">
        <w:rPr>
          <w:lang w:val="hr-HR"/>
        </w:rPr>
        <w:t xml:space="preserve">atiti u ovršnom postupku, ali </w:t>
      </w:r>
      <w:r w:rsidR="000B24DC" w:rsidRPr="000B24DC">
        <w:rPr>
          <w:lang w:val="hr-HR"/>
        </w:rPr>
        <w:t>to da je ostalo bez uspjeha te da niti dio tog potraživanja nije naplaćen, a vrlo vjerojatno da se neće niti nap</w:t>
      </w:r>
      <w:r w:rsidR="000B24DC">
        <w:rPr>
          <w:lang w:val="hr-HR"/>
        </w:rPr>
        <w:t>latiti jer</w:t>
      </w:r>
      <w:r w:rsidR="000B24DC" w:rsidRPr="000B24DC">
        <w:rPr>
          <w:lang w:val="hr-HR"/>
        </w:rPr>
        <w:t xml:space="preserve"> su i ta društva u blokadi te im prijeti otvaranje stečaja. U odnosu na potraživanje prema društvu Romić d.o.o. Solin, naveo je da je dužnik ishodio prvostupanjsku presudu u svoju korist te da se taj parnični predmet trenutno nalazi na Visokom trgovačkom sudu RH, radi donošenja odluke o žalbi Romić d.o.o. Solin. U odnosu na potraživanja za dane kredite članovima uprave dužnika, a koja se navode u financijskim izvješćima koje je dužnik dostavio u spis,  istakao je da su ta potraživanja prestala i to prijebojem sa potraživanjima koja su članovi uprave imali prema dužniku na ime potraživanja za obavljeni rad. </w:t>
      </w:r>
    </w:p>
    <w:p w:rsidRDefault="000B24DC" w:rsidP="000B24DC" w:rsidR="000B24DC" w:rsidRPr="000B24DC">
      <w:pPr>
        <w:ind w:firstLine="708"/>
        <w:jc w:val="both"/>
        <w:rPr>
          <w:lang w:val="hr-HR"/>
        </w:rPr>
      </w:pPr>
    </w:p>
    <w:p w:rsidRDefault="000B24DC" w:rsidP="000B24DC" w:rsidR="000B24DC" w:rsidRPr="000B24DC">
      <w:pPr>
        <w:ind w:firstLine="708"/>
        <w:jc w:val="both"/>
        <w:rPr>
          <w:lang w:val="hr-HR"/>
        </w:rPr>
      </w:pPr>
      <w:r>
        <w:rPr>
          <w:lang w:val="hr-HR"/>
        </w:rPr>
        <w:t xml:space="preserve">Drugi zastupnik po zakonu dužnika </w:t>
      </w:r>
      <w:r w:rsidRPr="000B24DC">
        <w:rPr>
          <w:lang w:val="hr-HR"/>
        </w:rPr>
        <w:t>Ivica Bezmalinović</w:t>
      </w:r>
      <w:r>
        <w:rPr>
          <w:lang w:val="hr-HR"/>
        </w:rPr>
        <w:t xml:space="preserve"> je</w:t>
      </w:r>
      <w:r w:rsidRPr="000B24DC">
        <w:rPr>
          <w:lang w:val="hr-HR"/>
        </w:rPr>
        <w:t xml:space="preserve"> </w:t>
      </w:r>
      <w:r>
        <w:rPr>
          <w:lang w:val="hr-HR"/>
        </w:rPr>
        <w:t>iskazao</w:t>
      </w:r>
      <w:r w:rsidRPr="000B24DC">
        <w:rPr>
          <w:lang w:val="hr-HR"/>
        </w:rPr>
        <w:t xml:space="preserve"> da se u cijelosti pridružuje iskazu </w:t>
      </w:r>
      <w:r>
        <w:rPr>
          <w:lang w:val="hr-HR"/>
        </w:rPr>
        <w:t>Veseljka</w:t>
      </w:r>
      <w:r w:rsidRPr="000B24DC">
        <w:rPr>
          <w:lang w:val="hr-HR"/>
        </w:rPr>
        <w:t xml:space="preserve"> Vodanović</w:t>
      </w:r>
      <w:r>
        <w:rPr>
          <w:lang w:val="hr-HR"/>
        </w:rPr>
        <w:t>a</w:t>
      </w:r>
      <w:r w:rsidRPr="000B24DC">
        <w:rPr>
          <w:lang w:val="hr-HR"/>
        </w:rPr>
        <w:t xml:space="preserve"> te da potvrđuje da su iskazani podaci o dužniku točni </w:t>
      </w:r>
      <w:r>
        <w:rPr>
          <w:lang w:val="hr-HR"/>
        </w:rPr>
        <w:t>i potpuni</w:t>
      </w:r>
      <w:r w:rsidRPr="000B24DC">
        <w:rPr>
          <w:lang w:val="hr-HR"/>
        </w:rPr>
        <w:t xml:space="preserve">. </w:t>
      </w:r>
    </w:p>
    <w:p w:rsidRDefault="000B24DC" w:rsidP="000B24DC" w:rsidR="000B24DC">
      <w:pPr>
        <w:ind w:firstLine="708"/>
        <w:jc w:val="both"/>
      </w:pPr>
    </w:p>
    <w:p w:rsidRDefault="000B24DC" w:rsidP="000B24DC" w:rsidR="000B24DC" w:rsidRPr="000B24DC">
      <w:pPr>
        <w:ind w:firstLine="708"/>
        <w:jc w:val="both"/>
        <w:rPr>
          <w:lang w:val="hr-HR"/>
        </w:rPr>
      </w:pPr>
      <w:r w:rsidRPr="000B24DC">
        <w:rPr>
          <w:lang w:val="hr-HR"/>
        </w:rPr>
        <w:t>Dužnik je podneskom od 22.02.2017. god. dostavio u spis određenu dokumentaciju i to financijske izvještaje za 2013. god., preslike sudskih odluka (rješenja i presuda) te odluka donesenih u drugim postupcima u kojima je dužnik bio stranka u postupku, kao i ostalu dokumentaciju. U tom podnesku u bitnom je navedeno da dužnik od početka 2010. god. ne radi i nema zaposlenih djelatnika, kao i da je do problema u poslovanju dužnika došlo zbog nemogućnosti naplate izvršenih radova za razne investitore, a koja potraživanja da je dužnik pokušavao naplatiti i putem pokrenutih parničnih postupaka odnosno ovrha. Navedeno je i da dužnik nema nekretnina, pokretnina niti imovinskih prava na tuđim stvarima, kao i da su današnji financijski podaci dužnika gotovo nepromijenjeni u odnosu na podatke koji su dani u godišnjem financijskom izvještaju za 2013. god.</w:t>
      </w:r>
    </w:p>
    <w:p w:rsidRDefault="005472A2" w:rsidP="00476D4A" w:rsidR="005472A2">
      <w:pPr>
        <w:jc w:val="both"/>
        <w:rPr>
          <w:lang w:val="hr-HR"/>
        </w:rPr>
      </w:pPr>
    </w:p>
    <w:p w:rsidRDefault="000B24DC" w:rsidP="000B24DC" w:rsidR="000B24DC" w:rsidRPr="000B24DC">
      <w:pPr>
        <w:ind w:firstLine="708"/>
        <w:jc w:val="both"/>
        <w:rPr>
          <w:lang w:val="hr-HR"/>
        </w:rPr>
      </w:pPr>
      <w:r w:rsidRPr="000B24DC">
        <w:rPr>
          <w:lang w:val="hr-HR"/>
        </w:rPr>
        <w:t>Iz naprijed navedenih iskaza zastupnika po zakonu dužnika, koji su rješenjem o pokretanju prethodnog postupka i na ročištu</w:t>
      </w:r>
      <w:r>
        <w:rPr>
          <w:lang w:val="hr-HR"/>
        </w:rPr>
        <w:t xml:space="preserve"> održanom u prethodnom postupku,</w:t>
      </w:r>
      <w:r w:rsidRPr="000B24DC">
        <w:rPr>
          <w:lang w:val="hr-HR"/>
        </w:rPr>
        <w:t xml:space="preserve"> upozoreni na pravne posljedice davanja netočnih ili nepotpunih podataka o imovini i obvezama dužnika odnosno davanja lažnog iskaza, kao i iz podneska dužnika od 22.02.2017. god., razvidno je da dužnik nema vrjednije likvidne imovine koja bi ušla u stečajnu masu i iz koje bi se mogli namiriti troškovi stečajnog postupka, budući da prema navedenom jedinu imovinu dužnika čine novčane tražbine odnosno nenaplaćena potraživanja. Novčane tražbine, po ocjeni ovog suda, ne predstavljaju likvidnu imovinu dostatnu za namirenje troškova stečajnog postupka, jer se samim potraživanjem neizbježni troškovi koji nastaju u stečajnom postupku ne mogu podmiriti, a niti je bez raspoloživih novčanih sredstava moguće pokrenuti odnosno voditi postupke radi (prisilne) naplate tih potraživanja. Uostalom i iz naprijed navedenih iskaza z.z. dužnika proizlazi da je dio tih potraživanja, prema društvima Sopta d.o.o. i Merec d.o.o., dužnik do sada pokušavao naplatiti u ovršnim postupcima, ali bezuspješno, dok u odnosu na potraživanje prema društvu Romić d.o.o. Solin dužnik za sada raspolaže samo sa nepravomoćnom prvostupanjskom presudom, a za koji parnični postupak odnosno eventualno budući (ovršni) postupak radi prisilne naplate tog potraživanja će također biti potrebna određena novčana sredstva, kojih dužnik nema.</w:t>
      </w:r>
    </w:p>
    <w:p w:rsidRDefault="000B24DC" w:rsidP="00476D4A" w:rsidR="000B24DC">
      <w:pPr>
        <w:jc w:val="both"/>
        <w:rPr>
          <w:lang w:val="hr-HR"/>
        </w:rPr>
      </w:pPr>
    </w:p>
    <w:p w:rsidRDefault="005472A2" w:rsidP="005472A2" w:rsidR="005472A2" w:rsidRPr="00953905">
      <w:pPr>
        <w:ind w:firstLine="708"/>
        <w:jc w:val="both"/>
        <w:rPr>
          <w:lang w:val="hr-HR"/>
        </w:rPr>
      </w:pPr>
      <w:r>
        <w:rPr>
          <w:lang w:val="hr-HR"/>
        </w:rPr>
        <w:t>O</w:t>
      </w:r>
      <w:r w:rsidRPr="00953905">
        <w:rPr>
          <w:lang w:val="hr-HR"/>
        </w:rPr>
        <w:t xml:space="preserve">dredbom čl. 132. st. 1. </w:t>
      </w:r>
      <w:r>
        <w:rPr>
          <w:lang w:val="hr-HR"/>
        </w:rPr>
        <w:t>SZ-a</w:t>
      </w:r>
      <w:r w:rsidRPr="00953905">
        <w:rPr>
          <w:lang w:val="hr-HR"/>
        </w:rPr>
        <w:t xml:space="preserve"> propisano je da ako prije otvaranja stečajnog postupka sud utvrdi da imovina dužnika koja bi ušla u stečajnu masu nije dovoljna ni za namirenje troškova toga postupka ili je neznatne vrijednosti, rješenjem će pozvati osobe koji imaju pravni interes za provedbom stečajnog postupka da u roku od 15 dana uplate predujam za namirenje troškova prethodnog i otvorenog stečajnog postupka.</w:t>
      </w:r>
      <w:r>
        <w:rPr>
          <w:lang w:val="hr-HR"/>
        </w:rPr>
        <w:t xml:space="preserve"> Odredbom</w:t>
      </w:r>
      <w:r w:rsidRPr="00953905">
        <w:rPr>
          <w:lang w:val="hr-HR"/>
        </w:rPr>
        <w:t xml:space="preserve"> </w:t>
      </w:r>
      <w:r>
        <w:rPr>
          <w:lang w:val="hr-HR"/>
        </w:rPr>
        <w:t>čl. 132. st. 2. SZ-a</w:t>
      </w:r>
      <w:r w:rsidRPr="00953905">
        <w:rPr>
          <w:lang w:val="hr-HR"/>
        </w:rPr>
        <w:t xml:space="preserve"> propisano je da ako osobe iz stavka 1. ovog članka ne predujme traženi iznos, sud će donijeti rješenje o otvaranju i zaključenju stečajnog postupka. </w:t>
      </w:r>
    </w:p>
    <w:p w:rsidRDefault="005472A2" w:rsidP="00D47E15" w:rsidR="00D47E15" w:rsidRPr="00D47E15">
      <w:pPr>
        <w:jc w:val="both"/>
        <w:rPr>
          <w:lang w:val="hr-HR"/>
        </w:rPr>
      </w:pPr>
      <w:r w:rsidRPr="00AE18FF">
        <w:rPr>
          <w:lang w:val="hr-HR"/>
        </w:rPr>
        <w:t xml:space="preserve"> </w:t>
      </w:r>
    </w:p>
    <w:p w:rsidRDefault="002A6DBE" w:rsidP="002A6DBE" w:rsidR="002A0E04">
      <w:pPr>
        <w:ind w:firstLine="708"/>
        <w:jc w:val="both"/>
        <w:rPr>
          <w:lang w:val="hr-HR"/>
        </w:rPr>
      </w:pPr>
      <w:r w:rsidRPr="002A6DBE">
        <w:rPr>
          <w:lang w:val="hr-HR"/>
        </w:rPr>
        <w:t xml:space="preserve">Kako je dakle tijekom prethodnog postupka utvrđeno postojanje stečajnog razloga nesposobnosti za plaćanje dužnika, dok isto tako iz rezultata prethodnog postupka proizlazi </w:t>
      </w:r>
      <w:r>
        <w:rPr>
          <w:lang w:val="hr-HR"/>
        </w:rPr>
        <w:t xml:space="preserve">i </w:t>
      </w:r>
      <w:r w:rsidRPr="002A6DBE">
        <w:rPr>
          <w:lang w:val="hr-HR"/>
        </w:rPr>
        <w:t xml:space="preserve">da imovina dužnika koja bi ušla u </w:t>
      </w:r>
      <w:r>
        <w:rPr>
          <w:lang w:val="hr-HR"/>
        </w:rPr>
        <w:t>stečajnu masu nije dovoljna ni</w:t>
      </w:r>
      <w:r w:rsidRPr="002A6DBE">
        <w:rPr>
          <w:lang w:val="hr-HR"/>
        </w:rPr>
        <w:t xml:space="preserve"> za podmirenje troškova stečajnog postupka to je stoga</w:t>
      </w:r>
      <w:r>
        <w:rPr>
          <w:lang w:val="hr-HR"/>
        </w:rPr>
        <w:t xml:space="preserve"> </w:t>
      </w:r>
      <w:r w:rsidR="002068D9" w:rsidRPr="00AE18FF">
        <w:rPr>
          <w:lang w:val="hr-HR"/>
        </w:rPr>
        <w:t>ovaj sud</w:t>
      </w:r>
      <w:r>
        <w:rPr>
          <w:lang w:val="hr-HR"/>
        </w:rPr>
        <w:t xml:space="preserve">, </w:t>
      </w:r>
      <w:r w:rsidRPr="00AE18FF">
        <w:rPr>
          <w:lang w:val="hr-HR"/>
        </w:rPr>
        <w:t xml:space="preserve">a sukladno </w:t>
      </w:r>
      <w:r>
        <w:rPr>
          <w:lang w:val="hr-HR"/>
        </w:rPr>
        <w:t xml:space="preserve">naprijed navedenim </w:t>
      </w:r>
      <w:r w:rsidRPr="00AE18FF">
        <w:rPr>
          <w:lang w:val="hr-HR"/>
        </w:rPr>
        <w:t xml:space="preserve">odredbama čl. </w:t>
      </w:r>
      <w:r>
        <w:rPr>
          <w:lang w:val="hr-HR"/>
        </w:rPr>
        <w:t>132. SZ-a,</w:t>
      </w:r>
      <w:r w:rsidR="00290FA1">
        <w:rPr>
          <w:lang w:val="hr-HR"/>
        </w:rPr>
        <w:t xml:space="preserve"> </w:t>
      </w:r>
      <w:r w:rsidR="00A13E8E" w:rsidRPr="00AE18FF">
        <w:rPr>
          <w:lang w:val="hr-HR"/>
        </w:rPr>
        <w:t>rj</w:t>
      </w:r>
      <w:r w:rsidR="007D5CB9" w:rsidRPr="00AE18FF">
        <w:rPr>
          <w:lang w:val="hr-HR"/>
        </w:rPr>
        <w:t>ešenjem pod posl. br. 12. St-</w:t>
      </w:r>
      <w:r>
        <w:rPr>
          <w:lang w:val="hr-HR"/>
        </w:rPr>
        <w:t>608</w:t>
      </w:r>
      <w:r w:rsidR="00D47E15">
        <w:rPr>
          <w:lang w:val="hr-HR"/>
        </w:rPr>
        <w:t>/2016</w:t>
      </w:r>
      <w:r w:rsidR="00A13E8E" w:rsidRPr="00AE18FF">
        <w:rPr>
          <w:lang w:val="hr-HR"/>
        </w:rPr>
        <w:t xml:space="preserve"> od </w:t>
      </w:r>
      <w:r w:rsidR="00D47E15">
        <w:rPr>
          <w:lang w:val="hr-HR"/>
        </w:rPr>
        <w:t>2</w:t>
      </w:r>
      <w:r w:rsidR="00463737">
        <w:rPr>
          <w:lang w:val="hr-HR"/>
        </w:rPr>
        <w:t>1. ožujka 2017</w:t>
      </w:r>
      <w:r w:rsidR="00A13E8E" w:rsidRPr="00AE18FF">
        <w:rPr>
          <w:lang w:val="hr-HR"/>
        </w:rPr>
        <w:t xml:space="preserve">. god. pozvao </w:t>
      </w:r>
      <w:r w:rsidR="002A0E04">
        <w:rPr>
          <w:lang w:val="hr-HR"/>
        </w:rPr>
        <w:t xml:space="preserve">sve </w:t>
      </w:r>
      <w:r w:rsidR="00A13E8E" w:rsidRPr="00AE18FF">
        <w:rPr>
          <w:lang w:val="hr-HR"/>
        </w:rPr>
        <w:t xml:space="preserve">osobe koje imaju </w:t>
      </w:r>
      <w:r w:rsidR="002E0C6A">
        <w:rPr>
          <w:lang w:val="hr-HR"/>
        </w:rPr>
        <w:t xml:space="preserve">pravni </w:t>
      </w:r>
      <w:r w:rsidR="00A13E8E" w:rsidRPr="00AE18FF">
        <w:rPr>
          <w:lang w:val="hr-HR"/>
        </w:rPr>
        <w:t>interes za redovitim provođenjem stečajnog postupka nad dužnikom da u roku od 15 dana</w:t>
      </w:r>
      <w:r w:rsidR="00290FA1">
        <w:rPr>
          <w:lang w:val="hr-HR"/>
        </w:rPr>
        <w:t>, a koji rok počinje teći protekom osmog dana</w:t>
      </w:r>
      <w:r w:rsidR="00A13E8E" w:rsidRPr="00AE18FF">
        <w:rPr>
          <w:lang w:val="hr-HR"/>
        </w:rPr>
        <w:t xml:space="preserve"> od objave </w:t>
      </w:r>
      <w:r w:rsidR="002A0E04">
        <w:rPr>
          <w:lang w:val="hr-HR"/>
        </w:rPr>
        <w:t>tog rješenja na e-oglasnoj ploči suda</w:t>
      </w:r>
      <w:r w:rsidR="00A8489D">
        <w:rPr>
          <w:lang w:val="hr-HR"/>
        </w:rPr>
        <w:t>,</w:t>
      </w:r>
      <w:r w:rsidR="00A13E8E" w:rsidRPr="00AE18FF">
        <w:rPr>
          <w:lang w:val="hr-HR"/>
        </w:rPr>
        <w:t xml:space="preserve"> solidarno predujme</w:t>
      </w:r>
      <w:r w:rsidR="00E1688E" w:rsidRPr="00AE18FF">
        <w:rPr>
          <w:lang w:val="hr-HR"/>
        </w:rPr>
        <w:t>, na depozitni račun ovog suda,</w:t>
      </w:r>
      <w:r w:rsidR="00290FA1">
        <w:rPr>
          <w:lang w:val="hr-HR"/>
        </w:rPr>
        <w:t xml:space="preserve"> iznos od 20</w:t>
      </w:r>
      <w:r w:rsidR="00A13E8E" w:rsidRPr="00AE18FF">
        <w:rPr>
          <w:lang w:val="hr-HR"/>
        </w:rPr>
        <w:t xml:space="preserve">.000,00 kn za </w:t>
      </w:r>
      <w:r w:rsidR="002A0E04">
        <w:rPr>
          <w:lang w:val="hr-HR"/>
        </w:rPr>
        <w:t>namirenje</w:t>
      </w:r>
      <w:r w:rsidR="00A13E8E" w:rsidRPr="00AE18FF">
        <w:rPr>
          <w:lang w:val="hr-HR"/>
        </w:rPr>
        <w:t xml:space="preserve"> troškova prethodnog i otvorenog stečajnog postupka uz upozorenje da će se, ako zatraženi predujam ne bude uplaćen, donijeti rješenje o otvaranju i </w:t>
      </w:r>
      <w:r w:rsidR="00317933" w:rsidRPr="00AE18FF">
        <w:rPr>
          <w:lang w:val="hr-HR"/>
        </w:rPr>
        <w:t xml:space="preserve">istovremenom </w:t>
      </w:r>
      <w:r w:rsidR="00A13E8E" w:rsidRPr="00AE18FF">
        <w:rPr>
          <w:lang w:val="hr-HR"/>
        </w:rPr>
        <w:t>zaključenju s</w:t>
      </w:r>
      <w:r>
        <w:rPr>
          <w:lang w:val="hr-HR"/>
        </w:rPr>
        <w:t>tečajnog postupka nad dužnikom.</w:t>
      </w:r>
    </w:p>
    <w:p w:rsidRDefault="002A0E04" w:rsidP="006D2DB9" w:rsidR="002A0E04">
      <w:pPr>
        <w:jc w:val="both"/>
        <w:rPr>
          <w:lang w:val="hr-HR"/>
        </w:rPr>
      </w:pPr>
    </w:p>
    <w:p w:rsidRDefault="00D47E15" w:rsidP="00D47E15" w:rsidR="00D47E15" w:rsidRPr="00AE18FF">
      <w:pPr>
        <w:ind w:firstLine="708"/>
        <w:jc w:val="both"/>
        <w:rPr>
          <w:lang w:val="hr-HR"/>
        </w:rPr>
      </w:pPr>
      <w:r w:rsidRPr="00AE18FF">
        <w:rPr>
          <w:lang w:val="hr-HR"/>
        </w:rPr>
        <w:t xml:space="preserve">Rješenje ovog suda od </w:t>
      </w:r>
      <w:r>
        <w:rPr>
          <w:lang w:val="hr-HR"/>
        </w:rPr>
        <w:t>21. ožujka 2017</w:t>
      </w:r>
      <w:r w:rsidRPr="00AE18FF">
        <w:rPr>
          <w:lang w:val="hr-HR"/>
        </w:rPr>
        <w:t xml:space="preserve">. god. objavljeno je </w:t>
      </w:r>
      <w:r>
        <w:rPr>
          <w:lang w:val="hr-HR"/>
        </w:rPr>
        <w:t xml:space="preserve">na e-oglasnoj ploči suda istoga dana kada je i doneseno, međutim </w:t>
      </w:r>
      <w:r w:rsidRPr="00AE18FF">
        <w:rPr>
          <w:lang w:val="hr-HR"/>
        </w:rPr>
        <w:t xml:space="preserve">nitko od </w:t>
      </w:r>
      <w:r>
        <w:rPr>
          <w:lang w:val="hr-HR"/>
        </w:rPr>
        <w:t>vjerovnika odnosno</w:t>
      </w:r>
      <w:r w:rsidRPr="00AE18FF">
        <w:rPr>
          <w:lang w:val="hr-HR"/>
        </w:rPr>
        <w:t xml:space="preserve"> eventualno zainteresiranih osoba nije postupio po pozivu suda i </w:t>
      </w:r>
      <w:r>
        <w:rPr>
          <w:lang w:val="hr-HR"/>
        </w:rPr>
        <w:t xml:space="preserve">u određenom roku, koji je istekao s danom 13. travnja 2017. god., </w:t>
      </w:r>
      <w:r w:rsidRPr="00AE18FF">
        <w:rPr>
          <w:lang w:val="hr-HR"/>
        </w:rPr>
        <w:t>uplatio zatraženi predujam</w:t>
      </w:r>
      <w:r>
        <w:rPr>
          <w:lang w:val="hr-HR"/>
        </w:rPr>
        <w:t>.</w:t>
      </w:r>
      <w:r w:rsidRPr="00AE18FF">
        <w:rPr>
          <w:lang w:val="hr-HR"/>
        </w:rPr>
        <w:t xml:space="preserve"> Samim time</w:t>
      </w:r>
      <w:r>
        <w:rPr>
          <w:lang w:val="hr-HR"/>
        </w:rPr>
        <w:t>,</w:t>
      </w:r>
      <w:r w:rsidRPr="00AE18FF">
        <w:rPr>
          <w:lang w:val="hr-HR"/>
        </w:rPr>
        <w:t xml:space="preserve"> </w:t>
      </w:r>
      <w:r>
        <w:rPr>
          <w:lang w:val="hr-HR"/>
        </w:rPr>
        <w:t xml:space="preserve">u konkretnom slučaju su se </w:t>
      </w:r>
      <w:r w:rsidRPr="00AE18FF">
        <w:rPr>
          <w:lang w:val="hr-HR"/>
        </w:rPr>
        <w:t>ispunili uvjeti za donošenje rješenja o otvaranju i istovremenom zaključenju stečajnog postupka nad dužnikom.</w:t>
      </w:r>
    </w:p>
    <w:p w:rsidRDefault="006D2DB9" w:rsidP="00C34BAF" w:rsidR="006D2DB9" w:rsidRPr="00AE18FF">
      <w:pPr>
        <w:ind w:firstLine="708"/>
        <w:jc w:val="both"/>
        <w:rPr>
          <w:lang w:val="hr-HR"/>
        </w:rPr>
      </w:pPr>
    </w:p>
    <w:p w:rsidRDefault="00996F29" w:rsidP="00D90987" w:rsidR="00996F29" w:rsidRPr="00D90987">
      <w:pPr>
        <w:ind w:firstLine="708"/>
        <w:jc w:val="both"/>
      </w:pPr>
      <w:r>
        <w:rPr>
          <w:lang w:val="hr-HR"/>
        </w:rPr>
        <w:t xml:space="preserve">Izbor stečajnog upravitelja u ovom predmetu obavljen je metodom slučajnog odabira s liste A i liste B stečajnih upravitelja za područje nadležnosti ovog suda. S obzirom da je metodom slučajnog odabira izabran </w:t>
      </w:r>
      <w:r w:rsidR="00D90987">
        <w:t>Domagoj Repač, mag. iur. iz Zagreba</w:t>
      </w:r>
      <w:r>
        <w:rPr>
          <w:lang w:val="hr-HR"/>
        </w:rPr>
        <w:t xml:space="preserve">, to je stoga istog sud ovim rješenjem imenovao za stečajnog upravitelja. </w:t>
      </w:r>
    </w:p>
    <w:p w:rsidRDefault="00966336" w:rsidP="00966336" w:rsidR="00966336">
      <w:pPr>
        <w:ind w:firstLine="708"/>
        <w:jc w:val="both"/>
        <w:rPr>
          <w:lang w:val="hr-HR"/>
        </w:rPr>
      </w:pPr>
    </w:p>
    <w:p w:rsidRDefault="006D2DB9" w:rsidP="00966336" w:rsidR="006D2DB9">
      <w:pPr>
        <w:ind w:firstLine="708"/>
        <w:jc w:val="both"/>
        <w:rPr>
          <w:lang w:val="hr-HR"/>
        </w:rPr>
      </w:pPr>
      <w:r w:rsidRPr="00AE18FF">
        <w:rPr>
          <w:lang w:val="hr-HR"/>
        </w:rPr>
        <w:t xml:space="preserve">Radi navedenog, a </w:t>
      </w:r>
      <w:r w:rsidR="00197813">
        <w:rPr>
          <w:lang w:val="hr-HR"/>
        </w:rPr>
        <w:t>temeljem odredbi</w:t>
      </w:r>
      <w:r w:rsidRPr="00AE18FF">
        <w:rPr>
          <w:lang w:val="hr-HR"/>
        </w:rPr>
        <w:t xml:space="preserve"> </w:t>
      </w:r>
      <w:r w:rsidR="00A405B7" w:rsidRPr="00AE18FF">
        <w:rPr>
          <w:lang w:val="hr-HR"/>
        </w:rPr>
        <w:t xml:space="preserve">čl. </w:t>
      </w:r>
      <w:r w:rsidR="00197813">
        <w:rPr>
          <w:lang w:val="hr-HR"/>
        </w:rPr>
        <w:t>132. st. 1. i 2. SZ-a,</w:t>
      </w:r>
      <w:r w:rsidRPr="00AE18FF">
        <w:rPr>
          <w:lang w:val="hr-HR"/>
        </w:rPr>
        <w:t xml:space="preserve"> odluče</w:t>
      </w:r>
      <w:r w:rsidR="00D068A4" w:rsidRPr="00AE18FF">
        <w:rPr>
          <w:lang w:val="hr-HR"/>
        </w:rPr>
        <w:t>no je kao u toč. I. do IV</w:t>
      </w:r>
      <w:r w:rsidRPr="00AE18FF">
        <w:rPr>
          <w:lang w:val="hr-HR"/>
        </w:rPr>
        <w:t>. izreke ovog rješenja.</w:t>
      </w:r>
    </w:p>
    <w:p w:rsidRDefault="00161268" w:rsidP="00966336" w:rsidR="00161268" w:rsidRPr="00AE18FF">
      <w:pPr>
        <w:ind w:firstLine="708"/>
        <w:jc w:val="both"/>
        <w:rPr>
          <w:lang w:val="hr-HR"/>
        </w:rPr>
      </w:pPr>
    </w:p>
    <w:p w:rsidRDefault="00F65207" w:rsidP="00C34BAF" w:rsidR="006D2DB9">
      <w:pPr>
        <w:ind w:firstLine="708"/>
        <w:jc w:val="both"/>
        <w:rPr>
          <w:lang w:val="hr-HR"/>
        </w:rPr>
      </w:pPr>
      <w:r w:rsidRPr="00AE18FF">
        <w:rPr>
          <w:lang w:val="hr-HR"/>
        </w:rPr>
        <w:t xml:space="preserve">Budući da je sukladno odredbama čl. </w:t>
      </w:r>
      <w:r w:rsidR="00A405B7">
        <w:rPr>
          <w:lang w:val="hr-HR"/>
        </w:rPr>
        <w:t>89</w:t>
      </w:r>
      <w:r w:rsidRPr="00AE18FF">
        <w:rPr>
          <w:lang w:val="hr-HR"/>
        </w:rPr>
        <w:t>. st</w:t>
      </w:r>
      <w:r w:rsidR="002E0C6A">
        <w:rPr>
          <w:lang w:val="hr-HR"/>
        </w:rPr>
        <w:t>. 1. toč. 13</w:t>
      </w:r>
      <w:r w:rsidRPr="00AE18FF">
        <w:rPr>
          <w:lang w:val="hr-HR"/>
        </w:rPr>
        <w:t xml:space="preserve">., čl. </w:t>
      </w:r>
      <w:r w:rsidR="00A405B7">
        <w:rPr>
          <w:lang w:val="hr-HR"/>
        </w:rPr>
        <w:t>133. st. 1</w:t>
      </w:r>
      <w:r w:rsidRPr="00AE18FF">
        <w:rPr>
          <w:lang w:val="hr-HR"/>
        </w:rPr>
        <w:t>.</w:t>
      </w:r>
      <w:r w:rsidR="00197813">
        <w:rPr>
          <w:lang w:val="hr-HR"/>
        </w:rPr>
        <w:t xml:space="preserve"> SZ-a</w:t>
      </w:r>
      <w:r w:rsidRPr="00AE18FF">
        <w:rPr>
          <w:lang w:val="hr-HR"/>
        </w:rPr>
        <w:t xml:space="preserve"> i ostalim odredbama S</w:t>
      </w:r>
      <w:r w:rsidR="00E2203A" w:rsidRPr="00AE18FF">
        <w:rPr>
          <w:lang w:val="hr-HR"/>
        </w:rPr>
        <w:t>tečajnog zakona</w:t>
      </w:r>
      <w:r w:rsidRPr="00AE18FF">
        <w:rPr>
          <w:lang w:val="hr-HR"/>
        </w:rPr>
        <w:t xml:space="preserve">, stečajni upravitelj dužan i nakon zaključenja stečajnog postupka zastupati </w:t>
      </w:r>
      <w:r w:rsidR="00624D67">
        <w:rPr>
          <w:lang w:val="hr-HR"/>
        </w:rPr>
        <w:t>stečajnu masu stečajnog dužnika</w:t>
      </w:r>
      <w:r w:rsidRPr="00AE18FF">
        <w:rPr>
          <w:lang w:val="hr-HR"/>
        </w:rPr>
        <w:t xml:space="preserve"> te </w:t>
      </w:r>
      <w:r w:rsidR="00A405B7">
        <w:rPr>
          <w:lang w:val="hr-HR"/>
        </w:rPr>
        <w:t xml:space="preserve">u ime i </w:t>
      </w:r>
      <w:r w:rsidRPr="00AE18FF">
        <w:rPr>
          <w:lang w:val="hr-HR"/>
        </w:rPr>
        <w:t xml:space="preserve">za račun stečajne mase može unovčiti imovinu dužnika i prikupljenim sredstvima podmiriti troškove stečajnog postupka, odnosno u slučaju ispunjenja </w:t>
      </w:r>
      <w:r w:rsidR="00A405B7">
        <w:rPr>
          <w:lang w:val="hr-HR"/>
        </w:rPr>
        <w:t xml:space="preserve">potrebnih </w:t>
      </w:r>
      <w:r w:rsidRPr="00AE18FF">
        <w:rPr>
          <w:lang w:val="hr-HR"/>
        </w:rPr>
        <w:t>uvjeta predložiti nastavak postupka radi naknadne diobe, to je s</w:t>
      </w:r>
      <w:r w:rsidR="00D068A4" w:rsidRPr="00AE18FF">
        <w:rPr>
          <w:lang w:val="hr-HR"/>
        </w:rPr>
        <w:t xml:space="preserve">toga riješeno kao pod toč. </w:t>
      </w:r>
      <w:r w:rsidRPr="00AE18FF">
        <w:rPr>
          <w:lang w:val="hr-HR"/>
        </w:rPr>
        <w:t>V. izreke ovog rješenja.</w:t>
      </w:r>
    </w:p>
    <w:p w:rsidRDefault="00F65207" w:rsidP="00DF734C" w:rsidR="00F65207" w:rsidRPr="00AE18FF">
      <w:pPr>
        <w:jc w:val="both"/>
        <w:rPr>
          <w:lang w:val="hr-HR"/>
        </w:rPr>
      </w:pPr>
    </w:p>
    <w:p w:rsidRDefault="00F65207" w:rsidP="00C34BAF" w:rsidR="00F65207" w:rsidRPr="004D55FB">
      <w:pPr>
        <w:ind w:firstLine="708"/>
        <w:jc w:val="both"/>
        <w:rPr>
          <w:lang w:val="hr-HR"/>
        </w:rPr>
      </w:pPr>
      <w:r w:rsidRPr="004D55FB">
        <w:rPr>
          <w:lang w:val="hr-HR"/>
        </w:rPr>
        <w:t>Odluka pod toč. V</w:t>
      </w:r>
      <w:r w:rsidR="009B2B49">
        <w:rPr>
          <w:lang w:val="hr-HR"/>
        </w:rPr>
        <w:t>I</w:t>
      </w:r>
      <w:r w:rsidRPr="004D55FB">
        <w:rPr>
          <w:lang w:val="hr-HR"/>
        </w:rPr>
        <w:t xml:space="preserve">. izreke temelji se na odredbama </w:t>
      </w:r>
      <w:r w:rsidR="00D3308F" w:rsidRPr="004D55FB">
        <w:rPr>
          <w:lang w:val="hr-HR"/>
        </w:rPr>
        <w:t>čl. 12</w:t>
      </w:r>
      <w:r w:rsidR="00197813" w:rsidRPr="004D55FB">
        <w:rPr>
          <w:lang w:val="hr-HR"/>
        </w:rPr>
        <w:t>. st. 1. i čl. 132. st. 3. SZ-a</w:t>
      </w:r>
      <w:r w:rsidRPr="004D55FB">
        <w:rPr>
          <w:lang w:val="hr-HR"/>
        </w:rPr>
        <w:t>.</w:t>
      </w:r>
    </w:p>
    <w:p w:rsidRDefault="00D013A1" w:rsidP="00AF762C" w:rsidR="00D013A1" w:rsidRPr="004D55FB">
      <w:pPr>
        <w:jc w:val="both"/>
        <w:rPr>
          <w:lang w:val="hr-HR"/>
        </w:rPr>
      </w:pPr>
    </w:p>
    <w:p w:rsidRDefault="00E1688E" w:rsidP="00C34BAF" w:rsidR="00E1688E" w:rsidRPr="004D55FB">
      <w:pPr>
        <w:ind w:firstLine="708"/>
        <w:jc w:val="both"/>
        <w:rPr>
          <w:lang w:val="hr-HR"/>
        </w:rPr>
      </w:pPr>
      <w:r w:rsidRPr="004D55FB">
        <w:rPr>
          <w:lang w:val="hr-HR"/>
        </w:rPr>
        <w:t>Slijedom svega naprijed navedenog, odlučeno je kao u izreci ovog rješenja.</w:t>
      </w:r>
    </w:p>
    <w:p w:rsidRDefault="00DD0BC4" w:rsidP="00803902" w:rsidR="00DD0BC4" w:rsidRPr="004D55FB">
      <w:pPr>
        <w:jc w:val="both"/>
        <w:rPr>
          <w:lang w:val="hr-HR"/>
        </w:rPr>
      </w:pPr>
    </w:p>
    <w:p w:rsidRDefault="00D4027A" w:rsidP="00C704CA" w:rsidR="00D4027A" w:rsidRPr="004D55FB">
      <w:pPr>
        <w:jc w:val="center"/>
        <w:rPr>
          <w:lang w:val="hr-HR"/>
        </w:rPr>
      </w:pPr>
      <w:r w:rsidRPr="004D55FB">
        <w:rPr>
          <w:lang w:val="hr-HR"/>
        </w:rPr>
        <w:t>U Splitu</w:t>
      </w:r>
      <w:r w:rsidR="00DD0BC4" w:rsidRPr="004D55FB">
        <w:rPr>
          <w:lang w:val="hr-HR"/>
        </w:rPr>
        <w:t xml:space="preserve">, </w:t>
      </w:r>
      <w:r w:rsidR="00996F29">
        <w:rPr>
          <w:lang w:val="hr-HR"/>
        </w:rPr>
        <w:t>1</w:t>
      </w:r>
      <w:r w:rsidR="001B64F9">
        <w:rPr>
          <w:lang w:val="hr-HR"/>
        </w:rPr>
        <w:t>4</w:t>
      </w:r>
      <w:r w:rsidR="00FE6CFD" w:rsidRPr="004D55FB">
        <w:rPr>
          <w:lang w:val="hr-HR"/>
        </w:rPr>
        <w:t xml:space="preserve">. </w:t>
      </w:r>
      <w:r w:rsidR="00996F29">
        <w:rPr>
          <w:lang w:val="hr-HR"/>
        </w:rPr>
        <w:t xml:space="preserve">lipnja </w:t>
      </w:r>
      <w:r w:rsidR="00FE6CFD" w:rsidRPr="004D55FB">
        <w:rPr>
          <w:lang w:val="hr-HR"/>
        </w:rPr>
        <w:t>2017</w:t>
      </w:r>
      <w:r w:rsidRPr="004D55FB">
        <w:rPr>
          <w:lang w:val="hr-HR"/>
        </w:rPr>
        <w:t>. godine.</w:t>
      </w:r>
    </w:p>
    <w:p w:rsidRDefault="00D4027A" w:rsidP="00D4027A" w:rsidR="00D4027A" w:rsidRPr="004D55FB">
      <w:pPr>
        <w:jc w:val="both"/>
        <w:rPr>
          <w:lang w:val="hr-HR"/>
        </w:rPr>
      </w:pPr>
      <w:r w:rsidRPr="004D55FB">
        <w:rPr>
          <w:lang w:val="hr-HR"/>
        </w:rPr>
        <w:t xml:space="preserve"> </w:t>
      </w:r>
    </w:p>
    <w:p w:rsidRDefault="00D4027A" w:rsidP="003F3F45" w:rsidR="00D4027A" w:rsidRPr="004D55FB">
      <w:pPr>
        <w:ind w:firstLine="708" w:left="7080"/>
      </w:pPr>
      <w:r w:rsidRPr="004D55FB">
        <w:t xml:space="preserve">S U D A C </w:t>
      </w:r>
    </w:p>
    <w:p w:rsidRDefault="00D4027A" w:rsidP="00D4027A" w:rsidR="00D4027A" w:rsidRPr="004D55FB">
      <w:pPr>
        <w:ind w:left="6372"/>
        <w:rPr>
          <w:sz w:val="28"/>
          <w:szCs w:val="28"/>
        </w:rPr>
      </w:pPr>
    </w:p>
    <w:p w:rsidRDefault="00D4027A" w:rsidP="003F3F45" w:rsidR="00D4027A" w:rsidRPr="004D55FB">
      <w:pPr>
        <w:ind w:firstLine="708" w:left="7080"/>
        <w:rPr>
          <w:u w:val="single"/>
          <w:lang w:val="hr-HR"/>
        </w:rPr>
      </w:pPr>
      <w:r w:rsidRPr="004D55FB">
        <w:t>Paško Bačić</w:t>
      </w:r>
    </w:p>
    <w:p w:rsidRDefault="005F01B4" w:rsidP="00FE6CFD" w:rsidR="005F01B4"/>
    <w:p w:rsidRDefault="005F01B4" w:rsidP="00FE6CFD" w:rsidR="005F01B4"/>
    <w:p w:rsidRDefault="005F01B4" w:rsidP="00FE6CFD" w:rsidR="005F01B4"/>
    <w:p w:rsidRDefault="00597B94" w:rsidP="00FE6CFD" w:rsidR="00597B94" w:rsidRPr="00597B94">
      <w:pPr>
        <w:rPr>
          <w:sz w:val="16"/>
          <w:szCs w:val="16"/>
        </w:rPr>
      </w:pPr>
    </w:p>
    <w:p w:rsidRDefault="00FE6CFD" w:rsidP="00FE6CFD" w:rsidR="00FE6CFD" w:rsidRPr="004D55FB">
      <w:r w:rsidRPr="004D55FB">
        <w:t>POUKA O PRAVNOM LIJEKU:</w:t>
      </w:r>
    </w:p>
    <w:p w:rsidRDefault="00FE6CFD" w:rsidP="00FE6CFD" w:rsidR="00FE6CFD" w:rsidRPr="004D55FB">
      <w:pPr>
        <w:jc w:val="both"/>
        <w:rPr>
          <w:lang w:val="hr-HR"/>
        </w:rPr>
      </w:pPr>
      <w:r w:rsidRPr="004D55FB">
        <w:rPr>
          <w:lang w:val="hr-HR"/>
        </w:rPr>
        <w:t xml:space="preserve">Protiv ovog rješenja dopuštena je žalba Visokom trgovačkom sudu Republike Hrvatske u Zagrebu. Žalba se podnosi putem ovog suda, pismeno u tri primjerka, u roku od </w:t>
      </w:r>
      <w:r w:rsidR="00996F29">
        <w:rPr>
          <w:lang w:val="hr-HR"/>
        </w:rPr>
        <w:t>osam dana od dostave rješenja.</w:t>
      </w:r>
      <w:r w:rsidRPr="004D55FB">
        <w:rPr>
          <w:lang w:val="hr-HR"/>
        </w:rPr>
        <w:t xml:space="preserve"> </w:t>
      </w:r>
      <w:r w:rsidR="00996F29" w:rsidRPr="004D55FB">
        <w:rPr>
          <w:lang w:val="hr-HR"/>
        </w:rPr>
        <w:t xml:space="preserve">Dostava </w:t>
      </w:r>
      <w:r w:rsidRPr="004D55FB">
        <w:rPr>
          <w:lang w:val="hr-HR"/>
        </w:rPr>
        <w:t xml:space="preserve">ovog rješenja smatra se obavljenom istekom osmog dana od dana njegove objave na mrežnoj stranici e-Oglasna ploča sudova. </w:t>
      </w:r>
    </w:p>
    <w:p w:rsidRDefault="00F9140E" w:rsidP="00D4027A" w:rsidR="00F9140E" w:rsidRPr="004D55FB">
      <w:pPr>
        <w:jc w:val="both"/>
        <w:rPr>
          <w:lang w:val="hr-HR"/>
        </w:rPr>
      </w:pPr>
    </w:p>
    <w:p w:rsidRDefault="001B64F9" w:rsidP="00D4027A" w:rsidR="001B64F9" w:rsidRPr="001B64F9">
      <w:pPr>
        <w:jc w:val="both"/>
        <w:rPr>
          <w:sz w:val="16"/>
          <w:szCs w:val="16"/>
          <w:lang w:val="hr-HR"/>
        </w:rPr>
      </w:pPr>
    </w:p>
    <w:p w:rsidRDefault="00D4027A" w:rsidP="00D4027A" w:rsidR="00D4027A" w:rsidRPr="004D55FB">
      <w:pPr>
        <w:jc w:val="both"/>
        <w:rPr>
          <w:lang w:val="hr-HR"/>
        </w:rPr>
      </w:pPr>
      <w:r w:rsidRPr="004D55FB">
        <w:rPr>
          <w:lang w:val="hr-HR"/>
        </w:rPr>
        <w:t>DNA:</w:t>
      </w:r>
    </w:p>
    <w:p w:rsidRDefault="00D4027A" w:rsidP="00D4027A" w:rsidR="00D278E5" w:rsidRPr="004D55FB">
      <w:pPr>
        <w:jc w:val="both"/>
        <w:rPr>
          <w:lang w:val="hr-HR"/>
        </w:rPr>
      </w:pPr>
      <w:r w:rsidRPr="004D55FB">
        <w:rPr>
          <w:lang w:val="hr-HR"/>
        </w:rPr>
        <w:t xml:space="preserve">-  </w:t>
      </w:r>
      <w:r w:rsidR="009404E0" w:rsidRPr="004D55FB">
        <w:rPr>
          <w:lang w:val="hr-HR"/>
        </w:rPr>
        <w:t>predlagatelju</w:t>
      </w:r>
      <w:r w:rsidR="00996F29">
        <w:t xml:space="preserve"> </w:t>
      </w:r>
      <w:r w:rsidR="00996F29" w:rsidRPr="0046556C">
        <w:t xml:space="preserve">– </w:t>
      </w:r>
      <w:r w:rsidR="00996F29">
        <w:t>FINA, RC Split</w:t>
      </w:r>
    </w:p>
    <w:p w:rsidRDefault="00731FB9" w:rsidP="00731FB9" w:rsidR="00624D67" w:rsidRPr="004D55FB">
      <w:pPr>
        <w:jc w:val="both"/>
        <w:rPr>
          <w:lang w:val="hr-HR"/>
        </w:rPr>
      </w:pPr>
      <w:r w:rsidRPr="004D55FB">
        <w:rPr>
          <w:lang w:val="hr-HR"/>
        </w:rPr>
        <w:t>-  dužniku</w:t>
      </w:r>
      <w:r w:rsidR="00DF734C">
        <w:rPr>
          <w:lang w:val="hr-HR"/>
        </w:rPr>
        <w:t>, na adresu z.z. dužnika</w:t>
      </w:r>
    </w:p>
    <w:p w:rsidRDefault="00C541F3" w:rsidP="00C541F3" w:rsidR="00EE1FB4" w:rsidRPr="004D55FB">
      <w:pPr>
        <w:jc w:val="both"/>
        <w:rPr>
          <w:lang w:val="hr-HR"/>
        </w:rPr>
      </w:pPr>
      <w:r w:rsidRPr="004D55FB">
        <w:rPr>
          <w:lang w:val="hr-HR"/>
        </w:rPr>
        <w:t xml:space="preserve">-  </w:t>
      </w:r>
      <w:r w:rsidR="00EE1FB4" w:rsidRPr="004D55FB">
        <w:rPr>
          <w:lang w:val="hr-HR"/>
        </w:rPr>
        <w:t>stečajnom upravitelju</w:t>
      </w:r>
    </w:p>
    <w:p w:rsidRDefault="00C541F3" w:rsidP="00C541F3" w:rsidR="00EE1FB4" w:rsidRPr="004D55FB">
      <w:pPr>
        <w:jc w:val="both"/>
        <w:rPr>
          <w:lang w:val="hr-HR"/>
        </w:rPr>
      </w:pPr>
      <w:r w:rsidRPr="004D55FB">
        <w:rPr>
          <w:lang w:val="hr-HR"/>
        </w:rPr>
        <w:t xml:space="preserve">-  </w:t>
      </w:r>
      <w:r w:rsidR="00EE1FB4" w:rsidRPr="004D55FB">
        <w:rPr>
          <w:lang w:val="hr-HR"/>
        </w:rPr>
        <w:t>ŽDO Split</w:t>
      </w:r>
    </w:p>
    <w:p w:rsidRDefault="00C541F3" w:rsidP="00C541F3" w:rsidR="00C541F3" w:rsidRPr="004D55FB">
      <w:pPr>
        <w:jc w:val="both"/>
        <w:rPr>
          <w:lang w:val="hr-HR"/>
        </w:rPr>
      </w:pPr>
      <w:r w:rsidRPr="004D55FB">
        <w:rPr>
          <w:lang w:val="hr-HR"/>
        </w:rPr>
        <w:t>-  Porezna uprava Split</w:t>
      </w:r>
    </w:p>
    <w:p w:rsidRDefault="00C541F3" w:rsidP="00C541F3" w:rsidR="00FE6CFD" w:rsidRPr="004D55FB">
      <w:pPr>
        <w:jc w:val="both"/>
        <w:rPr>
          <w:lang w:val="hr-HR"/>
        </w:rPr>
      </w:pPr>
      <w:r w:rsidRPr="004D55FB">
        <w:rPr>
          <w:lang w:val="hr-HR"/>
        </w:rPr>
        <w:t xml:space="preserve">-  </w:t>
      </w:r>
      <w:r w:rsidR="000F77CF" w:rsidRPr="004D55FB">
        <w:rPr>
          <w:lang w:val="hr-HR"/>
        </w:rPr>
        <w:t>e-</w:t>
      </w:r>
      <w:r w:rsidRPr="004D55FB">
        <w:rPr>
          <w:lang w:val="hr-HR"/>
        </w:rPr>
        <w:t>o</w:t>
      </w:r>
      <w:r w:rsidR="000F77CF" w:rsidRPr="004D55FB">
        <w:rPr>
          <w:lang w:val="hr-HR"/>
        </w:rPr>
        <w:t>glasna ploča suda</w:t>
      </w:r>
    </w:p>
    <w:p w:rsidRDefault="00C541F3" w:rsidP="00C541F3" w:rsidR="00EE1FB4" w:rsidRPr="004D55FB">
      <w:pPr>
        <w:jc w:val="both"/>
        <w:rPr>
          <w:lang w:val="hr-HR"/>
        </w:rPr>
      </w:pPr>
      <w:r w:rsidRPr="004D55FB">
        <w:rPr>
          <w:lang w:val="hr-HR"/>
        </w:rPr>
        <w:t>-  s</w:t>
      </w:r>
      <w:r w:rsidR="00EE1FB4" w:rsidRPr="004D55FB">
        <w:rPr>
          <w:lang w:val="hr-HR"/>
        </w:rPr>
        <w:t>tečajnoj pisarnici</w:t>
      </w:r>
    </w:p>
    <w:p w:rsidRDefault="00C541F3" w:rsidP="00C541F3" w:rsidR="00C541F3" w:rsidRPr="004D55FB">
      <w:pPr>
        <w:jc w:val="both"/>
        <w:rPr>
          <w:lang w:val="hr-HR"/>
        </w:rPr>
      </w:pPr>
      <w:r w:rsidRPr="004D55FB">
        <w:rPr>
          <w:lang w:val="hr-HR"/>
        </w:rPr>
        <w:t xml:space="preserve">-  sudski registar – </w:t>
      </w:r>
      <w:r w:rsidR="00D3308F" w:rsidRPr="004D55FB">
        <w:rPr>
          <w:lang w:val="hr-HR"/>
        </w:rPr>
        <w:t xml:space="preserve">(odmah i </w:t>
      </w:r>
      <w:r w:rsidRPr="004D55FB">
        <w:rPr>
          <w:lang w:val="hr-HR"/>
        </w:rPr>
        <w:t>po pravomoćnosti</w:t>
      </w:r>
      <w:r w:rsidR="00D3308F" w:rsidRPr="004D55FB">
        <w:rPr>
          <w:lang w:val="hr-HR"/>
        </w:rPr>
        <w:t>)</w:t>
      </w:r>
    </w:p>
    <w:p w:rsidRDefault="00C541F3" w:rsidP="003855E7" w:rsidR="00EE1FB4" w:rsidRPr="004D55FB">
      <w:pPr>
        <w:jc w:val="both"/>
        <w:rPr>
          <w:lang w:val="hr-HR"/>
        </w:rPr>
      </w:pPr>
      <w:r w:rsidRPr="004D55FB">
        <w:rPr>
          <w:lang w:val="hr-HR"/>
        </w:rPr>
        <w:t>-  u spis</w:t>
      </w:r>
    </w:p>
    <w:sectPr w:rsidSect="009B2B49" w:rsidR="00EE1FB4" w:rsidRPr="004D55FB">
      <w:headerReference w:type="default" r:id="rId10"/>
      <w:pgSz w:h="16838" w:w="11906"/>
      <w:pgMar w:gutter="0" w:footer="708" w:header="708" w:left="1417" w:bottom="1701" w:right="1417" w:top="1134"/>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01CF1" w:rsidP="00CD74A8" w:rsidR="00A01CF1">
      <w:r>
        <w:separator/>
      </w:r>
    </w:p>
  </w:endnote>
  <w:endnote w:id="0" w:type="continuationSeparator">
    <w:p w:rsidRDefault="00A01CF1" w:rsidP="00CD74A8" w:rsidR="00A01CF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fornian FB">
    <w:panose1 w:val="0207040306080B030204"/>
    <w:charset w:val="00"/>
    <w:family w:val="roman"/>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01CF1" w:rsidP="00CD74A8" w:rsidR="00A01CF1">
      <w:r>
        <w:separator/>
      </w:r>
    </w:p>
  </w:footnote>
  <w:footnote w:id="0" w:type="continuationSeparator">
    <w:p w:rsidRDefault="00A01CF1" w:rsidP="00CD74A8" w:rsidR="00A01CF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877A5" w:rsidP="00C34BAF" w:rsidR="00F877A5">
    <w:pPr>
      <w:pStyle w:val="Zaglavlje"/>
      <w:numPr>
        <w:ilvl w:val="0"/>
        <w:numId w:val="2"/>
      </w:numPr>
      <w:jc w:val="center"/>
    </w:pPr>
    <w:r>
      <w:fldChar w:fldCharType="begin"/>
    </w:r>
    <w:r>
      <w:instrText>PAGE   \* MERGEFORMAT</w:instrText>
    </w:r>
    <w:r>
      <w:fldChar w:fldCharType="separate"/>
    </w:r>
    <w:r w:rsidR="00117719" w:rsidRPr="00117719">
      <w:rPr>
        <w:noProof/>
        <w:lang w:val="hr-HR"/>
      </w:rPr>
      <w:t>5</w:t>
    </w:r>
    <w:r>
      <w:fldChar w:fldCharType="end"/>
    </w:r>
    <w:r w:rsidR="00A56D14">
      <w:t xml:space="preserve"> -</w:t>
    </w:r>
    <w:r w:rsidR="00A56D14">
      <w:tab/>
      <w:t>12. St-</w:t>
    </w:r>
    <w:r w:rsidR="00DF734C">
      <w:t>608</w:t>
    </w:r>
    <w:r w:rsidR="00996F29">
      <w:t>/2016</w:t>
    </w:r>
  </w:p>
  <w:p w:rsidRDefault="0006739B" w:rsidP="0006739B" w:rsidR="0006739B">
    <w:pPr>
      <w:pStyle w:val="Zaglavlje"/>
      <w:jc w:val="center"/>
    </w:pPr>
  </w:p>
  <w:p w:rsidRDefault="0006739B" w:rsidP="0006739B" w:rsidR="0006739B">
    <w:pPr>
      <w:pStyle w:val="Zaglavlje"/>
      <w:jc w:val="cente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529210B"/>
    <w:multiLevelType w:val="hybridMultilevel"/>
    <w:tmpl w:val="D558433C"/>
    <w:lvl w:tplc="905C98B4" w:ilvl="0">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
    <w:nsid w:val="4A945CC0"/>
    <w:multiLevelType w:val="hybridMultilevel"/>
    <w:tmpl w:val="6C880614"/>
    <w:lvl w:tplc="90B0248C" w:ilvl="0">
      <w:numFmt w:val="bullet"/>
      <w:lvlText w:val="-"/>
      <w:lvlJc w:val="left"/>
      <w:pPr>
        <w:ind w:hanging="360" w:left="4725"/>
      </w:pPr>
      <w:rPr>
        <w:rFonts w:cs="Times New Roman" w:eastAsia="Times New Roman" w:hAnsi="Times New Roman" w:ascii="Times New Roman" w:hint="default"/>
      </w:rPr>
    </w:lvl>
    <w:lvl w:tentative="true" w:tplc="041A0003" w:ilvl="1">
      <w:start w:val="1"/>
      <w:numFmt w:val="bullet"/>
      <w:lvlText w:val="o"/>
      <w:lvlJc w:val="left"/>
      <w:pPr>
        <w:ind w:hanging="360" w:left="5445"/>
      </w:pPr>
      <w:rPr>
        <w:rFonts w:cs="Courier New" w:hAnsi="Courier New" w:ascii="Courier New" w:hint="default"/>
      </w:rPr>
    </w:lvl>
    <w:lvl w:tentative="true" w:tplc="041A0005" w:ilvl="2">
      <w:start w:val="1"/>
      <w:numFmt w:val="bullet"/>
      <w:lvlText w:val=""/>
      <w:lvlJc w:val="left"/>
      <w:pPr>
        <w:ind w:hanging="360" w:left="6165"/>
      </w:pPr>
      <w:rPr>
        <w:rFonts w:hAnsi="Wingdings" w:ascii="Wingdings" w:hint="default"/>
      </w:rPr>
    </w:lvl>
    <w:lvl w:tentative="true" w:tplc="041A0001" w:ilvl="3">
      <w:start w:val="1"/>
      <w:numFmt w:val="bullet"/>
      <w:lvlText w:val=""/>
      <w:lvlJc w:val="left"/>
      <w:pPr>
        <w:ind w:hanging="360" w:left="6885"/>
      </w:pPr>
      <w:rPr>
        <w:rFonts w:hAnsi="Symbol" w:ascii="Symbol" w:hint="default"/>
      </w:rPr>
    </w:lvl>
    <w:lvl w:tentative="true" w:tplc="041A0003" w:ilvl="4">
      <w:start w:val="1"/>
      <w:numFmt w:val="bullet"/>
      <w:lvlText w:val="o"/>
      <w:lvlJc w:val="left"/>
      <w:pPr>
        <w:ind w:hanging="360" w:left="7605"/>
      </w:pPr>
      <w:rPr>
        <w:rFonts w:cs="Courier New" w:hAnsi="Courier New" w:ascii="Courier New" w:hint="default"/>
      </w:rPr>
    </w:lvl>
    <w:lvl w:tentative="true" w:tplc="041A0005" w:ilvl="5">
      <w:start w:val="1"/>
      <w:numFmt w:val="bullet"/>
      <w:lvlText w:val=""/>
      <w:lvlJc w:val="left"/>
      <w:pPr>
        <w:ind w:hanging="360" w:left="8325"/>
      </w:pPr>
      <w:rPr>
        <w:rFonts w:hAnsi="Wingdings" w:ascii="Wingdings" w:hint="default"/>
      </w:rPr>
    </w:lvl>
    <w:lvl w:tentative="true" w:tplc="041A0001" w:ilvl="6">
      <w:start w:val="1"/>
      <w:numFmt w:val="bullet"/>
      <w:lvlText w:val=""/>
      <w:lvlJc w:val="left"/>
      <w:pPr>
        <w:ind w:hanging="360" w:left="9045"/>
      </w:pPr>
      <w:rPr>
        <w:rFonts w:hAnsi="Symbol" w:ascii="Symbol" w:hint="default"/>
      </w:rPr>
    </w:lvl>
    <w:lvl w:tentative="true" w:tplc="041A0003" w:ilvl="7">
      <w:start w:val="1"/>
      <w:numFmt w:val="bullet"/>
      <w:lvlText w:val="o"/>
      <w:lvlJc w:val="left"/>
      <w:pPr>
        <w:ind w:hanging="360" w:left="9765"/>
      </w:pPr>
      <w:rPr>
        <w:rFonts w:cs="Courier New" w:hAnsi="Courier New" w:ascii="Courier New" w:hint="default"/>
      </w:rPr>
    </w:lvl>
    <w:lvl w:tentative="true" w:tplc="041A0005" w:ilvl="8">
      <w:start w:val="1"/>
      <w:numFmt w:val="bullet"/>
      <w:lvlText w:val=""/>
      <w:lvlJc w:val="left"/>
      <w:pPr>
        <w:ind w:hanging="360" w:left="10485"/>
      </w:pPr>
      <w:rPr>
        <w:rFonts w:hAnsi="Wingdings" w:ascii="Wingdings" w:hint="default"/>
      </w:rPr>
    </w:lvl>
  </w:abstractNum>
  <w:abstractNum w:abstractNumId="2">
    <w:nsid w:val="4FCD23EB"/>
    <w:multiLevelType w:val="hybridMultilevel"/>
    <w:tmpl w:val="6838AB8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66B91459"/>
    <w:multiLevelType w:val="hybridMultilevel"/>
    <w:tmpl w:val="46220106"/>
    <w:lvl w:tplc="2CC4CF32"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num w:numId="1">
    <w:abstractNumId w:val="3"/>
  </w:num>
  <w:num w:numId="2">
    <w:abstractNumId w:val="1"/>
  </w:num>
  <w:num w:numId="3">
    <w:abstractNumId w:val="0"/>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4027A"/>
    <w:rsid w:val="00010B65"/>
    <w:rsid w:val="00012F5E"/>
    <w:rsid w:val="0002327A"/>
    <w:rsid w:val="00023DC4"/>
    <w:rsid w:val="0002675F"/>
    <w:rsid w:val="00032C4F"/>
    <w:rsid w:val="000436D7"/>
    <w:rsid w:val="00044F4E"/>
    <w:rsid w:val="000666DB"/>
    <w:rsid w:val="0006739B"/>
    <w:rsid w:val="00076815"/>
    <w:rsid w:val="00090528"/>
    <w:rsid w:val="000A68E4"/>
    <w:rsid w:val="000B24DC"/>
    <w:rsid w:val="000D3D72"/>
    <w:rsid w:val="000D5B7F"/>
    <w:rsid w:val="000F3214"/>
    <w:rsid w:val="000F77CF"/>
    <w:rsid w:val="00106AA8"/>
    <w:rsid w:val="00112153"/>
    <w:rsid w:val="00117719"/>
    <w:rsid w:val="00127367"/>
    <w:rsid w:val="00127975"/>
    <w:rsid w:val="001347B0"/>
    <w:rsid w:val="00141D1E"/>
    <w:rsid w:val="00161268"/>
    <w:rsid w:val="0017176F"/>
    <w:rsid w:val="001901EC"/>
    <w:rsid w:val="00197813"/>
    <w:rsid w:val="001A61F5"/>
    <w:rsid w:val="001B64F9"/>
    <w:rsid w:val="001C4825"/>
    <w:rsid w:val="001C7669"/>
    <w:rsid w:val="001D0C2D"/>
    <w:rsid w:val="001E4E14"/>
    <w:rsid w:val="001F5654"/>
    <w:rsid w:val="00200E29"/>
    <w:rsid w:val="002068D9"/>
    <w:rsid w:val="00212A34"/>
    <w:rsid w:val="00217DD3"/>
    <w:rsid w:val="002326C9"/>
    <w:rsid w:val="002553C4"/>
    <w:rsid w:val="002702A4"/>
    <w:rsid w:val="0027377B"/>
    <w:rsid w:val="00290FA1"/>
    <w:rsid w:val="002937CF"/>
    <w:rsid w:val="002A0E04"/>
    <w:rsid w:val="002A3163"/>
    <w:rsid w:val="002A6DBE"/>
    <w:rsid w:val="002A7187"/>
    <w:rsid w:val="002D048F"/>
    <w:rsid w:val="002D3A8D"/>
    <w:rsid w:val="002E0724"/>
    <w:rsid w:val="002E0C6A"/>
    <w:rsid w:val="002E216F"/>
    <w:rsid w:val="0030414F"/>
    <w:rsid w:val="00310008"/>
    <w:rsid w:val="0031201E"/>
    <w:rsid w:val="00317933"/>
    <w:rsid w:val="00330588"/>
    <w:rsid w:val="00347AC5"/>
    <w:rsid w:val="00382327"/>
    <w:rsid w:val="003855E7"/>
    <w:rsid w:val="003929B4"/>
    <w:rsid w:val="0039743B"/>
    <w:rsid w:val="003C53E6"/>
    <w:rsid w:val="003D5E2A"/>
    <w:rsid w:val="003E494B"/>
    <w:rsid w:val="003F3F45"/>
    <w:rsid w:val="00400539"/>
    <w:rsid w:val="0040401B"/>
    <w:rsid w:val="004147FB"/>
    <w:rsid w:val="00441458"/>
    <w:rsid w:val="00463737"/>
    <w:rsid w:val="00476D4A"/>
    <w:rsid w:val="004A501B"/>
    <w:rsid w:val="004B6B01"/>
    <w:rsid w:val="004B6B85"/>
    <w:rsid w:val="004B7F5A"/>
    <w:rsid w:val="004D55FB"/>
    <w:rsid w:val="005268EF"/>
    <w:rsid w:val="005472A2"/>
    <w:rsid w:val="00555A46"/>
    <w:rsid w:val="00555B64"/>
    <w:rsid w:val="005952E7"/>
    <w:rsid w:val="00597B94"/>
    <w:rsid w:val="005A3202"/>
    <w:rsid w:val="005F01B4"/>
    <w:rsid w:val="00615CA0"/>
    <w:rsid w:val="0062329F"/>
    <w:rsid w:val="00624D67"/>
    <w:rsid w:val="006274BD"/>
    <w:rsid w:val="00642955"/>
    <w:rsid w:val="006454BE"/>
    <w:rsid w:val="006573DB"/>
    <w:rsid w:val="00687109"/>
    <w:rsid w:val="006933B2"/>
    <w:rsid w:val="006933C7"/>
    <w:rsid w:val="00697834"/>
    <w:rsid w:val="006B34F2"/>
    <w:rsid w:val="006C1152"/>
    <w:rsid w:val="006C6A99"/>
    <w:rsid w:val="006D1211"/>
    <w:rsid w:val="006D1A0E"/>
    <w:rsid w:val="006D2DB9"/>
    <w:rsid w:val="006D5707"/>
    <w:rsid w:val="006F3B71"/>
    <w:rsid w:val="007109C6"/>
    <w:rsid w:val="00711445"/>
    <w:rsid w:val="0071745F"/>
    <w:rsid w:val="00730B61"/>
    <w:rsid w:val="00731FB9"/>
    <w:rsid w:val="00734115"/>
    <w:rsid w:val="00736EF6"/>
    <w:rsid w:val="007430E3"/>
    <w:rsid w:val="007725FF"/>
    <w:rsid w:val="00775144"/>
    <w:rsid w:val="00782F13"/>
    <w:rsid w:val="00786F71"/>
    <w:rsid w:val="007915CA"/>
    <w:rsid w:val="00793B6C"/>
    <w:rsid w:val="007A3B01"/>
    <w:rsid w:val="007B4A82"/>
    <w:rsid w:val="007C6961"/>
    <w:rsid w:val="007D388A"/>
    <w:rsid w:val="007D5CB9"/>
    <w:rsid w:val="007D7779"/>
    <w:rsid w:val="007E77DA"/>
    <w:rsid w:val="00803656"/>
    <w:rsid w:val="00803902"/>
    <w:rsid w:val="00807E69"/>
    <w:rsid w:val="00847723"/>
    <w:rsid w:val="00856586"/>
    <w:rsid w:val="00876209"/>
    <w:rsid w:val="00880573"/>
    <w:rsid w:val="00885A2C"/>
    <w:rsid w:val="00895B6A"/>
    <w:rsid w:val="008C4A0E"/>
    <w:rsid w:val="0090052E"/>
    <w:rsid w:val="009118A9"/>
    <w:rsid w:val="009177C3"/>
    <w:rsid w:val="009374AD"/>
    <w:rsid w:val="009404E0"/>
    <w:rsid w:val="009405E8"/>
    <w:rsid w:val="009601C1"/>
    <w:rsid w:val="00966336"/>
    <w:rsid w:val="00981ECD"/>
    <w:rsid w:val="0098682F"/>
    <w:rsid w:val="00994DEC"/>
    <w:rsid w:val="00996F29"/>
    <w:rsid w:val="009B2B49"/>
    <w:rsid w:val="009B5D29"/>
    <w:rsid w:val="009C1BE7"/>
    <w:rsid w:val="009C3E6B"/>
    <w:rsid w:val="009C4F5E"/>
    <w:rsid w:val="009C716E"/>
    <w:rsid w:val="009D6053"/>
    <w:rsid w:val="009D6CDC"/>
    <w:rsid w:val="009E120A"/>
    <w:rsid w:val="009E4D23"/>
    <w:rsid w:val="009F776E"/>
    <w:rsid w:val="00A01CF1"/>
    <w:rsid w:val="00A13E8E"/>
    <w:rsid w:val="00A2740A"/>
    <w:rsid w:val="00A405B7"/>
    <w:rsid w:val="00A56D14"/>
    <w:rsid w:val="00A75FCC"/>
    <w:rsid w:val="00A8489D"/>
    <w:rsid w:val="00A97762"/>
    <w:rsid w:val="00AA4A6E"/>
    <w:rsid w:val="00AE18FF"/>
    <w:rsid w:val="00AE5405"/>
    <w:rsid w:val="00AF762C"/>
    <w:rsid w:val="00B0017C"/>
    <w:rsid w:val="00B02EA7"/>
    <w:rsid w:val="00B1090C"/>
    <w:rsid w:val="00B31720"/>
    <w:rsid w:val="00B408AF"/>
    <w:rsid w:val="00B52A80"/>
    <w:rsid w:val="00B6615F"/>
    <w:rsid w:val="00B7469A"/>
    <w:rsid w:val="00B90B4E"/>
    <w:rsid w:val="00BB3F78"/>
    <w:rsid w:val="00BD029A"/>
    <w:rsid w:val="00C34BAF"/>
    <w:rsid w:val="00C41572"/>
    <w:rsid w:val="00C53039"/>
    <w:rsid w:val="00C541F3"/>
    <w:rsid w:val="00C66420"/>
    <w:rsid w:val="00C704CA"/>
    <w:rsid w:val="00C90C30"/>
    <w:rsid w:val="00CB1364"/>
    <w:rsid w:val="00CD536B"/>
    <w:rsid w:val="00CD6619"/>
    <w:rsid w:val="00CD74A8"/>
    <w:rsid w:val="00D013A1"/>
    <w:rsid w:val="00D068A4"/>
    <w:rsid w:val="00D22355"/>
    <w:rsid w:val="00D278E5"/>
    <w:rsid w:val="00D3308F"/>
    <w:rsid w:val="00D35D6F"/>
    <w:rsid w:val="00D4027A"/>
    <w:rsid w:val="00D4054D"/>
    <w:rsid w:val="00D46261"/>
    <w:rsid w:val="00D47E15"/>
    <w:rsid w:val="00D50B2A"/>
    <w:rsid w:val="00D546AC"/>
    <w:rsid w:val="00D55F73"/>
    <w:rsid w:val="00D611B7"/>
    <w:rsid w:val="00D90987"/>
    <w:rsid w:val="00DC2398"/>
    <w:rsid w:val="00DC768B"/>
    <w:rsid w:val="00DD0BC4"/>
    <w:rsid w:val="00DF734C"/>
    <w:rsid w:val="00DF7AC0"/>
    <w:rsid w:val="00E1688E"/>
    <w:rsid w:val="00E2203A"/>
    <w:rsid w:val="00E24412"/>
    <w:rsid w:val="00E5288A"/>
    <w:rsid w:val="00E569E6"/>
    <w:rsid w:val="00E621C1"/>
    <w:rsid w:val="00E9319D"/>
    <w:rsid w:val="00EB167D"/>
    <w:rsid w:val="00EB2AE9"/>
    <w:rsid w:val="00EB4494"/>
    <w:rsid w:val="00EB5806"/>
    <w:rsid w:val="00EB6CE2"/>
    <w:rsid w:val="00EB78C8"/>
    <w:rsid w:val="00ED635B"/>
    <w:rsid w:val="00EE1FB4"/>
    <w:rsid w:val="00EF1949"/>
    <w:rsid w:val="00EF3725"/>
    <w:rsid w:val="00F07015"/>
    <w:rsid w:val="00F37E2F"/>
    <w:rsid w:val="00F4583C"/>
    <w:rsid w:val="00F61C45"/>
    <w:rsid w:val="00F65207"/>
    <w:rsid w:val="00F85B63"/>
    <w:rsid w:val="00F877A5"/>
    <w:rsid w:val="00F9140E"/>
    <w:rsid w:val="00F937F8"/>
    <w:rsid w:val="00FB200C"/>
    <w:rsid w:val="00FC1D30"/>
    <w:rsid w:val="00FC778A"/>
    <w:rsid w:val="00FD1A0E"/>
    <w:rsid w:val="00FE6CFD"/>
    <w:rsid w:val="00FF116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fornian FB" w:ascii="Californian FB"/>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nhideWhenUsed="false" w:semiHidden="false" w:uiPriority="0" w:name="heading 2"/>
    <w:lsdException w:qFormat="true" w:unhideWhenUsed="false" w:semiHidden="false" w:uiPriority="0"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4027A"/>
    <w:rPr>
      <w:rFonts w:eastAsia="Times New Roman" w:hAnsi="Times New Roman" w:ascii="Times New Roman"/>
      <w:sz w:val="24"/>
      <w:szCs w:val="24"/>
      <w:lang w:eastAsia="en-US" w:val="en-US"/>
    </w:rPr>
  </w:style>
  <w:style w:styleId="Naslov1" w:type="paragraph">
    <w:name w:val="heading 1"/>
    <w:basedOn w:val="Normal"/>
    <w:next w:val="Normal"/>
    <w:link w:val="Naslov1Char"/>
    <w:qFormat/>
    <w:rsid w:val="00D4027A"/>
    <w:pPr>
      <w:keepNext/>
      <w:jc w:val="center"/>
      <w:outlineLvl w:val="0"/>
    </w:pPr>
    <w:rPr>
      <w:rFonts w:eastAsia="Arial Unicode MS"/>
      <w:b/>
      <w:bCs/>
      <w:lang w:eastAsia="x-none" w:val="x-none"/>
    </w:rPr>
  </w:style>
  <w:style w:styleId="Naslov2" w:type="paragraph">
    <w:name w:val="heading 2"/>
    <w:basedOn w:val="Normal"/>
    <w:next w:val="Normal"/>
    <w:link w:val="Naslov2Char"/>
    <w:qFormat/>
    <w:rsid w:val="00D4027A"/>
    <w:pPr>
      <w:keepNext/>
      <w:jc w:val="center"/>
      <w:outlineLvl w:val="1"/>
    </w:pPr>
    <w:rPr>
      <w:rFonts w:eastAsia="Arial Unicode MS"/>
      <w:szCs w:val="20"/>
      <w:lang w:val="x-none"/>
    </w:rPr>
  </w:style>
  <w:style w:styleId="Naslov3" w:type="paragraph">
    <w:name w:val="heading 3"/>
    <w:basedOn w:val="Normal"/>
    <w:next w:val="Normal"/>
    <w:link w:val="Naslov3Char"/>
    <w:qFormat/>
    <w:rsid w:val="00D4027A"/>
    <w:pPr>
      <w:keepNext/>
      <w:jc w:val="both"/>
      <w:outlineLvl w:val="2"/>
    </w:pPr>
    <w:rPr>
      <w:rFonts w:eastAsia="Arial Unicode MS"/>
      <w:b/>
      <w:szCs w:val="20"/>
      <w:lang w:val="x-none"/>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link w:val="Naslov1"/>
    <w:rsid w:val="00D4027A"/>
    <w:rPr>
      <w:rFonts w:eastAsia="Arial Unicode MS" w:hAnsi="Times New Roman" w:ascii="Times New Roman"/>
      <w:b/>
      <w:bCs/>
      <w:sz w:val="24"/>
      <w:szCs w:val="24"/>
    </w:rPr>
  </w:style>
  <w:style w:customStyle="true" w:styleId="Naslov2Char" w:type="character">
    <w:name w:val="Naslov 2 Char"/>
    <w:link w:val="Naslov2"/>
    <w:rsid w:val="00D4027A"/>
    <w:rPr>
      <w:rFonts w:eastAsia="Arial Unicode MS" w:hAnsi="Times New Roman" w:ascii="Times New Roman"/>
      <w:sz w:val="24"/>
      <w:lang w:eastAsia="en-US"/>
    </w:rPr>
  </w:style>
  <w:style w:customStyle="true" w:styleId="Naslov3Char" w:type="character">
    <w:name w:val="Naslov 3 Char"/>
    <w:link w:val="Naslov3"/>
    <w:rsid w:val="00D4027A"/>
    <w:rPr>
      <w:rFonts w:eastAsia="Arial Unicode MS" w:hAnsi="Times New Roman" w:ascii="Times New Roman"/>
      <w:b/>
      <w:sz w:val="24"/>
      <w:lang w:eastAsia="en-US"/>
    </w:rPr>
  </w:style>
  <w:style w:styleId="Tijeloteksta" w:type="paragraph">
    <w:name w:val="Body Text"/>
    <w:aliases w:val=" uvlaka 3,  uvlaka 2,uvlaka 3,uvlaka 2"/>
    <w:basedOn w:val="Normal"/>
    <w:link w:val="TijelotekstaChar"/>
    <w:rsid w:val="00D4027A"/>
    <w:pPr>
      <w:jc w:val="both"/>
    </w:pPr>
    <w:rPr>
      <w:szCs w:val="20"/>
      <w:lang w:eastAsia="x-none" w:val="en-AU"/>
    </w:rPr>
  </w:style>
  <w:style w:customStyle="true" w:styleId="TijelotekstaChar" w:type="character">
    <w:name w:val="Tijelo teksta Char"/>
    <w:aliases w:val=" uvlaka 3 Char,  uvlaka 2 Char,uvlaka 3 Char,uvlaka 2 Char"/>
    <w:link w:val="Tijeloteksta"/>
    <w:rsid w:val="00D4027A"/>
    <w:rPr>
      <w:rFonts w:eastAsia="Times New Roman" w:hAnsi="Times New Roman" w:ascii="Times New Roman"/>
      <w:sz w:val="24"/>
      <w:lang w:val="en-AU"/>
    </w:rPr>
  </w:style>
  <w:style w:styleId="Tekstbalonia" w:type="paragraph">
    <w:name w:val="Balloon Text"/>
    <w:basedOn w:val="Normal"/>
    <w:link w:val="TekstbaloniaChar"/>
    <w:uiPriority w:val="99"/>
    <w:semiHidden/>
    <w:unhideWhenUsed/>
    <w:rsid w:val="003855E7"/>
    <w:rPr>
      <w:rFonts w:hAnsi="Tahoma" w:ascii="Tahoma"/>
      <w:sz w:val="16"/>
      <w:szCs w:val="16"/>
    </w:rPr>
  </w:style>
  <w:style w:customStyle="true" w:styleId="TekstbaloniaChar" w:type="character">
    <w:name w:val="Tekst balončića Char"/>
    <w:link w:val="Tekstbalonia"/>
    <w:uiPriority w:val="99"/>
    <w:semiHidden/>
    <w:rsid w:val="003855E7"/>
    <w:rPr>
      <w:rFonts w:cs="Tahoma" w:eastAsia="Times New Roman" w:hAnsi="Tahoma" w:ascii="Tahoma"/>
      <w:sz w:val="16"/>
      <w:szCs w:val="16"/>
      <w:lang w:eastAsia="en-US" w:val="en-US"/>
    </w:rPr>
  </w:style>
  <w:style w:styleId="Zaglavlje" w:type="paragraph">
    <w:name w:val="header"/>
    <w:basedOn w:val="Normal"/>
    <w:link w:val="ZaglavljeChar"/>
    <w:uiPriority w:val="99"/>
    <w:unhideWhenUsed/>
    <w:rsid w:val="00CD74A8"/>
    <w:pPr>
      <w:tabs>
        <w:tab w:pos="4536" w:val="center"/>
        <w:tab w:pos="9072" w:val="right"/>
      </w:tabs>
    </w:pPr>
  </w:style>
  <w:style w:customStyle="true" w:styleId="ZaglavljeChar" w:type="character">
    <w:name w:val="Zaglavlje Char"/>
    <w:link w:val="Zaglavlje"/>
    <w:uiPriority w:val="99"/>
    <w:rsid w:val="00CD74A8"/>
    <w:rPr>
      <w:rFonts w:eastAsia="Times New Roman" w:hAnsi="Times New Roman" w:ascii="Times New Roman"/>
      <w:sz w:val="24"/>
      <w:szCs w:val="24"/>
      <w:lang w:eastAsia="en-US" w:val="en-US"/>
    </w:rPr>
  </w:style>
  <w:style w:styleId="Podnoje" w:type="paragraph">
    <w:name w:val="footer"/>
    <w:basedOn w:val="Normal"/>
    <w:link w:val="PodnojeChar"/>
    <w:uiPriority w:val="99"/>
    <w:unhideWhenUsed/>
    <w:rsid w:val="00CD74A8"/>
    <w:pPr>
      <w:tabs>
        <w:tab w:pos="4536" w:val="center"/>
        <w:tab w:pos="9072" w:val="right"/>
      </w:tabs>
    </w:pPr>
  </w:style>
  <w:style w:customStyle="true" w:styleId="PodnojeChar" w:type="character">
    <w:name w:val="Podnožje Char"/>
    <w:link w:val="Podnoje"/>
    <w:uiPriority w:val="99"/>
    <w:rsid w:val="00CD74A8"/>
    <w:rPr>
      <w:rFonts w:eastAsia="Times New Roman" w:hAnsi="Times New Roman" w:ascii="Times New Roman"/>
      <w:sz w:val="24"/>
      <w:szCs w:val="24"/>
      <w:lang w:eastAsia="en-US" w:val="en-US"/>
    </w:rPr>
  </w:style>
  <w:style w:styleId="Tekstrezerviranogmjesta" w:type="character">
    <w:name w:val="Placeholder Text"/>
    <w:basedOn w:val="Zadanifontodlomka"/>
    <w:uiPriority w:val="99"/>
    <w:semiHidden/>
    <w:rsid w:val="007109C6"/>
    <w:rPr>
      <w:color w:val="808080"/>
      <w:bdr w:space="0" w:sz="0" w:color="auto" w:val="none"/>
      <w:shd w:fill="auto" w:color="auto" w:val="clear"/>
    </w:rPr>
  </w:style>
  <w:style w:customStyle="true" w:styleId="eSPISCCParagraphDefaultFont" w:type="character">
    <w:name w:val="eSPIS_CC_Paragraph Default Font"/>
    <w:basedOn w:val="Zadanifontodlomka"/>
    <w:rsid w:val="007109C6"/>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7109C6"/>
    <w:rPr>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7109C6"/>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7109C6"/>
    <w:rPr>
      <w:rFonts w:cs="Times New Roman" w:hAnsi="Times New Roman" w:ascii="Times New Roman"/>
      <w:noProof/>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fornian FB" w:cs="Times New Roman" w:eastAsia="Calibri" w:hAnsi="Californian FB"/>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semiHidden="0" w:uiPriority="0" w:unhideWhenUsed="0"/>
    <w:lsdException w:name="heading 3" w:qFormat="1" w:semiHidden="0" w:uiPriority="0" w:unhideWhenUsed="0"/>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4027A"/>
    <w:rPr>
      <w:rFonts w:ascii="Times New Roman" w:eastAsia="Times New Roman" w:hAnsi="Times New Roman"/>
      <w:sz w:val="24"/>
      <w:szCs w:val="24"/>
      <w:lang w:eastAsia="en-US" w:val="en-US"/>
    </w:rPr>
  </w:style>
  <w:style w:styleId="Naslov1" w:type="paragraph">
    <w:name w:val="heading 1"/>
    <w:basedOn w:val="Normal"/>
    <w:next w:val="Normal"/>
    <w:link w:val="Naslov1Char"/>
    <w:qFormat/>
    <w:rsid w:val="00D4027A"/>
    <w:pPr>
      <w:keepNext/>
      <w:jc w:val="center"/>
      <w:outlineLvl w:val="0"/>
    </w:pPr>
    <w:rPr>
      <w:rFonts w:eastAsia="Arial Unicode MS"/>
      <w:b/>
      <w:bCs/>
      <w:lang w:eastAsia="x-none" w:val="x-none"/>
    </w:rPr>
  </w:style>
  <w:style w:styleId="Naslov2" w:type="paragraph">
    <w:name w:val="heading 2"/>
    <w:basedOn w:val="Normal"/>
    <w:next w:val="Normal"/>
    <w:link w:val="Naslov2Char"/>
    <w:qFormat/>
    <w:rsid w:val="00D4027A"/>
    <w:pPr>
      <w:keepNext/>
      <w:jc w:val="center"/>
      <w:outlineLvl w:val="1"/>
    </w:pPr>
    <w:rPr>
      <w:rFonts w:eastAsia="Arial Unicode MS"/>
      <w:szCs w:val="20"/>
      <w:lang w:val="x-none"/>
    </w:rPr>
  </w:style>
  <w:style w:styleId="Naslov3" w:type="paragraph">
    <w:name w:val="heading 3"/>
    <w:basedOn w:val="Normal"/>
    <w:next w:val="Normal"/>
    <w:link w:val="Naslov3Char"/>
    <w:qFormat/>
    <w:rsid w:val="00D4027A"/>
    <w:pPr>
      <w:keepNext/>
      <w:jc w:val="both"/>
      <w:outlineLvl w:val="2"/>
    </w:pPr>
    <w:rPr>
      <w:rFonts w:eastAsia="Arial Unicode MS"/>
      <w:b/>
      <w:szCs w:val="20"/>
      <w:lang w:val="x-none"/>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link w:val="Naslov1"/>
    <w:rsid w:val="00D4027A"/>
    <w:rPr>
      <w:rFonts w:ascii="Times New Roman" w:eastAsia="Arial Unicode MS" w:hAnsi="Times New Roman"/>
      <w:b/>
      <w:bCs/>
      <w:sz w:val="24"/>
      <w:szCs w:val="24"/>
    </w:rPr>
  </w:style>
  <w:style w:customStyle="1" w:styleId="Naslov2Char" w:type="character">
    <w:name w:val="Naslov 2 Char"/>
    <w:link w:val="Naslov2"/>
    <w:rsid w:val="00D4027A"/>
    <w:rPr>
      <w:rFonts w:ascii="Times New Roman" w:eastAsia="Arial Unicode MS" w:hAnsi="Times New Roman"/>
      <w:sz w:val="24"/>
      <w:lang w:eastAsia="en-US"/>
    </w:rPr>
  </w:style>
  <w:style w:customStyle="1" w:styleId="Naslov3Char" w:type="character">
    <w:name w:val="Naslov 3 Char"/>
    <w:link w:val="Naslov3"/>
    <w:rsid w:val="00D4027A"/>
    <w:rPr>
      <w:rFonts w:ascii="Times New Roman" w:eastAsia="Arial Unicode MS" w:hAnsi="Times New Roman"/>
      <w:b/>
      <w:sz w:val="24"/>
      <w:lang w:eastAsia="en-US"/>
    </w:rPr>
  </w:style>
  <w:style w:styleId="Tijeloteksta" w:type="paragraph">
    <w:name w:val="Body Text"/>
    <w:aliases w:val=" uvlaka 3,  uvlaka 2,uvlaka 3,uvlaka 2"/>
    <w:basedOn w:val="Normal"/>
    <w:link w:val="TijelotekstaChar"/>
    <w:rsid w:val="00D4027A"/>
    <w:pPr>
      <w:jc w:val="both"/>
    </w:pPr>
    <w:rPr>
      <w:szCs w:val="20"/>
      <w:lang w:eastAsia="x-none" w:val="en-AU"/>
    </w:rPr>
  </w:style>
  <w:style w:customStyle="1" w:styleId="TijelotekstaChar" w:type="character">
    <w:name w:val="Tijelo teksta Char"/>
    <w:aliases w:val=" uvlaka 3 Char,  uvlaka 2 Char,uvlaka 3 Char,uvlaka 2 Char"/>
    <w:link w:val="Tijeloteksta"/>
    <w:rsid w:val="00D4027A"/>
    <w:rPr>
      <w:rFonts w:ascii="Times New Roman" w:eastAsia="Times New Roman" w:hAnsi="Times New Roman"/>
      <w:sz w:val="24"/>
      <w:lang w:val="en-AU"/>
    </w:rPr>
  </w:style>
  <w:style w:styleId="Tekstbalonia" w:type="paragraph">
    <w:name w:val="Balloon Text"/>
    <w:basedOn w:val="Normal"/>
    <w:link w:val="TekstbaloniaChar"/>
    <w:uiPriority w:val="99"/>
    <w:semiHidden/>
    <w:unhideWhenUsed/>
    <w:rsid w:val="003855E7"/>
    <w:rPr>
      <w:rFonts w:ascii="Tahoma" w:hAnsi="Tahoma"/>
      <w:sz w:val="16"/>
      <w:szCs w:val="16"/>
    </w:rPr>
  </w:style>
  <w:style w:customStyle="1" w:styleId="TekstbaloniaChar" w:type="character">
    <w:name w:val="Tekst balončića Char"/>
    <w:link w:val="Tekstbalonia"/>
    <w:uiPriority w:val="99"/>
    <w:semiHidden/>
    <w:rsid w:val="003855E7"/>
    <w:rPr>
      <w:rFonts w:ascii="Tahoma" w:cs="Tahoma" w:eastAsia="Times New Roman" w:hAnsi="Tahoma"/>
      <w:sz w:val="16"/>
      <w:szCs w:val="16"/>
      <w:lang w:eastAsia="en-US" w:val="en-US"/>
    </w:rPr>
  </w:style>
  <w:style w:styleId="Zaglavlje" w:type="paragraph">
    <w:name w:val="header"/>
    <w:basedOn w:val="Normal"/>
    <w:link w:val="ZaglavljeChar"/>
    <w:uiPriority w:val="99"/>
    <w:unhideWhenUsed/>
    <w:rsid w:val="00CD74A8"/>
    <w:pPr>
      <w:tabs>
        <w:tab w:pos="4536" w:val="center"/>
        <w:tab w:pos="9072" w:val="right"/>
      </w:tabs>
    </w:pPr>
  </w:style>
  <w:style w:customStyle="1" w:styleId="ZaglavljeChar" w:type="character">
    <w:name w:val="Zaglavlje Char"/>
    <w:link w:val="Zaglavlje"/>
    <w:uiPriority w:val="99"/>
    <w:rsid w:val="00CD74A8"/>
    <w:rPr>
      <w:rFonts w:ascii="Times New Roman" w:eastAsia="Times New Roman" w:hAnsi="Times New Roman"/>
      <w:sz w:val="24"/>
      <w:szCs w:val="24"/>
      <w:lang w:eastAsia="en-US" w:val="en-US"/>
    </w:rPr>
  </w:style>
  <w:style w:styleId="Podnoje" w:type="paragraph">
    <w:name w:val="footer"/>
    <w:basedOn w:val="Normal"/>
    <w:link w:val="PodnojeChar"/>
    <w:uiPriority w:val="99"/>
    <w:unhideWhenUsed/>
    <w:rsid w:val="00CD74A8"/>
    <w:pPr>
      <w:tabs>
        <w:tab w:pos="4536" w:val="center"/>
        <w:tab w:pos="9072" w:val="right"/>
      </w:tabs>
    </w:pPr>
  </w:style>
  <w:style w:customStyle="1" w:styleId="PodnojeChar" w:type="character">
    <w:name w:val="Podnožje Char"/>
    <w:link w:val="Podnoje"/>
    <w:uiPriority w:val="99"/>
    <w:rsid w:val="00CD74A8"/>
    <w:rPr>
      <w:rFonts w:ascii="Times New Roman" w:eastAsia="Times New Roman" w:hAnsi="Times New Roman"/>
      <w:sz w:val="24"/>
      <w:szCs w:val="24"/>
      <w:lang w:eastAsia="en-US" w:val="en-US"/>
    </w:rPr>
  </w:style>
  <w:style w:styleId="Tekstrezerviranogmjesta" w:type="character">
    <w:name w:val="Placeholder Text"/>
    <w:basedOn w:val="Zadanifontodlomka"/>
    <w:uiPriority w:val="99"/>
    <w:semiHidden/>
    <w:rsid w:val="007109C6"/>
    <w:rPr>
      <w:color w:val="808080"/>
      <w:bdr w:color="auto" w:space="0" w:sz="0" w:val="none"/>
      <w:shd w:color="auto" w:fill="auto" w:val="clear"/>
    </w:rPr>
  </w:style>
  <w:style w:customStyle="1" w:styleId="eSPISCCParagraphDefaultFont" w:type="character">
    <w:name w:val="eSPIS_CC_Paragraph Default Font"/>
    <w:basedOn w:val="Zadanifontodlomka"/>
    <w:rsid w:val="007109C6"/>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7109C6"/>
    <w:rPr>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7109C6"/>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7109C6"/>
    <w:rPr>
      <w:rFonts w:ascii="Times New Roman" w:cs="Times New Roman" w:hAnsi="Times New Roman"/>
      <w:noProof/>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1452665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14. lipnja 2017.</izvorni_sadrzaj>
    <derivirana_varijabla naziv="DomainObject.DatumDonosenjaOdluke_1">14. lipnja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St-608/2016-12</izvorni_sadrzaj>
    <derivirana_varijabla naziv="DomainObject.Oznaka_1">St-608/2016-12</derivirana_varijabla>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5</izvorni_sadrzaj>
    <derivirana_varijabla naziv="DomainObject.BrojStranica_1">5</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608</izvorni_sadrzaj>
    <derivirana_varijabla naziv="DomainObject.Predmet.Broj_1">608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ožujka 2016.</izvorni_sadrzaj>
    <derivirana_varijabla naziv="DomainObject.Predmet.DatumOsnivanja_1">2.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St-608/2016</izvorni_sadrzaj>
    <derivirana_varijabla naziv="DomainObject.Predmet.OznakaBroj_1">St-608/2016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Odbačen prijedlog za otvaranje postupka predstečajne nagodbe</izvorni_sadrzaj>
    <derivirana_varijabla naziv="DomainObject.Predmet.PrimjedbaSuca_1">Odbačen prijedlog za otvaranje postupka predstečajne nagodbe</derivirana_varijabla>
  </DomainObject.Predmet.PrimjedbaSuca>
  <DomainObject.Predmet.ProtustrankaFormated>
    <izvorni_sadrzaj>  CIVIS d.o.o. za gradjevinarstvo, trgovinu i inženjering</izvorni_sadrzaj>
    <derivirana_varijabla naziv="DomainObject.Predmet.ProtustrankaFormated_1">  CIVIS d.o.o. za gradjevinarstvo, trgovinu i inženjering</derivirana_varijabla>
  </DomainObject.Predmet.ProtustrankaFormated>
  <DomainObject.Predmet.ProtustrankaFormatedOIB>
    <izvorni_sadrzaj>  CIVIS d.o.o. za gradjevinarstvo, trgovinu i inženjering, OIB 74066299724</izvorni_sadrzaj>
    <derivirana_varijabla naziv="DomainObject.Predmet.ProtustrankaFormatedOIB_1">  CIVIS d.o.o. za gradjevinarstvo, trgovinu i inženjering, OIB 74066299724</derivirana_varijabla>
  </DomainObject.Predmet.ProtustrankaFormatedOIB>
  <DomainObject.Predmet.ProtustrankaFormatedWithAdress>
    <izvorni_sadrzaj> CIVIS d.o.o. za gradjevinarstvo, trgovinu i inženjering, Put Plokita 57, 21000 Split</izvorni_sadrzaj>
    <derivirana_varijabla naziv="DomainObject.Predmet.ProtustrankaFormatedWithAdress_1"> CIVIS d.o.o. za gradjevinarstvo, trgovinu i inženjering, Put Plokita 57, 21000 Split</derivirana_varijabla>
  </DomainObject.Predmet.ProtustrankaFormatedWithAdress>
  <DomainObject.Predmet.ProtustrankaFormatedWithAdressOIB>
    <izvorni_sadrzaj> CIVIS d.o.o. za gradjevinarstvo, trgovinu i inženjering, OIB 74066299724, Put Plokita 57, 21000 Split</izvorni_sadrzaj>
    <derivirana_varijabla naziv="DomainObject.Predmet.ProtustrankaFormatedWithAdressOIB_1"> CIVIS d.o.o. za gradjevinarstvo, trgovinu i inženjering, OIB 74066299724, Put Plokita 57, 21000 Split</derivirana_varijabla>
  </DomainObject.Predmet.ProtustrankaFormatedWithAdressOIB>
  <DomainObject.Predmet.ProtustrankaWithAdress>
    <izvorni_sadrzaj>CIVIS d.o.o. za gradjevinarstvo, trgovinu i inženjering Put Plokita 57, 21000 Split</izvorni_sadrzaj>
    <derivirana_varijabla naziv="DomainObject.Predmet.ProtustrankaWithAdress_1">CIVIS d.o.o. za gradjevinarstvo, trgovinu i inženjering Put Plokita 57, 21000 Split</derivirana_varijabla>
  </DomainObject.Predmet.ProtustrankaWithAdress>
  <DomainObject.Predmet.ProtustrankaWithAdressOIB>
    <izvorni_sadrzaj>CIVIS d.o.o. za gradjevinarstvo, trgovinu i inženjering, OIB 74066299724, Put Plokita 57, 21000 Split</izvorni_sadrzaj>
    <derivirana_varijabla naziv="DomainObject.Predmet.ProtustrankaWithAdressOIB_1">CIVIS d.o.o. za gradjevinarstvo, trgovinu i inženjering, OIB 74066299724, Put Plokita 57, 21000 Split</derivirana_varijabla>
  </DomainObject.Predmet.ProtustrankaWithAdressOIB>
  <DomainObject.Predmet.ProtustrankaNazivFormated>
    <izvorni_sadrzaj>CIVIS d.o.o. za gradjevinarstvo, trgovinu i inženjering</izvorni_sadrzaj>
    <derivirana_varijabla naziv="DomainObject.Predmet.ProtustrankaNazivFormated_1">CIVIS d.o.o. za gradjevinarstvo, trgovinu i inženjering</derivirana_varijabla>
  </DomainObject.Predmet.ProtustrankaNazivFormated>
  <DomainObject.Predmet.ProtustrankaNazivFormatedOIB>
    <izvorni_sadrzaj>CIVIS d.o.o. za gradjevinarstvo, trgovinu i inženjering, OIB 74066299724</izvorni_sadrzaj>
    <derivirana_varijabla naziv="DomainObject.Predmet.ProtustrankaNazivFormatedOIB_1">CIVIS d.o.o. za gradjevinarstvo, trgovinu i inženjering, OIB 74066299724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CIVIS d.o.o. za gradjevinarstvo, trgovinu i inženjering</item>
    </izvorni_sadrzaj>
    <derivirana_varijabla naziv="DomainObject.Predmet.ProtuStrankaListFormated_1">
      <item>CIVIS d.o.o. za gradjevinarstvo, trgovinu i inženjering</item>
    </derivirana_varijabla>
  </DomainObject.Predmet.ProtuStrankaListFormated>
  <DomainObject.Predmet.ProtuStrankaListFormatedOIB>
    <izvorni_sadrzaj>
      <item>CIVIS d.o.o. za gradjevinarstvo, trgovinu i inženjering, OIB 74066299724</item>
    </izvorni_sadrzaj>
    <derivirana_varijabla naziv="DomainObject.Predmet.ProtuStrankaListFormatedOIB_1">
      <item>CIVIS d.o.o. za gradjevinarstvo, trgovinu i inženjering, OIB 74066299724</item>
    </derivirana_varijabla>
  </DomainObject.Predmet.ProtuStrankaListFormatedOIB>
  <DomainObject.Predmet.ProtuStrankaListFormatedWithAdress>
    <izvorni_sadrzaj>
      <item>CIVIS d.o.o. za gradjevinarstvo, trgovinu i inženjering, Put Plokita 57, 21000 Split</item>
    </izvorni_sadrzaj>
    <derivirana_varijabla naziv="DomainObject.Predmet.ProtuStrankaListFormatedWithAdress_1">
      <item>CIVIS d.o.o. za gradjevinarstvo, trgovinu i inženjering, Put Plokita 57, 21000 Split</item>
    </derivirana_varijabla>
  </DomainObject.Predmet.ProtuStrankaListFormatedWithAdress>
  <DomainObject.Predmet.ProtuStrankaListFormatedWithAdressOIB>
    <izvorni_sadrzaj>
      <item>CIVIS d.o.o. za gradjevinarstvo, trgovinu i inženjering, OIB 74066299724, Put Plokita 57, 21000 Split</item>
    </izvorni_sadrzaj>
    <derivirana_varijabla naziv="DomainObject.Predmet.ProtuStrankaListFormatedWithAdressOIB_1">
      <item>CIVIS d.o.o. za gradjevinarstvo, trgovinu i inženjering, OIB 74066299724, Put Plokita 57, 21000 Split</item>
    </derivirana_varijabla>
  </DomainObject.Predmet.ProtuStrankaListFormatedWithAdressOIB>
  <DomainObject.Predmet.ProtuStrankaListNazivFormated>
    <izvorni_sadrzaj>
      <item>CIVIS d.o.o. za gradjevinarstvo, trgovinu i inženjering</item>
    </izvorni_sadrzaj>
    <derivirana_varijabla naziv="DomainObject.Predmet.ProtuStrankaListNazivFormated_1">
      <item>CIVIS d.o.o. za gradjevinarstvo, trgovinu i inženjering</item>
    </derivirana_varijabla>
  </DomainObject.Predmet.ProtuStrankaListNazivFormated>
  <DomainObject.Predmet.ProtuStrankaListNazivFormatedOIB>
    <izvorni_sadrzaj>
      <item>CIVIS d.o.o. za gradjevinarstvo, trgovinu i inženjering, OIB 74066299724</item>
    </izvorni_sadrzaj>
    <derivirana_varijabla naziv="DomainObject.Predmet.ProtuStrankaListNazivFormatedOIB_1">
      <item>CIVIS d.o.o. za gradjevinarstvo, trgovinu i inženjering, OIB 74066299724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lipnja 2017.</izvorni_sadrzaj>
    <derivirana_varijabla naziv="DomainObject.Datum_1">14. lipnja 2017.</derivirana_varijabla>
  </DomainObject.Datum>
  <DomainObject.PoslovniBrojDokumenta>
    <izvorni_sadrzaj>St-608/2016-12</izvorni_sadrzaj>
    <derivirana_varijabla naziv="DomainObject.PoslovniBrojDokumenta_1">St-608/2016-12</derivirana_varijabla>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CIVIS d.o.o. za gradjevinarstvo, trgovinu i inženjering</izvorni_sadrzaj>
    <derivirana_varijabla naziv="DomainObject.Predmet.ProtustrankaIDrugi_1">CIVIS d.o.o. za gradjevinarstvo, trgovinu i inženjering</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CIVIS d.o.o. za gradjevinarstvo, trgovinu i inženjering, OIB 74066299724, Put Plokita 57, 21000 Split</izvorni_sadrzaj>
    <derivirana_varijabla naziv="DomainObject.Predmet.ProtustrankaIDrugiAdressOIB_1">CIVIS d.o.o. za gradjevinarstvo, trgovinu i inženjering, OIB 74066299724, Put Plokita 57,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CIVIS d.o.o. za gradjevinarstvo, trgovinu i inženjering</item>
      <item>FINANCIJSKA AGENCIJA, RC SPLIT</item>
    </izvorni_sadrzaj>
    <derivirana_varijabla naziv="DomainObject.Predmet.SudioniciListNaziv_1">
      <item>CIVIS d.o.o. za gradjevinarstvo, trgovinu i inženjering</item>
      <item>FINANCIJSKA AGENCIJA, RC SPLIT</item>
    </derivirana_varijabla>
  </DomainObject.Predmet.SudioniciListNaziv>
  <DomainObject.Predmet.SudioniciListAdressOIB>
    <izvorni_sadrzaj>
      <item>CIVIS d.o.o. za gradjevinarstvo, trgovinu i inženjering, OIB 74066299724, Put Plokita 57,21000 Split</item>
      <item>FINANCIJSKA AGENCIJA, RC SPLIT, OIB 85821130368, Mažuranićevo šetalište 24 b,21000 Split</item>
    </izvorni_sadrzaj>
    <derivirana_varijabla naziv="DomainObject.Predmet.SudioniciListAdressOIB_1">
      <item>CIVIS d.o.o. za gradjevinarstvo, trgovinu i inženjering, OIB 74066299724, Put Plokita 57,21000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74066299724</item>
      <item>, OIB 85821130368</item>
    </izvorni_sadrzaj>
    <derivirana_varijabla naziv="DomainObject.Predmet.SudioniciListNazivOIB_1">
      <item>, OIB 74066299724</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Domagoj Repač, OIB 24977406612, Đorđićeva 24, 10000 Zagreb</item>
    </izvorni_sadrzaj>
    <derivirana_varijabla naziv="DomainObject.Predmet.StecajniUpraviteljiListAddressOIB_1">
      <item>Domagoj Repač, OIB 24977406612, Đorđićeva 24,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5</properties:Pages>
  <properties:Words>1949</properties:Words>
  <properties:Characters>10605</properties:Characters>
  <properties:Lines>212</properties:Lines>
  <properties:Paragraphs>49</properties:Paragraphs>
  <properties:TotalTime>360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Posl</vt:lpstr>
      <vt:lpstr>Posl</vt:lpstr>
    </vt:vector>
  </properties:TitlesOfParts>
  <properties:LinksUpToDate>false</properties:LinksUpToDate>
  <properties:CharactersWithSpaces>12620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2015-12-28T13:29:00Z</dcterms:created>
  <dc:creator>wsadmin</dc:creator>
  <cp:lastModifiedBy>Paško Bačić</cp:lastModifiedBy>
  <cp:lastPrinted>2017-04-03T10:00:00Z</cp:lastPrinted>
  <dcterms:modified xmlns:xsi="http://www.w3.org/2001/XMLSchema-instance" xsi:type="dcterms:W3CDTF">2017-06-14T07:16:00Z</dcterms:modified>
  <cp:revision>27</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St-608/2016-12 / Odluka - Rješenje - otvaranje i zaključenje stečajnog postupka (čl. 132)</vt:lpwstr>
  </prop:property>
  <prop:property name="CC_coloring" pid="4" fmtid="{D5CDD505-2E9C-101B-9397-08002B2CF9AE}">
    <vt:bool>false</vt:bool>
  </prop:property>
  <prop:property name="BrojStranica" pid="5" fmtid="{D5CDD505-2E9C-101B-9397-08002B2CF9AE}">
    <vt:i4>5</vt:i4>
  </prop:property>
</prop:Properties>
</file>