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b792" w14:paraId="9a4b792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A61532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BA71D4">
        <w:rPr>
          <w:b/>
          <w:sz w:val="22"/>
          <w:szCs w:val="22"/>
        </w:rPr>
        <w:t>369</w:t>
      </w:r>
      <w:r w:rsidRPr="00A61532">
        <w:rPr>
          <w:b/>
          <w:sz w:val="22"/>
          <w:szCs w:val="22"/>
        </w:rPr>
        <w:t>/2013-</w:t>
      </w:r>
      <w:r w:rsidR="00D105A3">
        <w:rPr>
          <w:b/>
          <w:sz w:val="22"/>
          <w:szCs w:val="22"/>
        </w:rPr>
        <w:t>142</w:t>
      </w:r>
    </w:p>
    <w:p w:rsidRDefault="00B41514" w:rsidP="00B41514" w:rsidR="00B41514" w:rsidRPr="00A61532">
      <w:pPr>
        <w:jc w:val="right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BA71D4" w:rsidRPr="00BA71D4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Pr="00A61532">
        <w:rPr>
          <w:sz w:val="22"/>
          <w:szCs w:val="22"/>
        </w:rPr>
        <w:t xml:space="preserve">, na temelju čl. 108. Ovršnog zakona (NN 112/12, 25/13, 93/14, dalje u tekstu: OZ), </w:t>
      </w:r>
      <w:r w:rsidR="00BA71D4">
        <w:rPr>
          <w:sz w:val="22"/>
          <w:szCs w:val="22"/>
        </w:rPr>
        <w:t xml:space="preserve">izvan ročišta, </w:t>
      </w:r>
      <w:r w:rsidRPr="00A61532">
        <w:rPr>
          <w:sz w:val="22"/>
          <w:szCs w:val="22"/>
        </w:rPr>
        <w:t xml:space="preserve">dana </w:t>
      </w:r>
      <w:r w:rsidR="00D105A3">
        <w:rPr>
          <w:sz w:val="22"/>
          <w:szCs w:val="22"/>
        </w:rPr>
        <w:t>21. studenog</w:t>
      </w:r>
      <w:r w:rsidRPr="00A61532">
        <w:rPr>
          <w:sz w:val="22"/>
          <w:szCs w:val="22"/>
        </w:rPr>
        <w:t xml:space="preserve"> 2016.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1E76B4" w:rsidP="0019500C" w:rsidR="0019500C" w:rsidRPr="0019500C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E76B4">
        <w:rPr>
          <w:sz w:val="22"/>
          <w:szCs w:val="22"/>
        </w:rPr>
        <w:t xml:space="preserve">zgr. 2535 zgrada, zgr. 2537 zgrada, 485/24, </w:t>
      </w:r>
      <w:r w:rsidRPr="001E76B4">
        <w:rPr>
          <w:b/>
          <w:sz w:val="22"/>
          <w:szCs w:val="22"/>
        </w:rPr>
        <w:t>13. ETAŽA</w:t>
      </w:r>
      <w:r w:rsidRPr="001E76B4">
        <w:rPr>
          <w:sz w:val="22"/>
          <w:szCs w:val="22"/>
        </w:rPr>
        <w:t xml:space="preserve"> 52/7115, Poslovni prostor u prizemlju čest. zgr. 2535, površine 52,09 m2,  z.ul. 2731 K.O. Gruž</w:t>
      </w:r>
      <w:r w:rsidR="0019500C">
        <w:rPr>
          <w:sz w:val="22"/>
          <w:szCs w:val="22"/>
        </w:rPr>
        <w:t>,</w:t>
      </w:r>
      <w:r w:rsidR="0019500C" w:rsidRPr="0019500C">
        <w:rPr>
          <w:sz w:val="22"/>
          <w:szCs w:val="22"/>
        </w:rPr>
        <w:t xml:space="preserve"> </w:t>
      </w:r>
    </w:p>
    <w:p w:rsidRDefault="00A61532" w:rsidP="00A61532" w:rsidR="00A61532" w:rsidRPr="0019500C">
      <w:pPr>
        <w:ind w:left="705"/>
        <w:jc w:val="both"/>
        <w:rPr>
          <w:sz w:val="22"/>
          <w:szCs w:val="22"/>
        </w:rPr>
      </w:pPr>
      <w:r w:rsidRPr="0019500C">
        <w:rPr>
          <w:sz w:val="22"/>
          <w:szCs w:val="22"/>
        </w:rPr>
        <w:tab/>
        <w:t xml:space="preserve">predaju se kupcu: </w:t>
      </w:r>
      <w:r w:rsidR="00E6603A" w:rsidRPr="00E6603A">
        <w:rPr>
          <w:sz w:val="22"/>
          <w:szCs w:val="22"/>
        </w:rPr>
        <w:t>EMPORA d.o.o., Dubrovnik, Petra Hektorovića 48, OIB: 67812141508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1E76B4" w:rsidP="001E76B4" w:rsidR="00A61532" w:rsidRPr="001E76B4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1E76B4">
        <w:rPr>
          <w:sz w:val="22"/>
          <w:szCs w:val="22"/>
        </w:rPr>
        <w:t xml:space="preserve">zgr. 2535 zgrada, zgr. 2537 zgrada, 485/24, </w:t>
      </w:r>
      <w:r w:rsidRPr="001E76B4">
        <w:rPr>
          <w:b/>
          <w:sz w:val="22"/>
          <w:szCs w:val="22"/>
        </w:rPr>
        <w:t>13. ETAŽA</w:t>
      </w:r>
      <w:r w:rsidRPr="001E76B4">
        <w:rPr>
          <w:sz w:val="22"/>
          <w:szCs w:val="22"/>
        </w:rPr>
        <w:t xml:space="preserve"> 52/7115, Poslovni prostor u prizemlju čest. zgr. 2535, površine 52,09 m2,  z.ul. 2731 K.O. Gruž</w:t>
      </w:r>
      <w:r w:rsidR="00A61532" w:rsidRPr="001E76B4">
        <w:rPr>
          <w:sz w:val="22"/>
          <w:szCs w:val="22"/>
        </w:rPr>
        <w:t>,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E6603A" w:rsidRPr="00E6603A">
        <w:rPr>
          <w:sz w:val="22"/>
          <w:szCs w:val="22"/>
        </w:rPr>
        <w:t xml:space="preserve">EMPORA </w:t>
      </w:r>
      <w:r w:rsidR="00E6603A">
        <w:rPr>
          <w:sz w:val="22"/>
          <w:szCs w:val="22"/>
        </w:rPr>
        <w:t>d.o.o., Dubrovnik</w:t>
      </w:r>
      <w:r w:rsidR="0019500C" w:rsidRPr="0019500C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(list spisa </w:t>
      </w:r>
      <w:r w:rsidR="00D105A3">
        <w:rPr>
          <w:sz w:val="22"/>
          <w:szCs w:val="22"/>
        </w:rPr>
        <w:t>460-461</w:t>
      </w:r>
      <w:r w:rsidRPr="00A61532">
        <w:rPr>
          <w:sz w:val="22"/>
          <w:szCs w:val="22"/>
        </w:rPr>
        <w:t>) postupil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FA46E0">
        <w:rPr>
          <w:sz w:val="22"/>
          <w:szCs w:val="22"/>
        </w:rPr>
        <w:t>369</w:t>
      </w:r>
      <w:r w:rsidRPr="00A61532">
        <w:rPr>
          <w:sz w:val="22"/>
          <w:szCs w:val="22"/>
        </w:rPr>
        <w:t>/2013-</w:t>
      </w:r>
      <w:r w:rsidR="009553FA">
        <w:rPr>
          <w:sz w:val="22"/>
          <w:szCs w:val="22"/>
        </w:rPr>
        <w:t>131</w:t>
      </w:r>
      <w:r w:rsidRPr="00A61532">
        <w:rPr>
          <w:sz w:val="22"/>
          <w:szCs w:val="22"/>
        </w:rPr>
        <w:t xml:space="preserve"> od </w:t>
      </w:r>
      <w:r w:rsidR="00FA46E0">
        <w:rPr>
          <w:sz w:val="22"/>
          <w:szCs w:val="22"/>
        </w:rPr>
        <w:t>1</w:t>
      </w:r>
      <w:r w:rsidR="00E6603A">
        <w:rPr>
          <w:sz w:val="22"/>
          <w:szCs w:val="22"/>
        </w:rPr>
        <w:t>7</w:t>
      </w:r>
      <w:r w:rsidRPr="00A61532">
        <w:rPr>
          <w:sz w:val="22"/>
          <w:szCs w:val="22"/>
        </w:rPr>
        <w:t xml:space="preserve">. </w:t>
      </w:r>
      <w:r w:rsidR="00E6603A">
        <w:rPr>
          <w:sz w:val="22"/>
          <w:szCs w:val="22"/>
        </w:rPr>
        <w:t>listopada</w:t>
      </w:r>
      <w:r w:rsidRPr="00A61532">
        <w:rPr>
          <w:sz w:val="22"/>
          <w:szCs w:val="22"/>
        </w:rPr>
        <w:t xml:space="preserve"> 201</w:t>
      </w:r>
      <w:r w:rsidR="00FA46E0">
        <w:rPr>
          <w:sz w:val="22"/>
          <w:szCs w:val="22"/>
        </w:rPr>
        <w:t>6.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E6603A">
        <w:rPr>
          <w:sz w:val="22"/>
          <w:szCs w:val="22"/>
        </w:rPr>
        <w:t>493.850,00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St.369/2013-</w:t>
      </w:r>
      <w:r w:rsidR="009553FA">
        <w:rPr>
          <w:sz w:val="22"/>
          <w:szCs w:val="22"/>
        </w:rPr>
        <w:t>131</w:t>
      </w:r>
      <w:r w:rsidR="00F94389" w:rsidRPr="00F94389">
        <w:rPr>
          <w:sz w:val="22"/>
          <w:szCs w:val="22"/>
        </w:rPr>
        <w:t xml:space="preserve"> od 1</w:t>
      </w:r>
      <w:r w:rsidR="00E6603A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</w:t>
      </w:r>
      <w:r w:rsidR="00E6603A">
        <w:rPr>
          <w:sz w:val="22"/>
          <w:szCs w:val="22"/>
        </w:rPr>
        <w:t>listopada</w:t>
      </w:r>
      <w:r w:rsidR="00F94389" w:rsidRPr="00F94389">
        <w:rPr>
          <w:sz w:val="22"/>
          <w:szCs w:val="22"/>
        </w:rPr>
        <w:t xml:space="preserve"> 2016.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 xml:space="preserve">U Dubrovniku, </w:t>
      </w:r>
      <w:r w:rsidR="00DB119F">
        <w:rPr>
          <w:b/>
          <w:sz w:val="22"/>
          <w:szCs w:val="22"/>
        </w:rPr>
        <w:t xml:space="preserve">21. studenog </w:t>
      </w:r>
      <w:r w:rsidRPr="00A61532">
        <w:rPr>
          <w:b/>
          <w:sz w:val="22"/>
          <w:szCs w:val="22"/>
        </w:rPr>
        <w:t>2016.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t xml:space="preserve">DN-a: </w:t>
      </w:r>
      <w:r w:rsidRPr="00F94389">
        <w:rPr>
          <w:sz w:val="18"/>
          <w:szCs w:val="18"/>
        </w:rPr>
        <w:t>(</w:t>
      </w:r>
      <w:r w:rsidR="00DB119F">
        <w:rPr>
          <w:sz w:val="18"/>
          <w:szCs w:val="18"/>
        </w:rPr>
        <w:t>2</w:t>
      </w:r>
      <w:r w:rsidRPr="00F94389">
        <w:rPr>
          <w:sz w:val="18"/>
          <w:szCs w:val="18"/>
        </w:rPr>
        <w:t>1.</w:t>
      </w:r>
      <w:r w:rsidR="00D32242">
        <w:rPr>
          <w:sz w:val="18"/>
          <w:szCs w:val="18"/>
        </w:rPr>
        <w:t>11</w:t>
      </w:r>
      <w:r w:rsidRPr="00F94389">
        <w:rPr>
          <w:sz w:val="18"/>
          <w:szCs w:val="18"/>
        </w:rPr>
        <w:t>.2016.g.)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stečajnom upravitelju,</w:t>
      </w:r>
    </w:p>
    <w:p w:rsidRDefault="009553FA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9553FA">
        <w:rPr>
          <w:sz w:val="18"/>
          <w:szCs w:val="18"/>
        </w:rPr>
        <w:t xml:space="preserve">EMPORA d.o.o., Dubrovnik, Petra Hektorovića 48, 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Općinski sud u Dubrovniku, zemljišnoknjižni odjel,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Porezna uprava Ispostava Dubrovnik,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e-oglasna ploča suda – ovdje.</w:t>
      </w:r>
    </w:p>
    <w:p w:rsidRDefault="00E30F8A" w:rsidP="002745B0" w:rsidR="00E30F8A" w:rsidRPr="0065357F">
      <w:pPr>
        <w:jc w:val="both"/>
        <w:rPr>
          <w:sz w:val="16"/>
          <w:szCs w:val="16"/>
        </w:rPr>
      </w:pPr>
    </w:p>
    <w:p w:rsidRDefault="00FF0485" w:rsidP="002745B0" w:rsidR="00FF0485" w:rsidRPr="00F94389">
      <w:pPr>
        <w:jc w:val="both"/>
        <w:rPr>
          <w:sz w:val="18"/>
          <w:szCs w:val="18"/>
        </w:rPr>
      </w:pPr>
      <w:r w:rsidRPr="00F94389">
        <w:rPr>
          <w:sz w:val="18"/>
          <w:szCs w:val="18"/>
        </w:rPr>
        <w:t>Na znanje:</w:t>
      </w:r>
    </w:p>
    <w:p w:rsidRDefault="0065357F" w:rsidP="0065357F" w:rsidR="0065357F">
      <w:pPr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OTP BANKA Hrvatska d.d., Zadar, Domovinskog rata 3, putem e oglasne ploče,</w:t>
      </w:r>
    </w:p>
    <w:p w:rsidRDefault="0019376D" w:rsidP="0065357F" w:rsidR="0065357F" w:rsidRPr="0065357F">
      <w:pPr>
        <w:numPr>
          <w:ilvl w:val="0"/>
          <w:numId w:val="1"/>
        </w:numPr>
        <w:jc w:val="both"/>
        <w:rPr>
          <w:sz w:val="18"/>
          <w:szCs w:val="18"/>
        </w:rPr>
      </w:pPr>
      <w:r w:rsidRPr="0019376D">
        <w:rPr>
          <w:sz w:val="18"/>
          <w:szCs w:val="18"/>
        </w:rPr>
        <w:t>TERRA JASKA d.o.o., Strmec Samoborski, Ulica kralja Zvonimira 20,</w:t>
      </w:r>
      <w:r w:rsidR="0065357F" w:rsidRPr="0065357F">
        <w:rPr>
          <w:sz w:val="18"/>
          <w:szCs w:val="18"/>
        </w:rPr>
        <w:t xml:space="preserve"> putem e oglasne ploče,</w:t>
      </w:r>
    </w:p>
    <w:p w:rsidRDefault="0019376D" w:rsidP="0019376D" w:rsidR="00F82197" w:rsidRPr="00F94389">
      <w:pPr>
        <w:numPr>
          <w:ilvl w:val="0"/>
          <w:numId w:val="1"/>
        </w:numPr>
        <w:jc w:val="both"/>
        <w:rPr>
          <w:sz w:val="18"/>
          <w:szCs w:val="18"/>
        </w:rPr>
      </w:pPr>
      <w:r w:rsidRPr="0019376D">
        <w:rPr>
          <w:sz w:val="18"/>
          <w:szCs w:val="18"/>
        </w:rPr>
        <w:t>REPUBLIKA HRVATSKA po ŽDO Dubrovnik, Građansko upravni odjel</w:t>
      </w:r>
      <w:r w:rsidR="0065357F">
        <w:rPr>
          <w:sz w:val="18"/>
          <w:szCs w:val="18"/>
        </w:rPr>
        <w:t>, putem e oglasne ploče.</w:t>
      </w:r>
    </w:p>
    <w:sectPr w:rsidSect="0065357F" w:rsidR="00F82197" w:rsidRPr="00F94389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5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322E8">
      <w:rPr>
        <w:b/>
        <w:sz w:val="22"/>
        <w:szCs w:val="22"/>
      </w:rPr>
      <w:t>4</w:t>
    </w:r>
    <w:r w:rsidR="00EB3B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6B4"/>
    <w:rsid w:val="001E7DF6"/>
    <w:rsid w:val="001F629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073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5357F"/>
    <w:rsid w:val="006604E9"/>
    <w:rsid w:val="00664590"/>
    <w:rsid w:val="00673E2F"/>
    <w:rsid w:val="006758F6"/>
    <w:rsid w:val="00683F27"/>
    <w:rsid w:val="0069097D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05A3"/>
    <w:rsid w:val="00D131C4"/>
    <w:rsid w:val="00D20D34"/>
    <w:rsid w:val="00D2730D"/>
    <w:rsid w:val="00D32242"/>
    <w:rsid w:val="00D432D8"/>
    <w:rsid w:val="00DB0E17"/>
    <w:rsid w:val="00DB119F"/>
    <w:rsid w:val="00DC0444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4389"/>
    <w:rsid w:val="00F97676"/>
    <w:rsid w:val="00FA0055"/>
    <w:rsid w:val="00FA46E0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0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0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0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0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0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0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0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0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St-369/2013-142</izvorni_sadrzaj>
    <derivirana_varijabla naziv="DomainObject.Oznaka_1">St-369/2013-142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St-369/2013-142</izvorni_sadrzaj>
    <derivirana_varijabla naziv="DomainObject.PoslovniBrojDokumenta_1">St-369/2013-142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398</properties:Words>
  <properties:Characters>2078</properties:Characters>
  <properties:Lines>61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2016-10-17T12:08:00Z</dcterms:created>
  <dc:creator>Ante Kačić</dc:creator>
  <cp:lastModifiedBy>Srđan Gavranić</cp:lastModifiedBy>
  <cp:lastPrinted>2016-08-17T12:37:00Z</cp:lastPrinted>
  <dcterms:modified xmlns:xsi="http://www.w3.org/2001/XMLSchema-instance" xsi:type="dcterms:W3CDTF">2016-11-21T11:59:00Z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St-369/2013-142 / Odluka - Rješenje - predaji stvari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