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37d2" w14:paraId="2d737d2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653409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653409">
              <w:rPr>
                <w:sz w:val="24"/>
                <w:szCs w:val="24"/>
              </w:rPr>
              <w:t>5/17</w:t>
            </w:r>
          </w:p>
        </w:tc>
      </w:tr>
    </w:tbl>
    <w:p w:rsidRDefault="006F626B" w:rsidR="006F626B">
      <w:pPr>
        <w:rPr>
          <w:sz w:val="24"/>
        </w:rPr>
      </w:pPr>
    </w:p>
    <w:p w:rsidRDefault="00653409" w:rsidP="00653409" w:rsidR="00653409" w:rsidRPr="005227B6">
      <w:pPr>
        <w:jc w:val="center"/>
        <w:rPr>
          <w:sz w:val="24"/>
          <w:szCs w:val="24"/>
        </w:rPr>
      </w:pPr>
      <w:r w:rsidRPr="005227B6">
        <w:rPr>
          <w:sz w:val="24"/>
          <w:szCs w:val="24"/>
        </w:rPr>
        <w:t>R J E Š E N J E</w:t>
      </w: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  <w:r w:rsidRPr="005227B6">
        <w:rPr>
          <w:sz w:val="24"/>
          <w:szCs w:val="24"/>
        </w:rPr>
        <w:t xml:space="preserve">Općinski sud u Čakovcu, po sucu toga suda Nataši Miletić, u </w:t>
      </w:r>
      <w:r>
        <w:rPr>
          <w:sz w:val="24"/>
          <w:szCs w:val="24"/>
        </w:rPr>
        <w:t>stečajnom postupku potrošača Denise Fučko, P. Miškine 5, Strahoninec, OIB: 54947661477, radi otvaranja pos</w:t>
      </w:r>
      <w:r w:rsidR="00674354">
        <w:rPr>
          <w:sz w:val="24"/>
          <w:szCs w:val="24"/>
        </w:rPr>
        <w:t xml:space="preserve">tupka stečaja potrošača, dana </w:t>
      </w:r>
      <w:r w:rsidR="00CA5545">
        <w:rPr>
          <w:sz w:val="24"/>
          <w:szCs w:val="24"/>
        </w:rPr>
        <w:t>20</w:t>
      </w:r>
      <w:r w:rsidR="009F7B9A">
        <w:rPr>
          <w:sz w:val="24"/>
          <w:szCs w:val="24"/>
        </w:rPr>
        <w:t>. ožujka</w:t>
      </w:r>
      <w:r>
        <w:rPr>
          <w:sz w:val="24"/>
          <w:szCs w:val="24"/>
        </w:rPr>
        <w:t xml:space="preserve"> 2018. </w:t>
      </w:r>
    </w:p>
    <w:p w:rsidRDefault="00653409" w:rsidP="00653409" w:rsidR="00653409" w:rsidRPr="005227B6">
      <w:pPr>
        <w:ind w:firstLine="720"/>
        <w:jc w:val="both"/>
        <w:rPr>
          <w:sz w:val="24"/>
          <w:szCs w:val="24"/>
        </w:rPr>
      </w:pPr>
    </w:p>
    <w:p w:rsidRDefault="00653409" w:rsidP="00653409" w:rsidR="00653409" w:rsidRPr="005227B6">
      <w:pPr>
        <w:jc w:val="center"/>
        <w:rPr>
          <w:sz w:val="24"/>
          <w:szCs w:val="24"/>
        </w:rPr>
      </w:pPr>
      <w:r w:rsidRPr="005227B6">
        <w:rPr>
          <w:sz w:val="24"/>
          <w:szCs w:val="24"/>
        </w:rPr>
        <w:t xml:space="preserve">    r i j e š i o   j e :</w:t>
      </w:r>
    </w:p>
    <w:p w:rsidRDefault="00653409" w:rsidP="00653409" w:rsidR="00653409" w:rsidRPr="0080152C">
      <w:pPr>
        <w:jc w:val="center"/>
        <w:rPr>
          <w:b/>
          <w:sz w:val="24"/>
          <w:szCs w:val="24"/>
        </w:rPr>
      </w:pPr>
    </w:p>
    <w:p w:rsidRDefault="00653409" w:rsidP="00653409" w:rsidR="009F7B9A">
      <w:pPr>
        <w:jc w:val="both"/>
        <w:rPr>
          <w:sz w:val="24"/>
          <w:szCs w:val="24"/>
        </w:rPr>
      </w:pPr>
      <w:r w:rsidRPr="00A10CAE">
        <w:rPr>
          <w:sz w:val="24"/>
          <w:szCs w:val="24"/>
        </w:rPr>
        <w:t xml:space="preserve">I        </w:t>
      </w:r>
      <w:r>
        <w:rPr>
          <w:sz w:val="24"/>
          <w:szCs w:val="24"/>
        </w:rPr>
        <w:t>Poziva se predlagateljica Denisa Fučk</w:t>
      </w:r>
      <w:r w:rsidR="00856020">
        <w:rPr>
          <w:sz w:val="24"/>
          <w:szCs w:val="24"/>
        </w:rPr>
        <w:t>o da</w:t>
      </w:r>
      <w:r w:rsidR="009F7B9A">
        <w:rPr>
          <w:sz w:val="24"/>
          <w:szCs w:val="24"/>
        </w:rPr>
        <w:t xml:space="preserve"> dopuni popis imovine i obveza, te plan ispunjenja obveza u odnosu na sva vozila iz Uvjerenja Policijske uprave Međimurske, i to:</w:t>
      </w:r>
    </w:p>
    <w:p w:rsidRDefault="009F7B9A" w:rsidP="009F7B9A" w:rsidR="009F7B9A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9F7B9A">
        <w:rPr>
          <w:sz w:val="24"/>
          <w:szCs w:val="24"/>
        </w:rPr>
        <w:t>M1, marke Fiat Punto 55S, godina p</w:t>
      </w:r>
      <w:r>
        <w:rPr>
          <w:sz w:val="24"/>
          <w:szCs w:val="24"/>
        </w:rPr>
        <w:t>roizvodnje 1996., reg. oznaka ČK</w:t>
      </w:r>
      <w:r w:rsidRPr="009F7B9A">
        <w:rPr>
          <w:sz w:val="24"/>
          <w:szCs w:val="24"/>
        </w:rPr>
        <w:t>907HH</w:t>
      </w:r>
    </w:p>
    <w:p w:rsidRDefault="009F7B9A" w:rsidP="009F7B9A" w:rsidR="009F7B9A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M1, marke Renault Clio 1.2, godina proizvodnje 2002., reg. oznaka ČK449EG</w:t>
      </w:r>
    </w:p>
    <w:p w:rsidRDefault="009F7B9A" w:rsidP="009F7B9A" w:rsidR="009F7B9A" w:rsidRPr="009F7B9A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m1, marke Seat Ibiza 1.6l, godina proizvodnje 1995, reg. oznaka ČK547CI,</w:t>
      </w:r>
    </w:p>
    <w:p w:rsidRDefault="00856020" w:rsidP="00653409" w:rsidR="006534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 plan ispunjenja </w:t>
      </w:r>
      <w:r w:rsidR="00653409">
        <w:rPr>
          <w:sz w:val="24"/>
          <w:szCs w:val="24"/>
        </w:rPr>
        <w:t xml:space="preserve">obveza </w:t>
      </w:r>
      <w:r w:rsidR="00653409" w:rsidRPr="00A10CAE">
        <w:rPr>
          <w:sz w:val="24"/>
          <w:szCs w:val="24"/>
        </w:rPr>
        <w:t>nije pod</w:t>
      </w:r>
      <w:r w:rsidR="00653409">
        <w:rPr>
          <w:sz w:val="24"/>
          <w:szCs w:val="24"/>
        </w:rPr>
        <w:t xml:space="preserve">oban kao takav da bi se po njemu </w:t>
      </w:r>
      <w:r w:rsidR="00653409" w:rsidRPr="00A10CAE">
        <w:rPr>
          <w:sz w:val="24"/>
          <w:szCs w:val="24"/>
        </w:rPr>
        <w:t xml:space="preserve">moglo postupati (čl. </w:t>
      </w:r>
      <w:smartTag w:element="metricconverter" w:uri="urn:schemas-microsoft-com:office:smarttags">
        <w:smartTagPr>
          <w:attr w:val="106. st" w:name="ProductID"/>
        </w:smartTagPr>
        <w:r w:rsidR="00653409" w:rsidRPr="00A10CAE">
          <w:rPr>
            <w:sz w:val="24"/>
            <w:szCs w:val="24"/>
          </w:rPr>
          <w:t>106. st</w:t>
        </w:r>
      </w:smartTag>
      <w:r w:rsidR="00653409" w:rsidRPr="00A10CAE">
        <w:rPr>
          <w:sz w:val="24"/>
          <w:szCs w:val="24"/>
        </w:rPr>
        <w:t xml:space="preserve">. 2. i čl. </w:t>
      </w:r>
      <w:smartTag w:element="metricconverter" w:uri="urn:schemas-microsoft-com:office:smarttags">
        <w:smartTagPr>
          <w:attr w:val="109. st" w:name="ProductID"/>
        </w:smartTagPr>
        <w:r w:rsidR="00653409" w:rsidRPr="00A10CAE">
          <w:rPr>
            <w:sz w:val="24"/>
            <w:szCs w:val="24"/>
          </w:rPr>
          <w:t>109. st</w:t>
        </w:r>
      </w:smartTag>
      <w:r w:rsidR="00653409" w:rsidRPr="00A10CAE">
        <w:rPr>
          <w:sz w:val="24"/>
          <w:szCs w:val="24"/>
        </w:rPr>
        <w:t>. 1. Zakona o parničnom postupku – NN br. 53/91., 91/92., 112/99., 88/01., 117/03., 84/08., 123/08., 57/11 i 25/13 dalje: ZPP).</w:t>
      </w:r>
      <w:r w:rsidR="00653409">
        <w:rPr>
          <w:sz w:val="24"/>
          <w:szCs w:val="24"/>
        </w:rPr>
        <w:t xml:space="preserve"> 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 w:rsidRPr="00A10CAE">
      <w:pPr>
        <w:jc w:val="both"/>
        <w:rPr>
          <w:sz w:val="24"/>
          <w:szCs w:val="24"/>
        </w:rPr>
      </w:pPr>
      <w:r w:rsidRPr="00A10CAE">
        <w:rPr>
          <w:sz w:val="24"/>
          <w:szCs w:val="24"/>
        </w:rPr>
        <w:t xml:space="preserve">II       </w:t>
      </w:r>
      <w:r>
        <w:rPr>
          <w:sz w:val="24"/>
          <w:szCs w:val="24"/>
        </w:rPr>
        <w:t>Poziva se predl</w:t>
      </w:r>
      <w:r w:rsidR="00856020">
        <w:rPr>
          <w:sz w:val="24"/>
          <w:szCs w:val="24"/>
        </w:rPr>
        <w:t xml:space="preserve">agateljica da plan ispunjenja </w:t>
      </w:r>
      <w:r>
        <w:rPr>
          <w:sz w:val="24"/>
          <w:szCs w:val="24"/>
        </w:rPr>
        <w:t>obveza</w:t>
      </w:r>
      <w:r w:rsidR="009F7B9A">
        <w:rPr>
          <w:sz w:val="24"/>
          <w:szCs w:val="24"/>
        </w:rPr>
        <w:t xml:space="preserve"> </w:t>
      </w:r>
      <w:r w:rsidR="002D5F2D">
        <w:rPr>
          <w:sz w:val="24"/>
          <w:szCs w:val="24"/>
        </w:rPr>
        <w:t xml:space="preserve">i popis imovine i obveza </w:t>
      </w:r>
      <w:r w:rsidR="009F7B9A">
        <w:rPr>
          <w:sz w:val="24"/>
          <w:szCs w:val="24"/>
        </w:rPr>
        <w:t xml:space="preserve">dopuni </w:t>
      </w:r>
      <w:r w:rsidRPr="00A10CAE">
        <w:rPr>
          <w:sz w:val="24"/>
          <w:szCs w:val="24"/>
        </w:rPr>
        <w:t xml:space="preserve">u roku od 8 dana na način </w:t>
      </w:r>
      <w:r>
        <w:rPr>
          <w:sz w:val="24"/>
          <w:szCs w:val="24"/>
        </w:rPr>
        <w:t>označen u točci I ovog rješenja.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 w:rsidRPr="00A10C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Ako plan ispunj</w:t>
      </w:r>
      <w:r w:rsidR="00856020">
        <w:rPr>
          <w:sz w:val="24"/>
          <w:szCs w:val="24"/>
        </w:rPr>
        <w:t xml:space="preserve">enja </w:t>
      </w:r>
      <w:r>
        <w:rPr>
          <w:sz w:val="24"/>
          <w:szCs w:val="24"/>
        </w:rPr>
        <w:t xml:space="preserve">obveza </w:t>
      </w:r>
      <w:r w:rsidR="002D5F2D">
        <w:rPr>
          <w:sz w:val="24"/>
          <w:szCs w:val="24"/>
        </w:rPr>
        <w:t xml:space="preserve">i popis imovine i obveza </w:t>
      </w:r>
      <w:r>
        <w:rPr>
          <w:sz w:val="24"/>
          <w:szCs w:val="24"/>
        </w:rPr>
        <w:t>bude izmijenjen u roku određenom za izmjenu, smatrat će se da je podnesen</w:t>
      </w:r>
      <w:r w:rsidRPr="00A10CAE">
        <w:rPr>
          <w:sz w:val="24"/>
          <w:szCs w:val="24"/>
        </w:rPr>
        <w:t xml:space="preserve"> onoga da</w:t>
      </w:r>
      <w:r>
        <w:rPr>
          <w:sz w:val="24"/>
          <w:szCs w:val="24"/>
        </w:rPr>
        <w:t>na kad je prvi put bio podnesen</w:t>
      </w:r>
      <w:r w:rsidRPr="00A10CAE">
        <w:rPr>
          <w:sz w:val="24"/>
          <w:szCs w:val="24"/>
        </w:rPr>
        <w:t xml:space="preserve">. </w:t>
      </w:r>
    </w:p>
    <w:p w:rsidRDefault="00653409" w:rsidP="00653409" w:rsidR="00653409" w:rsidRPr="00A10CAE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  <w:r>
        <w:rPr>
          <w:sz w:val="24"/>
          <w:szCs w:val="24"/>
        </w:rPr>
        <w:t>IV.    Smatrat će se da je prijedlog za otvaranje stečaja potrošača povučen</w:t>
      </w:r>
      <w:r w:rsidRPr="00A10CAE">
        <w:rPr>
          <w:sz w:val="24"/>
          <w:szCs w:val="24"/>
        </w:rPr>
        <w:t xml:space="preserve"> ako </w:t>
      </w:r>
      <w:r w:rsidR="00856020">
        <w:rPr>
          <w:sz w:val="24"/>
          <w:szCs w:val="24"/>
        </w:rPr>
        <w:t xml:space="preserve">plan ispunjenja </w:t>
      </w:r>
      <w:r>
        <w:rPr>
          <w:sz w:val="24"/>
          <w:szCs w:val="24"/>
        </w:rPr>
        <w:t xml:space="preserve">obveza </w:t>
      </w:r>
      <w:r w:rsidR="002D5F2D">
        <w:rPr>
          <w:sz w:val="24"/>
          <w:szCs w:val="24"/>
        </w:rPr>
        <w:t xml:space="preserve">i popis imovine i obveza </w:t>
      </w:r>
      <w:r>
        <w:rPr>
          <w:sz w:val="24"/>
          <w:szCs w:val="24"/>
        </w:rPr>
        <w:t xml:space="preserve">u stečaju potrošača </w:t>
      </w:r>
      <w:r w:rsidRPr="00A10CAE">
        <w:rPr>
          <w:sz w:val="24"/>
          <w:szCs w:val="24"/>
        </w:rPr>
        <w:t>ne bude vraćen sud</w:t>
      </w:r>
      <w:r>
        <w:rPr>
          <w:sz w:val="24"/>
          <w:szCs w:val="24"/>
        </w:rPr>
        <w:t>u u određenom roku i izmijenjen</w:t>
      </w:r>
      <w:r w:rsidRPr="00A10CAE">
        <w:rPr>
          <w:sz w:val="24"/>
          <w:szCs w:val="24"/>
        </w:rPr>
        <w:t xml:space="preserve"> pre</w:t>
      </w:r>
      <w:r>
        <w:rPr>
          <w:sz w:val="24"/>
          <w:szCs w:val="24"/>
        </w:rPr>
        <w:t>ma uputi suda, a bude li vraćen bez izmjene, biti će odbačen</w:t>
      </w:r>
      <w:r w:rsidR="009F7B9A">
        <w:rPr>
          <w:sz w:val="24"/>
          <w:szCs w:val="24"/>
        </w:rPr>
        <w:t xml:space="preserve"> </w:t>
      </w:r>
      <w:r w:rsidRPr="00A10CAE">
        <w:rPr>
          <w:sz w:val="24"/>
          <w:szCs w:val="24"/>
        </w:rPr>
        <w:t xml:space="preserve">(čl. </w:t>
      </w:r>
      <w:smartTag w:element="metricconverter" w:uri="urn:schemas-microsoft-com:office:smarttags">
        <w:smartTagPr>
          <w:attr w:val="109. st" w:name="ProductID"/>
        </w:smartTagPr>
        <w:r w:rsidRPr="00A10CAE">
          <w:rPr>
            <w:sz w:val="24"/>
            <w:szCs w:val="24"/>
          </w:rPr>
          <w:t>109. st</w:t>
        </w:r>
      </w:smartTag>
      <w:r w:rsidRPr="00A10CAE">
        <w:rPr>
          <w:sz w:val="24"/>
          <w:szCs w:val="24"/>
        </w:rPr>
        <w:t>. 2-4. ZPP-a).</w:t>
      </w: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Čakovec, </w:t>
      </w:r>
      <w:r w:rsidR="00CA5545">
        <w:rPr>
          <w:sz w:val="24"/>
          <w:szCs w:val="24"/>
        </w:rPr>
        <w:t>20.</w:t>
      </w:r>
      <w:r w:rsidR="009F7B9A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2018. </w:t>
      </w:r>
    </w:p>
    <w:p w:rsidRDefault="00653409" w:rsidP="00653409" w:rsidR="00653409">
      <w:pPr>
        <w:jc w:val="center"/>
        <w:rPr>
          <w:sz w:val="24"/>
          <w:szCs w:val="24"/>
        </w:rPr>
      </w:pPr>
    </w:p>
    <w:p w:rsidRDefault="00653409" w:rsidP="00653409" w:rsidR="00653409" w:rsidRPr="0080152C">
      <w:pPr>
        <w:ind w:firstLine="720" w:left="5040"/>
        <w:jc w:val="center"/>
        <w:rPr>
          <w:sz w:val="24"/>
          <w:szCs w:val="24"/>
        </w:rPr>
      </w:pPr>
      <w:r w:rsidRPr="0080152C">
        <w:rPr>
          <w:sz w:val="24"/>
          <w:szCs w:val="24"/>
        </w:rPr>
        <w:t>Su</w:t>
      </w:r>
      <w:r>
        <w:rPr>
          <w:sz w:val="24"/>
          <w:szCs w:val="24"/>
        </w:rPr>
        <w:t>tkinja:</w:t>
      </w:r>
    </w:p>
    <w:p w:rsidRDefault="00653409" w:rsidP="00653409" w:rsidR="00653409">
      <w:pPr>
        <w:ind w:firstLine="720" w:left="5040"/>
        <w:jc w:val="center"/>
        <w:rPr>
          <w:sz w:val="24"/>
          <w:szCs w:val="24"/>
        </w:rPr>
      </w:pPr>
      <w:r w:rsidRPr="0080152C">
        <w:rPr>
          <w:sz w:val="24"/>
          <w:szCs w:val="24"/>
        </w:rPr>
        <w:t xml:space="preserve">Nataša Miletić </w:t>
      </w:r>
      <w:r w:rsidR="0030470C">
        <w:rPr>
          <w:sz w:val="24"/>
          <w:szCs w:val="24"/>
        </w:rPr>
        <w:t xml:space="preserve">v. r. </w:t>
      </w:r>
    </w:p>
    <w:p w:rsidRDefault="00653409" w:rsidP="00653409" w:rsidR="00653409">
      <w:pPr>
        <w:ind w:firstLine="720" w:left="5040"/>
        <w:jc w:val="center"/>
        <w:rPr>
          <w:sz w:val="24"/>
          <w:szCs w:val="24"/>
        </w:rPr>
      </w:pPr>
    </w:p>
    <w:p w:rsidRDefault="00653409" w:rsidP="00653409" w:rsidR="00653409" w:rsidRPr="0080152C">
      <w:pPr>
        <w:ind w:firstLine="720" w:left="5040"/>
        <w:jc w:val="center"/>
        <w:rPr>
          <w:sz w:val="24"/>
          <w:szCs w:val="24"/>
        </w:rPr>
      </w:pPr>
    </w:p>
    <w:p w:rsidRDefault="00653409" w:rsidP="00653409" w:rsidR="00653409" w:rsidRPr="00F96F49">
      <w:pPr>
        <w:rPr>
          <w:rFonts w:eastAsia="Calibri"/>
          <w:sz w:val="24"/>
          <w:szCs w:val="24"/>
        </w:rPr>
      </w:pPr>
      <w:r w:rsidRPr="0080152C">
        <w:rPr>
          <w:sz w:val="24"/>
          <w:szCs w:val="24"/>
        </w:rPr>
        <w:t xml:space="preserve">          </w:t>
      </w:r>
      <w:r w:rsidRPr="00F96F49">
        <w:rPr>
          <w:rFonts w:eastAsia="Calibri"/>
          <w:sz w:val="24"/>
          <w:szCs w:val="24"/>
        </w:rPr>
        <w:t>DN-a</w:t>
      </w:r>
    </w:p>
    <w:p w:rsidRDefault="00653409" w:rsidP="00653409" w:rsidR="00653409" w:rsidRPr="00F96F49">
      <w:pPr>
        <w:numPr>
          <w:ilvl w:val="0"/>
          <w:numId w:val="2"/>
        </w:numPr>
        <w:rPr>
          <w:rFonts w:eastAsia="Calibri"/>
          <w:sz w:val="24"/>
          <w:szCs w:val="24"/>
        </w:rPr>
      </w:pPr>
      <w:r w:rsidRPr="00F96F49">
        <w:rPr>
          <w:rFonts w:eastAsia="Calibri"/>
          <w:sz w:val="24"/>
          <w:szCs w:val="24"/>
        </w:rPr>
        <w:t xml:space="preserve">e-Oglasna ploča suda </w:t>
      </w:r>
    </w:p>
    <w:p w:rsidRDefault="00653409" w:rsidP="00653409" w:rsidR="00653409" w:rsidRPr="00F96F49">
      <w:pPr>
        <w:numPr>
          <w:ilvl w:val="0"/>
          <w:numId w:val="2"/>
        </w:numPr>
        <w:rPr>
          <w:rFonts w:eastAsia="Calibri"/>
          <w:sz w:val="24"/>
          <w:szCs w:val="24"/>
        </w:rPr>
      </w:pPr>
      <w:r w:rsidRPr="00F96F49">
        <w:rPr>
          <w:rFonts w:eastAsia="Calibri"/>
          <w:sz w:val="24"/>
          <w:szCs w:val="24"/>
        </w:rPr>
        <w:t>potrošaču-putem oglasne ploče</w:t>
      </w:r>
    </w:p>
    <w:p w:rsidRDefault="00653409" w:rsidP="00653409" w:rsidR="00653409" w:rsidRPr="00F96F49">
      <w:pPr>
        <w:ind w:left="720"/>
        <w:rPr>
          <w:rFonts w:eastAsia="Calibri"/>
          <w:sz w:val="24"/>
          <w:szCs w:val="24"/>
        </w:rPr>
      </w:pPr>
    </w:p>
    <w:p w:rsidRDefault="0030470C" w:rsidP="003C6B4F" w:rsidR="0030470C">
      <w:pPr>
        <w:tabs>
          <w:tab w:pos="5200" w:val="left"/>
        </w:tabs>
        <w:rPr>
          <w:sz w:val="24"/>
          <w:szCs w:val="24"/>
        </w:rPr>
      </w:pPr>
    </w:p>
    <w:p w:rsidRDefault="0030470C" w:rsidP="003C6B4F" w:rsidR="0030470C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</w:t>
      </w:r>
      <w:r w:rsidRPr="003C6B4F">
        <w:rPr>
          <w:sz w:val="24"/>
          <w:szCs w:val="24"/>
        </w:rPr>
        <w:t>Za točnost otpravka – ovlašteni službenik</w:t>
      </w:r>
    </w:p>
    <w:p w:rsidRDefault="0030470C" w:rsidP="003C6B4F" w:rsidR="0030470C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3C6B4F">
        <w:rPr>
          <w:sz w:val="24"/>
          <w:szCs w:val="24"/>
        </w:rPr>
        <w:t>Upraviteljica sudske pisarnice</w:t>
      </w:r>
    </w:p>
    <w:p w:rsidRDefault="0030470C" w:rsidP="003C6B4F" w:rsidR="0030470C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  <w:r w:rsidRPr="003C6B4F">
        <w:rPr>
          <w:sz w:val="24"/>
          <w:szCs w:val="24"/>
        </w:rPr>
        <w:t>Branka Šarić</w:t>
      </w:r>
    </w:p>
    <w:p w:rsidRDefault="00653409" w:rsidP="00653409" w:rsidR="00653409" w:rsidRPr="00F96F49">
      <w:pPr>
        <w:ind w:left="720"/>
        <w:rPr>
          <w:rFonts w:eastAsia="Calibri"/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 w:rsidRPr="0080152C">
      <w:pPr>
        <w:jc w:val="center"/>
        <w:rPr>
          <w:sz w:val="24"/>
          <w:szCs w:val="24"/>
        </w:rPr>
      </w:pPr>
      <w:r w:rsidRPr="0080152C">
        <w:rPr>
          <w:sz w:val="24"/>
          <w:szCs w:val="24"/>
        </w:rPr>
        <w:t xml:space="preserve">                                                                                                   </w:t>
      </w:r>
    </w:p>
    <w:p w:rsidRDefault="00653409" w:rsidP="00653409" w:rsidR="00653409" w:rsidRPr="0080152C">
      <w:pPr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653409" w:rsidP="00653409" w:rsidR="00653409">
      <w:pPr>
        <w:jc w:val="both"/>
        <w:rPr>
          <w:sz w:val="24"/>
          <w:szCs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EB1F18"/>
    <w:multiLevelType w:val="hybridMultilevel"/>
    <w:tmpl w:val="66FAFE9A"/>
    <w:lvl w:tplc="13121B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17F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0999"/>
    <w:rsid w:val="00243CF8"/>
    <w:rsid w:val="00251707"/>
    <w:rsid w:val="00290257"/>
    <w:rsid w:val="002D5F2D"/>
    <w:rsid w:val="002F4C9F"/>
    <w:rsid w:val="002F5C9A"/>
    <w:rsid w:val="0030068B"/>
    <w:rsid w:val="0030470C"/>
    <w:rsid w:val="003A51A8"/>
    <w:rsid w:val="003C4FDC"/>
    <w:rsid w:val="004021E5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4F37D4"/>
    <w:rsid w:val="005165B5"/>
    <w:rsid w:val="00576DA6"/>
    <w:rsid w:val="0058402F"/>
    <w:rsid w:val="005879F6"/>
    <w:rsid w:val="00597E6A"/>
    <w:rsid w:val="005A5788"/>
    <w:rsid w:val="00613849"/>
    <w:rsid w:val="00641124"/>
    <w:rsid w:val="00653409"/>
    <w:rsid w:val="00674354"/>
    <w:rsid w:val="00691E3D"/>
    <w:rsid w:val="006E26B4"/>
    <w:rsid w:val="006F626B"/>
    <w:rsid w:val="007177D1"/>
    <w:rsid w:val="0072177E"/>
    <w:rsid w:val="00722E35"/>
    <w:rsid w:val="00747916"/>
    <w:rsid w:val="0079150E"/>
    <w:rsid w:val="007A664E"/>
    <w:rsid w:val="007C392B"/>
    <w:rsid w:val="00856020"/>
    <w:rsid w:val="00881F8D"/>
    <w:rsid w:val="008A4A58"/>
    <w:rsid w:val="008F31AB"/>
    <w:rsid w:val="00965C22"/>
    <w:rsid w:val="00967B57"/>
    <w:rsid w:val="0097474B"/>
    <w:rsid w:val="00987B5E"/>
    <w:rsid w:val="009A6DC6"/>
    <w:rsid w:val="009B3C33"/>
    <w:rsid w:val="009E22B7"/>
    <w:rsid w:val="009F0EBD"/>
    <w:rsid w:val="009F7B9A"/>
    <w:rsid w:val="00A36421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A5545"/>
    <w:rsid w:val="00CB7939"/>
    <w:rsid w:val="00CE6FCB"/>
    <w:rsid w:val="00D11056"/>
    <w:rsid w:val="00D138A9"/>
    <w:rsid w:val="00D15DD7"/>
    <w:rsid w:val="00D72CFA"/>
    <w:rsid w:val="00D764E7"/>
    <w:rsid w:val="00DB2F34"/>
    <w:rsid w:val="00DC2650"/>
    <w:rsid w:val="00E32AED"/>
    <w:rsid w:val="00E40391"/>
    <w:rsid w:val="00E554B8"/>
    <w:rsid w:val="00E6636E"/>
    <w:rsid w:val="00EA1487"/>
    <w:rsid w:val="00F11128"/>
    <w:rsid w:val="00F2473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F7B9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F7B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305</properties:Words>
  <properties:Characters>1484</properties:Characters>
  <properties:Lines>60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2018-03-16T08:57:00Z</dcterms:created>
  <dc:creator>Ana Katanec</dc:creator>
  <cp:lastModifiedBy>Ana Katanec</cp:lastModifiedBy>
  <cp:lastPrinted>2018-03-20T09:13:00Z</cp:lastPrinted>
  <dcterms:modified xmlns:xsi="http://www.w3.org/2001/XMLSchema-instance" xsi:type="dcterms:W3CDTF">2018-03-20T11:24:00Z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(Sp-5-17 Denisa Fučko - da izmjeni plan ispunjenja obveza 2 - u odnosu na automobile.docx)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