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ba07" w14:paraId="3f1ba07" w:rsidRDefault="003C7D8C" w:rsidP="007C490F" w:rsidR="003C7D8C" w:rsidRPr="000F7EB2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F7EB2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F7EB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480E0C" w:rsidR="003C7D8C" w:rsidRPr="000F7EB2">
      <w:pPr>
        <w:spacing w:lineRule="auto" w:line="240" w:after="0" w:before="100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REPUBLIKA HRVATSKA</w:t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7C490F" w:rsidR="003C7D8C" w:rsidRPr="000F7E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7C490F" w:rsidR="00882A51" w:rsidRPr="000F7E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6C033F" w:rsidP="007C490F" w:rsidR="006C033F" w:rsidRPr="000F7E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7C490F" w:rsidR="000D1EAA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7C490F" w:rsidR="00D504FF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882A51" w:rsidRPr="000F7E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3C7D8C" w:rsidRPr="000F7EB2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0F7EB2">
        <w:rPr>
          <w:rFonts w:cs="Times New Roman" w:hAnsi="Times New Roman" w:ascii="Times New Roman"/>
          <w:sz w:val="24"/>
          <w:szCs w:val="24"/>
        </w:rPr>
        <w:t xml:space="preserve"> dužnika </w:t>
      </w:r>
      <w:r w:rsidR="00B9133B">
        <w:rPr>
          <w:rFonts w:cs="Times New Roman" w:hAnsi="Times New Roman" w:ascii="Times New Roman"/>
          <w:sz w:val="24"/>
          <w:szCs w:val="24"/>
        </w:rPr>
        <w:t>ATTRAHO d.o.o., OIB: 29140838598, Sinj, Borićevac 9</w:t>
      </w:r>
      <w:r w:rsidR="00CD464E"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F7EB2"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 w:rsidRPr="000F7EB2">
        <w:rPr>
          <w:rFonts w:cs="Times New Roman" w:hAnsi="Times New Roman" w:ascii="Times New Roman"/>
          <w:sz w:val="24"/>
          <w:szCs w:val="24"/>
        </w:rPr>
        <w:t xml:space="preserve">tečajne nagodbe održanom </w:t>
      </w:r>
      <w:r w:rsidR="00CC37DE" w:rsidRPr="002425A6">
        <w:rPr>
          <w:rFonts w:cs="Times New Roman" w:hAnsi="Times New Roman" w:ascii="Times New Roman"/>
          <w:sz w:val="24"/>
          <w:szCs w:val="24"/>
        </w:rPr>
        <w:t xml:space="preserve">dana </w:t>
      </w:r>
      <w:r w:rsidR="002425A6" w:rsidRPr="002425A6">
        <w:rPr>
          <w:rFonts w:cs="Times New Roman" w:hAnsi="Times New Roman" w:ascii="Times New Roman"/>
          <w:sz w:val="24"/>
          <w:szCs w:val="24"/>
        </w:rPr>
        <w:t>11</w:t>
      </w:r>
      <w:r w:rsidR="00B9133B" w:rsidRPr="002425A6">
        <w:rPr>
          <w:rFonts w:cs="Times New Roman" w:hAnsi="Times New Roman" w:ascii="Times New Roman"/>
          <w:sz w:val="24"/>
          <w:szCs w:val="24"/>
        </w:rPr>
        <w:t>. studenog</w:t>
      </w:r>
      <w:r w:rsidR="00420D3A" w:rsidRPr="002425A6">
        <w:rPr>
          <w:rFonts w:cs="Times New Roman" w:hAnsi="Times New Roman" w:ascii="Times New Roman"/>
          <w:sz w:val="24"/>
          <w:szCs w:val="24"/>
        </w:rPr>
        <w:t xml:space="preserve"> 2016</w:t>
      </w:r>
      <w:r w:rsidR="00420D3A" w:rsidRPr="000F7EB2">
        <w:rPr>
          <w:rFonts w:cs="Times New Roman" w:hAnsi="Times New Roman" w:ascii="Times New Roman"/>
          <w:sz w:val="24"/>
          <w:szCs w:val="24"/>
        </w:rPr>
        <w:t>. godine</w:t>
      </w:r>
    </w:p>
    <w:p w:rsidRDefault="000D1EAA" w:rsidP="007C490F" w:rsidR="000D1EAA" w:rsidRPr="000F7E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0D1EAA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7C490F" w:rsidR="000D1EAA" w:rsidRPr="000F7E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7C490F" w:rsidR="00E60785" w:rsidRPr="000F7EB2">
      <w:pPr>
        <w:pStyle w:val="Tijeloteksta"/>
        <w:tabs>
          <w:tab w:pos="900" w:val="left"/>
        </w:tabs>
      </w:pPr>
      <w:r w:rsidRPr="000F7EB2">
        <w:tab/>
      </w:r>
      <w:r w:rsidR="00E60785" w:rsidRPr="000F7EB2">
        <w:t xml:space="preserve">Odobrava se sklapanje </w:t>
      </w:r>
    </w:p>
    <w:p w:rsidRDefault="00E60785" w:rsidP="007C490F" w:rsidR="00E60785" w:rsidRPr="000F7EB2">
      <w:pPr>
        <w:pStyle w:val="Tijeloteksta"/>
        <w:tabs>
          <w:tab w:pos="900" w:val="left"/>
        </w:tabs>
        <w:jc w:val="center"/>
      </w:pPr>
    </w:p>
    <w:p w:rsidRDefault="00E60785" w:rsidP="007C490F" w:rsidR="00E60785" w:rsidRPr="000F7EB2">
      <w:pPr>
        <w:pStyle w:val="Tijeloteksta"/>
        <w:tabs>
          <w:tab w:pos="900" w:val="left"/>
        </w:tabs>
        <w:jc w:val="center"/>
      </w:pPr>
      <w:r w:rsidRPr="000F7EB2">
        <w:t>PREDSTEČAJNE NAGODBE</w:t>
      </w:r>
    </w:p>
    <w:p w:rsidRDefault="009C31F2" w:rsidP="009C31F2" w:rsidR="009C31F2" w:rsidRPr="000F7EB2">
      <w:pPr>
        <w:spacing w:lineRule="auto" w:line="240" w:after="280" w:before="2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F7EB2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9C31F2" w:rsidP="009C31F2" w:rsidR="009C31F2" w:rsidRPr="000F7EB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F7EB2">
        <w:rPr>
          <w:rFonts w:cs="Times New Roman" w:eastAsia="Times New Roman" w:hAnsi="Times New Roman" w:ascii="Times New Roman"/>
          <w:sz w:val="24"/>
          <w:szCs w:val="24"/>
        </w:rPr>
        <w:t xml:space="preserve">Ova predstečajna nagodba sklapa se između dužnika </w:t>
      </w:r>
      <w:r w:rsidRPr="00B9133B">
        <w:rPr>
          <w:rFonts w:cs="Times New Roman" w:eastAsia="Times New Roman" w:hAnsi="Times New Roman" w:ascii="Times New Roman"/>
          <w:sz w:val="24"/>
          <w:szCs w:val="24"/>
        </w:rPr>
        <w:t>ATTRAHO d.o.o., OIB: 29140838598, Sinj, Borićevac 9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0F7EB2">
        <w:rPr>
          <w:rFonts w:cs="Times New Roman" w:eastAsia="Times New Roman" w:hAnsi="Times New Roman" w:ascii="Times New Roman"/>
          <w:sz w:val="24"/>
          <w:szCs w:val="24"/>
        </w:rPr>
        <w:t>i vjerovnika predstečajne nagodbe sa utvrđenim tražbinama kako slijedi:</w:t>
      </w:r>
    </w:p>
    <w:p w:rsidRDefault="009C31F2" w:rsidP="009C31F2" w:rsidR="009C31F2" w:rsidRPr="000F7EB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3"/>
        <w:tblW w:type="auto" w:w="0"/>
        <w:jc w:val="center"/>
        <w:tblInd w:type="dxa" w:w="-176"/>
        <w:tblLook w:val="04A0" w:noVBand="1" w:noHBand="0" w:lastColumn="0" w:firstColumn="1" w:lastRow="0" w:firstRow="1"/>
      </w:tblPr>
      <w:tblGrid>
        <w:gridCol w:w="537"/>
        <w:gridCol w:w="4236"/>
        <w:gridCol w:w="1834"/>
        <w:gridCol w:w="2856"/>
      </w:tblGrid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4236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834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Ukupan iznos tražbine u kn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Ministarstvo poljoprivrede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12.876,16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34.535,36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Stipe Kodžoman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83661174824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165.068,88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Atesti i zaštita d.o.o 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12338109450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3.570,00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 xml:space="preserve">Elekta-C d.o.o 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17708664252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6.503,54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 xml:space="preserve">Euroherc osiguranje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d.d.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4.067,53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Extrametal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78288512715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5.942,48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Globo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35252723331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1.618,93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Građa d.d.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75628884500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2.768,23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10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Kopiring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05056683188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1.921,88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Lukoil Croatia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84740716328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1.404,00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Ante Matić, vl. obrta Matić prom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43002028617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1.900,00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Me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gram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59884346047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1.787,40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Megst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14321085318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2.031,53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Odvjetnik Ivan Krokar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01202541271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Prihod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06406529894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6.000,00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Toto računala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03807972784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1.080,00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Tele 2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70133616033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4.456,67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Ante </w:t>
            </w: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 xml:space="preserve">Zorica,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vl. </w:t>
            </w: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ugostiteljsk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og obrta Zorica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22467587354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2.405,00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HEP 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perator distribucijskog sustava</w:t>
            </w: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 xml:space="preserve"> d.o.o 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6.642,40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Čistoća Cetinske krajine d.o.o.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79243957155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1.424,00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125,66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Grad Sinj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03210055420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512,00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H1 Telekom d.d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88551335012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947,34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Laser trgovina i servis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97244287460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652,50</w:t>
            </w:r>
          </w:p>
        </w:tc>
      </w:tr>
      <w:tr w:rsidTr="00F24CA3" w:rsidR="009C31F2" w:rsidRPr="00B9133B">
        <w:trPr>
          <w:trHeight w:val="710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Micronic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834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89489773101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187,50</w:t>
            </w:r>
          </w:p>
        </w:tc>
      </w:tr>
      <w:tr w:rsidTr="00F24CA3" w:rsidR="009C31F2" w:rsidRPr="00B9133B">
        <w:trPr>
          <w:trHeight w:val="576"/>
          <w:jc w:val="center"/>
        </w:trPr>
        <w:tc>
          <w:tcPr>
            <w:tcW w:type="auto" w:w="0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4236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 xml:space="preserve">Siniša Omrčen-Čeko i Milan Miljković,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vl. </w:t>
            </w: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zajedničk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og obrta </w:t>
            </w:r>
            <w:r w:rsidRPr="00DB4840">
              <w:rPr>
                <w:rFonts w:cs="Times New Roman" w:hAnsi="Times New Roman" w:ascii="Times New Roman"/>
                <w:sz w:val="24"/>
                <w:szCs w:val="24"/>
              </w:rPr>
              <w:t>Omniplast</w:t>
            </w:r>
          </w:p>
        </w:tc>
        <w:tc>
          <w:tcPr>
            <w:tcW w:type="dxa" w:w="1834"/>
            <w:vAlign w:val="center"/>
          </w:tcPr>
          <w:p w:rsidRDefault="009C31F2" w:rsidP="00F24CA3" w:rsidR="009C31F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78935525659</w:t>
            </w:r>
          </w:p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840">
              <w:rPr>
                <w:rFonts w:cs="Times New Roman" w:hAnsi="Times New Roman" w:ascii="Times New Roman"/>
                <w:sz w:val="24"/>
                <w:szCs w:val="24"/>
              </w:rPr>
              <w:t>28668646681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F24CA3" w:rsidR="009C31F2" w:rsidRPr="00B9133B">
        <w:trPr>
          <w:trHeight w:val="510"/>
          <w:jc w:val="center"/>
        </w:trPr>
        <w:tc>
          <w:tcPr>
            <w:tcW w:type="dxa" w:w="6607"/>
            <w:gridSpan w:val="3"/>
            <w:noWrap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9133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auto" w:w="0"/>
            <w:vAlign w:val="center"/>
          </w:tcPr>
          <w:p w:rsidRDefault="009C31F2" w:rsidP="00F24CA3" w:rsidR="009C31F2" w:rsidRPr="00B9133B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A570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274.578,99</w:t>
            </w:r>
          </w:p>
        </w:tc>
      </w:tr>
    </w:tbl>
    <w:p w:rsidRDefault="009C31F2" w:rsidP="009C31F2" w:rsidR="009C31F2" w:rsidRPr="000F7EB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280" w:before="36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0F7EB2">
        <w:rPr>
          <w:rFonts w:cs="Times New Roman" w:eastAsia="MS ??" w:hAnsi="Times New Roman" w:ascii="Times New Roman"/>
          <w:color w:val="00000A"/>
          <w:sz w:val="24"/>
          <w:szCs w:val="24"/>
        </w:rPr>
        <w:t>Članak 2.</w:t>
      </w:r>
    </w:p>
    <w:p w:rsidRDefault="009C31F2" w:rsidP="009C31F2" w:rsidR="009C31F2" w:rsidRPr="000F7EB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0F7EB2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Sukladno prihvaćenom Planu financijskog i operativnog restrukturiranja vjerovnici su u ovoj predstečajnoj nagodbi podijeljeni u tri grupe: </w:t>
      </w:r>
    </w:p>
    <w:p w:rsidRDefault="009C31F2" w:rsidP="009C31F2" w:rsidR="009C31F2" w:rsidRPr="000F7EB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>- grupa 1</w:t>
      </w:r>
      <w:r w:rsidRPr="000F7EB2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– vjerovnici </w:t>
      </w:r>
      <w:r w:rsidRPr="00B9133B">
        <w:rPr>
          <w:rFonts w:cs="Times New Roman" w:eastAsia="MS ??" w:hAnsi="Times New Roman" w:ascii="Times New Roman"/>
          <w:color w:val="00000A"/>
          <w:sz w:val="24"/>
          <w:szCs w:val="24"/>
        </w:rPr>
        <w:t>s iznosom duga preko 10.000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,00</w:t>
      </w:r>
      <w:r w:rsidRPr="00B9133B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kn</w:t>
      </w:r>
    </w:p>
    <w:p w:rsidRDefault="009C31F2" w:rsidP="009C31F2" w:rsidR="009C31F2" w:rsidRPr="000F7EB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0F7EB2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- grupa 2 –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vjerovnici</w:t>
      </w:r>
      <w:r w:rsidRPr="00B9133B">
        <w:t xml:space="preserve"> </w:t>
      </w:r>
      <w:r w:rsidRPr="00B9133B">
        <w:rPr>
          <w:rFonts w:cs="Times New Roman" w:eastAsia="MS ??" w:hAnsi="Times New Roman" w:ascii="Times New Roman"/>
          <w:color w:val="00000A"/>
          <w:sz w:val="24"/>
          <w:szCs w:val="24"/>
        </w:rPr>
        <w:t>s iznosom duga od 1.000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,00</w:t>
      </w:r>
      <w:r w:rsidRPr="00B9133B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do 10.000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,00</w:t>
      </w:r>
      <w:r w:rsidRPr="00B9133B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k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n</w:t>
      </w:r>
    </w:p>
    <w:p w:rsidRDefault="009C31F2" w:rsidP="009C31F2" w:rsidR="009C31F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0F7EB2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-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grupa 3 – vjerovnici</w:t>
      </w:r>
      <w:r w:rsidRPr="00B9133B">
        <w:t xml:space="preserve">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s iznosom duga do 1.000,00 kn</w:t>
      </w:r>
    </w:p>
    <w:p w:rsidRDefault="009C31F2" w:rsidP="009C31F2" w:rsidR="009C31F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</w:p>
    <w:p w:rsidRDefault="009C31F2" w:rsidP="009C31F2" w:rsidR="009C31F2" w:rsidRPr="000F7EB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</w:p>
    <w:p w:rsidRDefault="009C31F2" w:rsidP="009C31F2" w:rsidR="009C31F2" w:rsidRPr="000F7EB2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280" w:before="28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0F7EB2">
        <w:rPr>
          <w:rFonts w:cs="Times New Roman" w:eastAsia="MS ??" w:hAnsi="Times New Roman" w:ascii="Times New Roman"/>
          <w:color w:val="00000A"/>
          <w:sz w:val="24"/>
          <w:szCs w:val="24"/>
        </w:rPr>
        <w:lastRenderedPageBreak/>
        <w:t>Članak 3.</w:t>
      </w:r>
    </w:p>
    <w:p w:rsidRDefault="009C31F2" w:rsidP="009C31F2" w:rsidR="009C31F2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Obveze prema vjerovnicima grupe 1 - </w:t>
      </w:r>
      <w:r w:rsidRPr="00B9133B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 s iznosom duga pr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eko 10.000,00 kn</w:t>
      </w:r>
      <w:r w:rsidRPr="00B9133B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iskazane su u tablici:</w:t>
      </w:r>
    </w:p>
    <w:tbl>
      <w:tblPr>
        <w:tblStyle w:val="Reetkatablice"/>
        <w:tblW w:type="dxa" w:w="10490"/>
        <w:tblInd w:type="dxa" w:w="-743"/>
        <w:tblLook w:val="04A0" w:noVBand="1" w:noHBand="0" w:lastColumn="0" w:firstColumn="1" w:lastRow="0" w:firstRow="1"/>
      </w:tblPr>
      <w:tblGrid>
        <w:gridCol w:w="476"/>
        <w:gridCol w:w="1619"/>
        <w:gridCol w:w="1796"/>
        <w:gridCol w:w="1536"/>
        <w:gridCol w:w="1296"/>
        <w:gridCol w:w="1216"/>
        <w:gridCol w:w="1296"/>
        <w:gridCol w:w="1255"/>
      </w:tblGrid>
      <w:tr w:rsidTr="00F24CA3" w:rsidR="009C31F2" w:rsidRPr="00CC21E8">
        <w:trPr>
          <w:trHeight w:val="794"/>
        </w:trPr>
        <w:tc>
          <w:tcPr>
            <w:tcW w:type="dxa" w:w="47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1619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179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Ukupan iznos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% umanjenja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Iznos umanjenja u kn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Stanje duga za otplatu u kn</w:t>
            </w:r>
          </w:p>
        </w:tc>
      </w:tr>
      <w:tr w:rsidTr="00F24CA3" w:rsidR="009C31F2" w:rsidRPr="00CC21E8">
        <w:trPr>
          <w:trHeight w:val="794"/>
        </w:trPr>
        <w:tc>
          <w:tcPr>
            <w:tcW w:type="dxa" w:w="47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619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Ministarstvo poljoprivrede</w:t>
            </w:r>
          </w:p>
        </w:tc>
        <w:tc>
          <w:tcPr>
            <w:tcW w:type="dxa" w:w="1796"/>
            <w:vAlign w:val="center"/>
          </w:tcPr>
          <w:p w:rsidRDefault="009C31F2" w:rsidP="00F24CA3" w:rsidR="009C31F2" w:rsidRPr="00CC21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21E8">
              <w:rPr>
                <w:rFonts w:cs="Times New Roman" w:hAnsi="Times New Roman" w:ascii="Times New Roman"/>
                <w:sz w:val="24"/>
                <w:szCs w:val="24"/>
              </w:rPr>
              <w:t>Ulica grada Vukovara 78, Zagreb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CC21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21E8">
              <w:rPr>
                <w:rFonts w:cs="Times New Roman"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12.876,16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70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9.013,31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3.862,85</w:t>
            </w:r>
          </w:p>
        </w:tc>
      </w:tr>
      <w:tr w:rsidTr="00F24CA3" w:rsidR="009C31F2" w:rsidRPr="00CC21E8">
        <w:trPr>
          <w:trHeight w:val="794"/>
        </w:trPr>
        <w:tc>
          <w:tcPr>
            <w:tcW w:type="dxa" w:w="47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619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Ministarstvo financija</w:t>
            </w:r>
          </w:p>
        </w:tc>
        <w:tc>
          <w:tcPr>
            <w:tcW w:type="dxa" w:w="1796"/>
            <w:vAlign w:val="center"/>
          </w:tcPr>
          <w:p w:rsidRDefault="009C31F2" w:rsidP="00F24CA3" w:rsidR="009C31F2" w:rsidRPr="00CC21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21E8">
              <w:rPr>
                <w:rFonts w:cs="Times New Roman" w:hAnsi="Times New Roman" w:ascii="Times New Roman"/>
                <w:sz w:val="24"/>
                <w:szCs w:val="24"/>
              </w:rPr>
              <w:t>Katančićeva 5 Zagreb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CC21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21E8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34.535,36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70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24.174,75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10.360,61</w:t>
            </w:r>
          </w:p>
        </w:tc>
      </w:tr>
      <w:tr w:rsidTr="00F24CA3" w:rsidR="009C31F2" w:rsidRPr="00CC21E8">
        <w:trPr>
          <w:trHeight w:val="794"/>
        </w:trPr>
        <w:tc>
          <w:tcPr>
            <w:tcW w:type="dxa" w:w="47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619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CC21E8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Stipe Kodžoman</w:t>
            </w:r>
          </w:p>
        </w:tc>
        <w:tc>
          <w:tcPr>
            <w:tcW w:type="dxa" w:w="1796"/>
            <w:vAlign w:val="center"/>
          </w:tcPr>
          <w:p w:rsidRDefault="009C31F2" w:rsidP="00F24CA3" w:rsidR="009C31F2" w:rsidRPr="00CC21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21E8">
              <w:rPr>
                <w:rFonts w:cs="Times New Roman" w:hAnsi="Times New Roman" w:ascii="Times New Roman"/>
                <w:sz w:val="24"/>
                <w:szCs w:val="24"/>
              </w:rPr>
              <w:t>Borićevac 8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CC21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21E8">
              <w:rPr>
                <w:rFonts w:cs="Times New Roman" w:hAnsi="Times New Roman" w:ascii="Times New Roman"/>
                <w:sz w:val="24"/>
                <w:szCs w:val="24"/>
              </w:rPr>
              <w:t>83661174824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165.068,88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70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115.548,22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454A96">
            <w:pPr>
              <w:jc w:val="center"/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</w:pPr>
            <w:r w:rsidRPr="00454A96">
              <w:rPr>
                <w:rFonts w:cs="Times New Roman" w:eastAsia="Times New Roman" w:hAnsi="Times New Roman" w:ascii="Times New Roman"/>
                <w:bCs/>
                <w:iCs/>
                <w:lang w:eastAsia="hr-HR"/>
              </w:rPr>
              <w:t>49.520,66</w:t>
            </w:r>
          </w:p>
        </w:tc>
      </w:tr>
      <w:tr w:rsidTr="00F24CA3" w:rsidR="009C31F2" w:rsidRPr="00CC21E8">
        <w:trPr>
          <w:trHeight w:val="470"/>
        </w:trPr>
        <w:tc>
          <w:tcPr>
            <w:tcW w:type="dxa" w:w="5427"/>
            <w:gridSpan w:val="4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29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212.480,40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296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148.736,28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CC21E8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63.744,12</w:t>
            </w:r>
          </w:p>
        </w:tc>
      </w:tr>
    </w:tbl>
    <w:p w:rsidRDefault="009C31F2" w:rsidP="009C31F2" w:rsidR="009C31F2" w:rsidRPr="002425A6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A5701">
        <w:rPr>
          <w:rFonts w:cs="Times New Roman" w:eastAsia="Calibri" w:hAnsi="Times New Roman" w:ascii="Times New Roman"/>
          <w:sz w:val="24"/>
          <w:szCs w:val="24"/>
        </w:rPr>
        <w:t>Dug prema vjerovnicima Grupe 1 – Vjerovnici koji potražuju</w:t>
      </w:r>
      <w:r>
        <w:rPr>
          <w:rFonts w:cs="Times New Roman" w:eastAsia="Calibri" w:hAnsi="Times New Roman" w:ascii="Times New Roman"/>
          <w:sz w:val="24"/>
          <w:szCs w:val="24"/>
        </w:rPr>
        <w:t xml:space="preserve"> dug u iznosu većem od 10.000,00 kn</w:t>
      </w:r>
      <w:r w:rsidRPr="00EA5701">
        <w:rPr>
          <w:rFonts w:cs="Times New Roman" w:eastAsia="Calibri" w:hAnsi="Times New Roman" w:ascii="Times New Roman"/>
          <w:sz w:val="24"/>
          <w:szCs w:val="24"/>
        </w:rPr>
        <w:t xml:space="preserve"> sukladno utvrđenim</w:t>
      </w:r>
      <w:r>
        <w:rPr>
          <w:rFonts w:cs="Times New Roman" w:eastAsia="Calibri" w:hAnsi="Times New Roman" w:ascii="Times New Roman"/>
          <w:sz w:val="24"/>
          <w:szCs w:val="24"/>
        </w:rPr>
        <w:t xml:space="preserve"> tražbinama ukupno iznosi 212.480,40 kn, a koji se umanjuje za 70</w:t>
      </w:r>
      <w:r w:rsidRPr="00EA5701">
        <w:rPr>
          <w:rFonts w:cs="Times New Roman" w:eastAsia="Calibri" w:hAnsi="Times New Roman" w:ascii="Times New Roman"/>
          <w:sz w:val="24"/>
          <w:szCs w:val="24"/>
        </w:rPr>
        <w:t>%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EA5701">
        <w:rPr>
          <w:rFonts w:cs="Times New Roman" w:eastAsia="Calibri" w:hAnsi="Times New Roman" w:ascii="Times New Roman"/>
          <w:sz w:val="24"/>
          <w:szCs w:val="24"/>
        </w:rPr>
        <w:t xml:space="preserve"> odn</w:t>
      </w:r>
      <w:r>
        <w:rPr>
          <w:rFonts w:cs="Times New Roman" w:eastAsia="Calibri" w:hAnsi="Times New Roman" w:ascii="Times New Roman"/>
          <w:sz w:val="24"/>
          <w:szCs w:val="24"/>
        </w:rPr>
        <w:t>osno za iznos od 148.736,28 kn, dok će se</w:t>
      </w:r>
      <w:r w:rsidRPr="00EA5701">
        <w:rPr>
          <w:rFonts w:cs="Times New Roman" w:eastAsia="Calibri" w:hAnsi="Times New Roman" w:ascii="Times New Roman"/>
          <w:sz w:val="24"/>
          <w:szCs w:val="24"/>
        </w:rPr>
        <w:t xml:space="preserve"> preostali iznos duga od 63.744,12 </w:t>
      </w:r>
      <w:r>
        <w:rPr>
          <w:rFonts w:cs="Times New Roman" w:eastAsia="Calibri" w:hAnsi="Times New Roman" w:ascii="Times New Roman"/>
          <w:sz w:val="24"/>
          <w:szCs w:val="24"/>
        </w:rPr>
        <w:t>kn namiriti  tijekom 2 godine uz 4,5</w:t>
      </w:r>
      <w:r w:rsidRPr="00EA5701">
        <w:rPr>
          <w:rFonts w:cs="Times New Roman" w:eastAsia="Calibri" w:hAnsi="Times New Roman" w:ascii="Times New Roman"/>
          <w:sz w:val="24"/>
          <w:szCs w:val="24"/>
        </w:rPr>
        <w:t>% kamate u 24 jednake mjesečne rate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2425A6">
        <w:rPr>
          <w:rFonts w:cs="Times New Roman" w:eastAsia="Calibri" w:hAnsi="Times New Roman" w:ascii="Times New Roman"/>
          <w:sz w:val="24"/>
          <w:szCs w:val="24"/>
        </w:rPr>
        <w:t>a prema gornjoj tablici.</w:t>
      </w:r>
    </w:p>
    <w:p w:rsidRDefault="009C31F2" w:rsidP="009C31F2" w:rsidR="009C31F2">
      <w:pPr>
        <w:spacing w:lineRule="auto" w:line="240" w:after="280" w:before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425A6">
        <w:rPr>
          <w:rFonts w:cs="Times New Roman" w:eastAsia="Calibri" w:hAnsi="Times New Roman" w:ascii="Times New Roman"/>
          <w:sz w:val="24"/>
          <w:szCs w:val="24"/>
        </w:rPr>
        <w:t>Prva rata dospijeva zadnjeg dana u mjesecu koji slijedi nakon pravomoćnosti rješenja o odobravanju</w:t>
      </w:r>
      <w:r>
        <w:rPr>
          <w:rFonts w:cs="Times New Roman" w:eastAsia="Calibri" w:hAnsi="Times New Roman" w:ascii="Times New Roman"/>
          <w:sz w:val="24"/>
          <w:szCs w:val="24"/>
        </w:rPr>
        <w:t xml:space="preserve"> sklapanja predstečajne nagodbe, a svaka sljedeća rata dospijeva zadnjeg dana u svakom sljedećem mjesecu, do konačne isplate.</w:t>
      </w:r>
    </w:p>
    <w:p w:rsidRDefault="009C31F2" w:rsidP="009C31F2" w:rsidR="009C31F2" w:rsidRPr="000F7EB2">
      <w:pPr>
        <w:spacing w:lineRule="auto" w:line="240" w:after="280" w:before="36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7EB2">
        <w:rPr>
          <w:rFonts w:cs="Times New Roman" w:eastAsia="Calibri" w:hAnsi="Times New Roman" w:ascii="Times New Roman"/>
          <w:sz w:val="24"/>
          <w:szCs w:val="24"/>
        </w:rPr>
        <w:t>Članak 4.</w:t>
      </w:r>
    </w:p>
    <w:p w:rsidRDefault="009C31F2" w:rsidP="009C31F2" w:rsidR="009C31F2" w:rsidRPr="000F7EB2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Obveze prema vjerovnicima grupe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</w:t>
      </w: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– </w:t>
      </w:r>
      <w:r w:rsidRPr="00CC21E8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 s iznosom duga od 1.000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,00</w:t>
      </w:r>
      <w:r w:rsidRPr="00CC21E8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do 10.000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,00</w:t>
      </w:r>
      <w:r w:rsidRPr="00CC21E8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k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n </w:t>
      </w: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iskazane su u tablici:</w:t>
      </w:r>
    </w:p>
    <w:tbl>
      <w:tblPr>
        <w:tblStyle w:val="Reetkatablice"/>
        <w:tblW w:type="dxa" w:w="10490"/>
        <w:tblInd w:type="dxa" w:w="-743"/>
        <w:tblLook w:val="04A0" w:noVBand="1" w:noHBand="0" w:lastColumn="0" w:firstColumn="1" w:lastRow="0" w:firstRow="1"/>
      </w:tblPr>
      <w:tblGrid>
        <w:gridCol w:w="516"/>
        <w:gridCol w:w="2083"/>
        <w:gridCol w:w="1513"/>
        <w:gridCol w:w="1536"/>
        <w:gridCol w:w="1195"/>
        <w:gridCol w:w="1216"/>
        <w:gridCol w:w="1255"/>
        <w:gridCol w:w="1176"/>
      </w:tblGrid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Ukupan iznos</w:t>
            </w:r>
          </w:p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duga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% umanjenja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Iznos umanjenja u kn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Ostatak duga u kn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Atesti i zaštita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Gundulićeva 26, Split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12338109450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3.570,00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1.785,00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1.785,00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Elekta-C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Smiljanićeva 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17708664252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6.503,54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3.251,77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3.251,77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Euroherc osiguranje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d.d.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Varaždinska 54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4.067,53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2.033,76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2.033,77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Extrametal,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Vrlička 58/1,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78288512715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5.942,48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2.971,24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2.971,24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Globo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Rudarska 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Labin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35252723331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1.618,93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809,46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809,47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Građa d.d.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Vranjički put 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Solin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75628884500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2.768,23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9F16E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F16E2">
              <w:rPr>
                <w:rFonts w:cs="Times New Roman" w:hAnsi="Times New Roman" w:ascii="Times New Roman"/>
                <w:sz w:val="24"/>
                <w:szCs w:val="24"/>
              </w:rPr>
              <w:t>1.384,11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9F16E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F16E2">
              <w:rPr>
                <w:rFonts w:cs="Times New Roman" w:hAnsi="Times New Roman" w:ascii="Times New Roman"/>
                <w:sz w:val="24"/>
                <w:szCs w:val="24"/>
              </w:rPr>
              <w:t>1.384,12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Kopiring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Lovački put 13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A Split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05056683188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1.921,88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960,94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960,94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Lukoil Croatia,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Capraška ulica 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84740716328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1.404,00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702,00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702,00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B6A6E">
              <w:rPr>
                <w:rFonts w:cs="Times New Roman" w:hAnsi="Times New Roman" w:ascii="Times New Roman"/>
                <w:sz w:val="24"/>
                <w:szCs w:val="24"/>
              </w:rPr>
              <w:t>An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te Matić, vl. obrta Matić prom,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Filipa Grabovca 43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43002028617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1.900,00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950,00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950,00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Megram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Hrvace 564, Hrvace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59884346047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1.787,40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893,70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893,70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Megst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Brnaze 418A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14321085318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2.031,53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1.015,76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1.015,77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Odvjetnik Ivan Krokar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Ćirila i Metoda 38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01202541271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2.000,00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2.000,00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Prihod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Kopilica 62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06406529894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6.000,00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Toto računala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Petrovac 2, 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03807972784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1.080,00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540,00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540,00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Tele 2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Ulica Grada Vukovara 269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70133616033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4.456,67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2.228,34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2.228,34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Ante 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Zorica,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vl. 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ugostiteljsk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og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obr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ta Zorica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Brnaška 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40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22467587354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2.405,00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1.202,50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1.202,50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HEP Operator distribucijskog sustava d.o.o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Serdara Tomaševića 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6.642,40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3.321,20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3.321,20</w:t>
            </w:r>
          </w:p>
        </w:tc>
      </w:tr>
      <w:tr w:rsidTr="00F24CA3" w:rsidR="009C31F2" w:rsidRPr="00200B2A">
        <w:trPr>
          <w:trHeight w:val="794"/>
        </w:trPr>
        <w:tc>
          <w:tcPr>
            <w:tcW w:type="dxa" w:w="51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208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Čistoća Cetinske krajine d.o.o.</w:t>
            </w:r>
          </w:p>
        </w:tc>
        <w:tc>
          <w:tcPr>
            <w:tcW w:type="dxa" w:w="1513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126. Brigade Hv 13, Sinj</w:t>
            </w:r>
          </w:p>
        </w:tc>
        <w:tc>
          <w:tcPr>
            <w:tcW w:type="dxa" w:w="153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79243957155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1.424,00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712,00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712,00</w:t>
            </w:r>
          </w:p>
        </w:tc>
      </w:tr>
      <w:tr w:rsidTr="00F24CA3" w:rsidR="009C31F2" w:rsidRPr="00200B2A">
        <w:trPr>
          <w:trHeight w:val="626"/>
        </w:trPr>
        <w:tc>
          <w:tcPr>
            <w:tcW w:type="dxa" w:w="5648"/>
            <w:gridSpan w:val="4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19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59.523,59</w:t>
            </w:r>
          </w:p>
        </w:tc>
        <w:tc>
          <w:tcPr>
            <w:tcW w:type="dxa" w:w="121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5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29.761,79</w:t>
            </w:r>
          </w:p>
        </w:tc>
        <w:tc>
          <w:tcPr>
            <w:tcW w:type="dxa" w:w="117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.761,80</w:t>
            </w:r>
          </w:p>
        </w:tc>
      </w:tr>
    </w:tbl>
    <w:p w:rsidRDefault="009C31F2" w:rsidP="009C31F2" w:rsidR="009C31F2">
      <w:pPr>
        <w:spacing w:lineRule="auto" w:line="240" w:after="80" w:before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Dug prema vjerovnicima Grupe 2 – Vjerovnici koji potražuju dug u iznosu od 1.000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,00 kn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do  10.000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,00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sukla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dno utvrđenim tražbinama ukupno iznosi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59.523,59 k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a koji se umanjuje 50%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tako da iznos umanjenja iznosi 29.761,79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pa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će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se iznos koji dolazi na naplatu od 29.761,80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 namiriti</w:t>
      </w: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kroz razdoblje od 5 godina uz kamatu od 4,50% u 60 jednaki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h mjesečnih rata, a prema gornjoj tablici.</w:t>
      </w:r>
    </w:p>
    <w:p w:rsidRDefault="009C31F2" w:rsidP="009C31F2" w:rsidR="009C31F2">
      <w:pPr>
        <w:spacing w:lineRule="auto" w:line="240" w:after="28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EA57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lastRenderedPageBreak/>
        <w:t>Prva rata dospijeva zadnjeg dana u mjesecu koji slijedi nakon pravomoćnosti rješenja o odobravanju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sklapanja predstečajne nagodbe</w:t>
      </w:r>
      <w:r w:rsidRPr="00DC28A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a svaka sljedeća rata dospijeva zadnjeg dana u svakom sljedećem mjesecu, do konačne isplate.</w:t>
      </w:r>
    </w:p>
    <w:p w:rsidRDefault="009C31F2" w:rsidP="009C31F2" w:rsidR="009C31F2" w:rsidRPr="000F7EB2">
      <w:pPr>
        <w:spacing w:lineRule="auto" w:line="240" w:after="280" w:before="4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Članak 5.</w:t>
      </w:r>
    </w:p>
    <w:p w:rsidRDefault="009C31F2" w:rsidP="009C31F2" w:rsidR="009C31F2" w:rsidRPr="000F7EB2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Obveze prema vjerovniku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grupe 3 –</w:t>
      </w:r>
      <w:r w:rsidRPr="00200B2A">
        <w:t xml:space="preserve"> </w:t>
      </w:r>
      <w:r w:rsidRPr="00200B2A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 s iznosom duga do 1.000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,00</w:t>
      </w:r>
      <w:r w:rsidRPr="00200B2A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k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n </w:t>
      </w:r>
      <w:r w:rsidRPr="000F7EB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iskazane su u tablici:</w:t>
      </w:r>
    </w:p>
    <w:tbl>
      <w:tblPr>
        <w:tblStyle w:val="Reetkatablice"/>
        <w:tblW w:type="dxa" w:w="9923"/>
        <w:jc w:val="center"/>
        <w:tblInd w:type="dxa" w:w="-743"/>
        <w:tblLook w:val="04A0" w:noVBand="1" w:noHBand="0" w:lastColumn="0" w:firstColumn="1" w:lastRow="0" w:firstRow="1"/>
      </w:tblPr>
      <w:tblGrid>
        <w:gridCol w:w="476"/>
        <w:gridCol w:w="2785"/>
        <w:gridCol w:w="2126"/>
        <w:gridCol w:w="2268"/>
        <w:gridCol w:w="2268"/>
      </w:tblGrid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Ukupan iznos</w:t>
            </w:r>
          </w:p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duga</w:t>
            </w:r>
          </w:p>
        </w:tc>
      </w:tr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Ul. grada Vukovara 70, Zagreb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125,66</w:t>
            </w:r>
          </w:p>
        </w:tc>
      </w:tr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Grad Sinj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Dragašev prolaz 10, Sinj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03210055420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512,00</w:t>
            </w:r>
          </w:p>
        </w:tc>
      </w:tr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H1 Telekom d.d.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Dračevac 2/d, Split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88551335012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947,34</w:t>
            </w:r>
          </w:p>
        </w:tc>
      </w:tr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Laser trgovina i servis d.o.o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Makarska 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97244287460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652,50</w:t>
            </w:r>
          </w:p>
        </w:tc>
      </w:tr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Micronic d.o.o.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Osječka 12/A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89489773101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187,50</w:t>
            </w:r>
          </w:p>
        </w:tc>
      </w:tr>
      <w:tr w:rsidTr="00F24CA3" w:rsidR="009C31F2" w:rsidRPr="00200B2A">
        <w:trPr>
          <w:trHeight w:val="680"/>
          <w:jc w:val="center"/>
        </w:trPr>
        <w:tc>
          <w:tcPr>
            <w:tcW w:type="dxa" w:w="476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785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Siniša Omrčen-Čeko i Milan Miljković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vl.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zajedničk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og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obrt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 xml:space="preserve"> Omniplast</w:t>
            </w:r>
          </w:p>
        </w:tc>
        <w:tc>
          <w:tcPr>
            <w:tcW w:type="dxa" w:w="2126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Ul. M. Buljana 37, Sinj</w:t>
            </w:r>
          </w:p>
        </w:tc>
        <w:tc>
          <w:tcPr>
            <w:tcW w:type="dxa" w:w="2268"/>
            <w:vAlign w:val="center"/>
          </w:tcPr>
          <w:p w:rsidRDefault="009C31F2" w:rsidP="00F24CA3" w:rsidR="009C31F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133B">
              <w:rPr>
                <w:rFonts w:cs="Times New Roman" w:hAnsi="Times New Roman" w:ascii="Times New Roman"/>
                <w:sz w:val="24"/>
                <w:szCs w:val="24"/>
              </w:rPr>
              <w:t>78935525659</w:t>
            </w:r>
          </w:p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840">
              <w:rPr>
                <w:rFonts w:cs="Times New Roman" w:hAnsi="Times New Roman" w:ascii="Times New Roman"/>
                <w:sz w:val="24"/>
                <w:szCs w:val="24"/>
              </w:rPr>
              <w:t>28668646681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0B2A">
              <w:rPr>
                <w:rFonts w:cs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F24CA3" w:rsidR="009C31F2" w:rsidRPr="00200B2A">
        <w:trPr>
          <w:trHeight w:val="645"/>
          <w:jc w:val="center"/>
        </w:trPr>
        <w:tc>
          <w:tcPr>
            <w:tcW w:type="dxa" w:w="7655"/>
            <w:gridSpan w:val="4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 w:rsidRPr="00200B2A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2268"/>
            <w:vAlign w:val="center"/>
          </w:tcPr>
          <w:p w:rsidRDefault="009C31F2" w:rsidP="00F24CA3" w:rsidR="009C31F2" w:rsidRPr="00200B2A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  <w:lang w:eastAsia="hr-HR"/>
              </w:rPr>
              <w:t>2.575,00</w:t>
            </w:r>
          </w:p>
        </w:tc>
      </w:tr>
    </w:tbl>
    <w:p w:rsidRDefault="009C31F2" w:rsidP="009C31F2" w:rsidR="009C31F2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Dug prema vjerovnicima Grupe 3 – Vjerovnici koji potražuju dug u iznosu do 1.000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,00</w:t>
      </w: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k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n </w:t>
      </w: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suklad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no utvrđenim tražbinama ukupno iznosi 2.575,00 k</w:t>
      </w: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namirit će se</w:t>
      </w: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 cijelosti, jednok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ratno, a prema gornjoj tablici i to u roku od 8 dana od dana pravomoćnosti r</w:t>
      </w:r>
      <w:r w:rsidRPr="00EA5701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ješenja o odobravanju sklapanja predstečajne nagodbe.</w:t>
      </w:r>
    </w:p>
    <w:p w:rsidRDefault="009C31F2" w:rsidP="009C31F2" w:rsidR="009C31F2" w:rsidRPr="000F7EB2">
      <w:pPr>
        <w:spacing w:lineRule="auto" w:line="240" w:after="280" w:before="3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7EB2">
        <w:rPr>
          <w:rFonts w:cs="Times New Roman" w:eastAsia="Calibri" w:hAnsi="Times New Roman" w:ascii="Times New Roman"/>
          <w:sz w:val="24"/>
          <w:szCs w:val="24"/>
        </w:rPr>
        <w:t>Članak 6.</w:t>
      </w:r>
    </w:p>
    <w:p w:rsidRDefault="009C31F2" w:rsidP="009C31F2" w:rsidR="009C31F2" w:rsidRPr="000F7EB2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isprave.</w:t>
      </w:r>
    </w:p>
    <w:p w:rsidRDefault="009C31F2" w:rsidP="009C31F2" w:rsidR="009C31F2" w:rsidRPr="000F7EB2">
      <w:pPr>
        <w:spacing w:lineRule="auto" w:line="240" w:after="280" w:before="28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 7.</w:t>
      </w:r>
    </w:p>
    <w:p w:rsidRDefault="009C31F2" w:rsidP="009C31F2" w:rsidR="009C31F2" w:rsidRPr="000F7EB2">
      <w:pPr>
        <w:spacing w:lineRule="auto" w:line="240" w:after="0" w:before="74"/>
        <w:ind w:firstLine="993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Stranke izjavljuju da ova nagodba predstavlja njihovu stvarnu volju te je u znak suglasnosti i potpisuju.</w:t>
      </w:r>
    </w:p>
    <w:p w:rsidRDefault="001767E6" w:rsidP="007C490F" w:rsidR="001767E6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9434B6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7C490F" w:rsidR="000D1EAA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CD464E" w:rsidRPr="000F7EB2">
      <w:pPr>
        <w:pStyle w:val="Tijeloteksta"/>
        <w:tabs>
          <w:tab w:pos="900" w:val="left"/>
        </w:tabs>
      </w:pPr>
      <w:r w:rsidRPr="000F7EB2">
        <w:tab/>
      </w:r>
      <w:r w:rsidR="002425A6">
        <w:t xml:space="preserve">Dana 11. studenog </w:t>
      </w:r>
      <w:r w:rsidR="00420D3A" w:rsidRPr="000F7EB2">
        <w:t>2016</w:t>
      </w:r>
      <w:r w:rsidRPr="000F7EB2">
        <w:t>. godine održano je</w:t>
      </w:r>
      <w:r w:rsidR="00CD4CE1" w:rsidRPr="000F7EB2">
        <w:t xml:space="preserve"> roči</w:t>
      </w:r>
      <w:r w:rsidR="008C64C3" w:rsidRPr="000F7EB2">
        <w:t xml:space="preserve">šte </w:t>
      </w:r>
      <w:r w:rsidRPr="000F7EB2">
        <w:t xml:space="preserve">za sklapanje predstečajne nagodbe, </w:t>
      </w:r>
      <w:r w:rsidR="008C64C3" w:rsidRPr="000F7EB2">
        <w:t>sazvano temeljem članka 66. Zakona o financijskom poslovanju i predstečajnoj nagodbi</w:t>
      </w:r>
      <w:r w:rsidR="004B5844" w:rsidRPr="000F7EB2">
        <w:t xml:space="preserve"> („Narodne novine“ 108/12, 144/12, 81/13, 112/13</w:t>
      </w:r>
      <w:r w:rsidR="006A5530" w:rsidRPr="000F7EB2">
        <w:t>; dalje ZFPPN)</w:t>
      </w:r>
      <w:r w:rsidR="008C64C3" w:rsidRPr="000F7EB2">
        <w:t xml:space="preserve">, </w:t>
      </w:r>
      <w:r w:rsidR="001767E6" w:rsidRPr="000F7EB2">
        <w:t xml:space="preserve">a </w:t>
      </w:r>
      <w:r w:rsidR="009C31F2" w:rsidRPr="009C31F2">
        <w:t xml:space="preserve">na prijedlog </w:t>
      </w:r>
      <w:r w:rsidR="009C31F2" w:rsidRPr="009C31F2">
        <w:lastRenderedPageBreak/>
        <w:t>dužnika ATTRAHO d.o.o., OIB: 29140838598, Sinj, Borićevac 9, od 2. kolovoza 2016. godine.</w:t>
      </w:r>
    </w:p>
    <w:p w:rsidRDefault="000D1EAA" w:rsidP="007C490F" w:rsidR="00780AAB" w:rsidRPr="000F7EB2">
      <w:pPr>
        <w:pStyle w:val="Tijeloteksta"/>
        <w:tabs>
          <w:tab w:pos="900" w:val="left"/>
        </w:tabs>
      </w:pPr>
      <w:r w:rsidRPr="000F7EB2">
        <w:tab/>
      </w:r>
    </w:p>
    <w:p w:rsidRDefault="00780AAB" w:rsidP="007C490F" w:rsidR="00E174AC" w:rsidRPr="000F7EB2">
      <w:pPr>
        <w:pStyle w:val="Tijeloteksta"/>
        <w:tabs>
          <w:tab w:pos="900" w:val="left"/>
        </w:tabs>
      </w:pPr>
      <w:r w:rsidRPr="000F7EB2">
        <w:tab/>
      </w:r>
      <w:r w:rsidR="006A5530" w:rsidRPr="000F7EB2">
        <w:t xml:space="preserve">Iz </w:t>
      </w:r>
      <w:r w:rsidR="008C64C3" w:rsidRPr="000F7EB2">
        <w:t>dokumentacije</w:t>
      </w:r>
      <w:r w:rsidR="006A5530" w:rsidRPr="000F7EB2">
        <w:t xml:space="preserve"> dostavljene uz prijedlog</w:t>
      </w:r>
      <w:r w:rsidR="000D1EAA" w:rsidRPr="000F7EB2">
        <w:t xml:space="preserve"> za sklapanje predstečajne nagodbe</w:t>
      </w:r>
      <w:r w:rsidR="006A5530" w:rsidRPr="000F7EB2">
        <w:t>, o</w:t>
      </w:r>
      <w:r w:rsidR="002D1E89" w:rsidRPr="000F7EB2">
        <w:t xml:space="preserve">vaj sud </w:t>
      </w:r>
      <w:r w:rsidR="000D1EAA" w:rsidRPr="000F7EB2">
        <w:t>je utvrdio</w:t>
      </w:r>
      <w:r w:rsidR="001F0452" w:rsidRPr="000F7EB2">
        <w:t>:</w:t>
      </w:r>
    </w:p>
    <w:p w:rsidRDefault="009C31F2" w:rsidP="009C31F2" w:rsidR="009C31F2" w:rsidRPr="000F7EB2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- da je predlagatelj - dužnik </w:t>
      </w:r>
      <w:r w:rsidRPr="002425A6">
        <w:rPr>
          <w:rFonts w:cs="Times New Roman" w:hAnsi="Times New Roman" w:ascii="Times New Roman"/>
          <w:sz w:val="24"/>
          <w:szCs w:val="24"/>
        </w:rPr>
        <w:t>ATTRAHO d.o.o., OIB: 29140838598, Sinj, Borićevac 9</w:t>
      </w:r>
      <w:r w:rsidRPr="000F7EB2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31. kolovoza 2015</w:t>
      </w:r>
      <w:r w:rsidRPr="000F7EB2">
        <w:rPr>
          <w:rFonts w:cs="Times New Roman" w:hAnsi="Times New Roman" w:ascii="Times New Roman"/>
          <w:sz w:val="24"/>
          <w:szCs w:val="24"/>
        </w:rPr>
        <w:t>. godine podnio FINA-i, Regionalni centar Split, prijedlog za otvaranje postupka predstečajne nagodbe;</w:t>
      </w:r>
    </w:p>
    <w:p w:rsidRDefault="009C31F2" w:rsidP="009C31F2" w:rsidR="009C31F2" w:rsidRPr="000F7EB2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-  da je Rješenjem FINA-e, Regionalni centar Split, od </w:t>
      </w:r>
      <w:r>
        <w:rPr>
          <w:rFonts w:cs="Times New Roman" w:hAnsi="Times New Roman" w:ascii="Times New Roman"/>
          <w:sz w:val="24"/>
          <w:szCs w:val="24"/>
        </w:rPr>
        <w:t>29. travnja</w:t>
      </w:r>
      <w:r w:rsidRPr="000F7EB2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0F7EB2">
        <w:rPr>
          <w:rFonts w:cs="Times New Roman" w:hAnsi="Times New Roman" w:ascii="Times New Roman"/>
          <w:sz w:val="24"/>
          <w:szCs w:val="24"/>
        </w:rPr>
        <w:t>. godine, Klasa: UP-I/110/07/15-01/</w:t>
      </w:r>
      <w:r>
        <w:rPr>
          <w:rFonts w:cs="Times New Roman" w:hAnsi="Times New Roman" w:ascii="Times New Roman"/>
          <w:sz w:val="24"/>
          <w:szCs w:val="24"/>
        </w:rPr>
        <w:t>9030, Ur. broj: 04-06-16</w:t>
      </w:r>
      <w:r w:rsidRPr="000F7EB2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9030-32</w:t>
      </w:r>
      <w:r w:rsidRPr="000F7EB2">
        <w:rPr>
          <w:rFonts w:cs="Times New Roman" w:hAnsi="Times New Roman" w:ascii="Times New Roman"/>
          <w:sz w:val="24"/>
          <w:szCs w:val="24"/>
        </w:rPr>
        <w:t xml:space="preserve">, otvoren postupak predstečajne nagodbe nad dužnikom </w:t>
      </w:r>
      <w:r w:rsidRPr="002425A6">
        <w:rPr>
          <w:rFonts w:cs="Times New Roman" w:hAnsi="Times New Roman" w:ascii="Times New Roman"/>
          <w:sz w:val="24"/>
          <w:szCs w:val="24"/>
        </w:rPr>
        <w:t>ATTRAHO d.o.o., OIB: 29140838598, Sinj, Borićevac 9</w:t>
      </w:r>
      <w:r w:rsidRPr="000F7EB2">
        <w:rPr>
          <w:rFonts w:cs="Times New Roman" w:hAnsi="Times New Roman" w:ascii="Times New Roman"/>
          <w:sz w:val="24"/>
          <w:szCs w:val="24"/>
        </w:rPr>
        <w:t>;</w:t>
      </w:r>
    </w:p>
    <w:p w:rsidRDefault="009C31F2" w:rsidP="009C31F2" w:rsidR="009C31F2" w:rsidRPr="000F7EB2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- da su Rješenjem FINA-e, Regionalni centar Split, od </w:t>
      </w:r>
      <w:r>
        <w:rPr>
          <w:rFonts w:cs="Times New Roman" w:hAnsi="Times New Roman" w:ascii="Times New Roman"/>
          <w:sz w:val="24"/>
          <w:szCs w:val="24"/>
        </w:rPr>
        <w:t>8. lipnja</w:t>
      </w:r>
      <w:r w:rsidRPr="000F7EB2">
        <w:rPr>
          <w:rFonts w:cs="Times New Roman" w:hAnsi="Times New Roman" w:ascii="Times New Roman"/>
          <w:sz w:val="24"/>
          <w:szCs w:val="24"/>
        </w:rPr>
        <w:t xml:space="preserve"> 2016. godine, Klas</w:t>
      </w:r>
      <w:r>
        <w:rPr>
          <w:rFonts w:cs="Times New Roman" w:hAnsi="Times New Roman" w:ascii="Times New Roman"/>
          <w:sz w:val="24"/>
          <w:szCs w:val="24"/>
        </w:rPr>
        <w:t>a: UP</w:t>
      </w:r>
      <w:r w:rsidRPr="000F7EB2">
        <w:rPr>
          <w:rFonts w:cs="Times New Roman" w:hAnsi="Times New Roman" w:ascii="Times New Roman"/>
          <w:sz w:val="24"/>
          <w:szCs w:val="24"/>
        </w:rPr>
        <w:t>-I/110/07/15-01</w:t>
      </w:r>
      <w:r>
        <w:rPr>
          <w:rFonts w:cs="Times New Roman" w:hAnsi="Times New Roman" w:ascii="Times New Roman"/>
          <w:sz w:val="24"/>
          <w:szCs w:val="24"/>
        </w:rPr>
        <w:t>/9030</w:t>
      </w:r>
      <w:r w:rsidRPr="000F7EB2">
        <w:rPr>
          <w:rFonts w:cs="Times New Roman" w:hAnsi="Times New Roman" w:ascii="Times New Roman"/>
          <w:sz w:val="24"/>
          <w:szCs w:val="24"/>
        </w:rPr>
        <w:t>, Ur. broj: 04-06-16-</w:t>
      </w:r>
      <w:r>
        <w:rPr>
          <w:rFonts w:cs="Times New Roman" w:hAnsi="Times New Roman" w:ascii="Times New Roman"/>
          <w:sz w:val="24"/>
          <w:szCs w:val="24"/>
        </w:rPr>
        <w:t>9030-51</w:t>
      </w:r>
      <w:r w:rsidRPr="000F7EB2">
        <w:rPr>
          <w:rFonts w:cs="Times New Roman" w:hAnsi="Times New Roman" w:ascii="Times New Roman"/>
          <w:sz w:val="24"/>
          <w:szCs w:val="24"/>
        </w:rPr>
        <w:t xml:space="preserve">,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 xml:space="preserve">42.727,42 </w:t>
      </w:r>
      <w:r w:rsidRPr="000F7EB2">
        <w:rPr>
          <w:rFonts w:cs="Times New Roman" w:hAnsi="Times New Roman" w:ascii="Times New Roman"/>
          <w:sz w:val="24"/>
          <w:szCs w:val="24"/>
        </w:rPr>
        <w:t xml:space="preserve">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274.578,99</w:t>
      </w:r>
      <w:r w:rsidRPr="000F7EB2">
        <w:rPr>
          <w:rFonts w:cs="Times New Roman" w:hAnsi="Times New Roman" w:ascii="Times New Roman"/>
          <w:sz w:val="24"/>
          <w:szCs w:val="24"/>
        </w:rPr>
        <w:t xml:space="preserve"> kn, a ukupan iznos osporenih tražbina iznosi </w:t>
      </w:r>
      <w:r>
        <w:rPr>
          <w:rFonts w:cs="Times New Roman" w:hAnsi="Times New Roman" w:ascii="Times New Roman"/>
          <w:sz w:val="24"/>
          <w:szCs w:val="24"/>
        </w:rPr>
        <w:t>0,00</w:t>
      </w:r>
      <w:r w:rsidRPr="000F7EB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9C31F2" w:rsidP="009C31F2" w:rsidR="009C31F2" w:rsidRPr="000F7EB2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</w:t>
      </w:r>
      <w:r>
        <w:rPr>
          <w:rFonts w:cs="Times New Roman" w:hAnsi="Times New Roman" w:ascii="Times New Roman"/>
          <w:sz w:val="24"/>
          <w:szCs w:val="24"/>
        </w:rPr>
        <w:t>8. srpnja</w:t>
      </w:r>
      <w:r w:rsidRPr="000F7EB2">
        <w:rPr>
          <w:rFonts w:cs="Times New Roman" w:hAnsi="Times New Roman" w:ascii="Times New Roman"/>
          <w:sz w:val="24"/>
          <w:szCs w:val="24"/>
        </w:rPr>
        <w:t xml:space="preserve"> 2016. godine, Klasa: UP-I/110/07/15-01/</w:t>
      </w:r>
      <w:r>
        <w:rPr>
          <w:rFonts w:cs="Times New Roman" w:hAnsi="Times New Roman" w:ascii="Times New Roman"/>
          <w:sz w:val="24"/>
          <w:szCs w:val="24"/>
        </w:rPr>
        <w:t>9030</w:t>
      </w:r>
      <w:r w:rsidRPr="000F7EB2">
        <w:rPr>
          <w:rFonts w:cs="Times New Roman" w:hAnsi="Times New Roman" w:ascii="Times New Roman"/>
          <w:sz w:val="24"/>
          <w:szCs w:val="24"/>
        </w:rPr>
        <w:t>, Ur. broj: 04-06-16-</w:t>
      </w:r>
      <w:r>
        <w:rPr>
          <w:rFonts w:cs="Times New Roman" w:hAnsi="Times New Roman" w:ascii="Times New Roman"/>
          <w:sz w:val="24"/>
          <w:szCs w:val="24"/>
        </w:rPr>
        <w:t>9030-70</w:t>
      </w:r>
      <w:r w:rsidRPr="000F7EB2">
        <w:rPr>
          <w:rFonts w:cs="Times New Roman" w:hAnsi="Times New Roman" w:ascii="Times New Roman"/>
          <w:sz w:val="24"/>
          <w:szCs w:val="24"/>
        </w:rPr>
        <w:t>, utvrđeno da su za plan financijskog restrukturiranja glasovali vjerovnici čije tražbine prelaze 2/3 vrijednosti svih utvrđenih tražbina te da je to rješenje postalo izvršno dana</w:t>
      </w:r>
      <w:r>
        <w:rPr>
          <w:rFonts w:cs="Times New Roman" w:hAnsi="Times New Roman" w:ascii="Times New Roman"/>
          <w:sz w:val="24"/>
          <w:szCs w:val="24"/>
        </w:rPr>
        <w:t xml:space="preserve"> 26.</w:t>
      </w:r>
      <w:r w:rsidRPr="000F7EB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srpnja</w:t>
      </w:r>
      <w:r w:rsidRPr="000F7EB2">
        <w:rPr>
          <w:rFonts w:cs="Times New Roman" w:hAnsi="Times New Roman" w:ascii="Times New Roman"/>
          <w:sz w:val="24"/>
          <w:szCs w:val="24"/>
        </w:rPr>
        <w:t xml:space="preserve"> 2016. godine.</w:t>
      </w:r>
    </w:p>
    <w:p w:rsidRDefault="00E60785" w:rsidP="007C490F" w:rsidR="00E60785" w:rsidRPr="000F7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EA7F93" w:rsidRPr="000F7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F7EB2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 w:rsidRPr="000F7EB2">
        <w:rPr>
          <w:rFonts w:cs="Times New Roman" w:hAnsi="Times New Roman" w:ascii="Times New Roman"/>
          <w:sz w:val="24"/>
          <w:szCs w:val="24"/>
        </w:rPr>
        <w:t>vjerovnika</w:t>
      </w:r>
      <w:r w:rsidRPr="000F7EB2">
        <w:rPr>
          <w:rFonts w:cs="Times New Roman" w:hAnsi="Times New Roman" w:ascii="Times New Roman"/>
          <w:sz w:val="24"/>
          <w:szCs w:val="24"/>
        </w:rPr>
        <w:t xml:space="preserve"> prisutn</w:t>
      </w:r>
      <w:r w:rsidR="00420D3A" w:rsidRPr="000F7EB2">
        <w:rPr>
          <w:rFonts w:cs="Times New Roman" w:hAnsi="Times New Roman" w:ascii="Times New Roman"/>
          <w:sz w:val="24"/>
          <w:szCs w:val="24"/>
        </w:rPr>
        <w:t>ih</w:t>
      </w:r>
      <w:r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F7EB2">
        <w:rPr>
          <w:rFonts w:cs="Times New Roman" w:hAnsi="Times New Roman" w:ascii="Times New Roman"/>
          <w:sz w:val="24"/>
          <w:szCs w:val="24"/>
        </w:rPr>
        <w:t xml:space="preserve">na </w:t>
      </w:r>
      <w:r w:rsidRPr="000F7EB2">
        <w:rPr>
          <w:rFonts w:cs="Times New Roman" w:hAnsi="Times New Roman" w:ascii="Times New Roman"/>
          <w:sz w:val="24"/>
          <w:szCs w:val="24"/>
        </w:rPr>
        <w:t>tom</w:t>
      </w:r>
      <w:r w:rsidR="004C53D0" w:rsidRPr="000F7EB2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 w:rsidRPr="000F7EB2">
        <w:rPr>
          <w:rFonts w:cs="Times New Roman" w:hAnsi="Times New Roman" w:ascii="Times New Roman"/>
          <w:sz w:val="24"/>
          <w:szCs w:val="24"/>
        </w:rPr>
        <w:t>iznosi</w:t>
      </w:r>
      <w:r w:rsidR="00892E17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9C31F2" w:rsidRPr="009C31F2">
        <w:rPr>
          <w:rFonts w:cs="Times New Roman" w:hAnsi="Times New Roman" w:ascii="Times New Roman"/>
          <w:sz w:val="24"/>
          <w:szCs w:val="24"/>
        </w:rPr>
        <w:t>186.508,90</w:t>
      </w:r>
      <w:r w:rsidR="009C31F2">
        <w:rPr>
          <w:rFonts w:cs="Times New Roman" w:hAnsi="Times New Roman" w:ascii="Times New Roman"/>
          <w:sz w:val="24"/>
          <w:szCs w:val="24"/>
        </w:rPr>
        <w:t xml:space="preserve"> </w:t>
      </w:r>
      <w:r w:rsidR="004A246E" w:rsidRPr="000F7EB2">
        <w:rPr>
          <w:rFonts w:cs="Times New Roman" w:hAnsi="Times New Roman" w:ascii="Times New Roman"/>
          <w:sz w:val="24"/>
          <w:szCs w:val="24"/>
        </w:rPr>
        <w:t>kn</w:t>
      </w:r>
      <w:r w:rsidR="00780AAB" w:rsidRPr="000F7EB2">
        <w:rPr>
          <w:rFonts w:cs="Times New Roman" w:hAnsi="Times New Roman" w:ascii="Times New Roman"/>
          <w:sz w:val="24"/>
          <w:szCs w:val="24"/>
        </w:rPr>
        <w:t>,</w:t>
      </w:r>
      <w:r w:rsidR="00077FD1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B615D8" w:rsidRPr="000F7EB2">
        <w:rPr>
          <w:rFonts w:cs="Times New Roman" w:hAnsi="Times New Roman" w:ascii="Times New Roman"/>
          <w:sz w:val="24"/>
          <w:szCs w:val="24"/>
        </w:rPr>
        <w:t>što je više</w:t>
      </w:r>
      <w:r w:rsidR="00077FD1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F7EB2">
        <w:rPr>
          <w:rFonts w:cs="Times New Roman" w:hAnsi="Times New Roman" w:ascii="Times New Roman"/>
          <w:sz w:val="24"/>
          <w:szCs w:val="24"/>
        </w:rPr>
        <w:t>od</w:t>
      </w:r>
      <w:r w:rsidR="00D46045" w:rsidRPr="000F7EB2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F7EB2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E40CC1" w:rsidRPr="00E40CC1">
        <w:rPr>
          <w:rFonts w:cs="Times New Roman" w:hAnsi="Times New Roman" w:ascii="Times New Roman"/>
          <w:sz w:val="24"/>
          <w:szCs w:val="24"/>
        </w:rPr>
        <w:t xml:space="preserve">274.578,99 </w:t>
      </w:r>
      <w:r w:rsidR="00CD464E" w:rsidRPr="000F7EB2">
        <w:rPr>
          <w:rFonts w:cs="Times New Roman" w:hAnsi="Times New Roman" w:ascii="Times New Roman"/>
          <w:sz w:val="24"/>
          <w:szCs w:val="24"/>
        </w:rPr>
        <w:t>kn</w:t>
      </w:r>
      <w:r w:rsidR="00981920" w:rsidRPr="000F7EB2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F7EB2">
        <w:rPr>
          <w:rFonts w:cs="Times New Roman" w:hAnsi="Times New Roman" w:ascii="Times New Roman"/>
          <w:sz w:val="24"/>
          <w:szCs w:val="24"/>
        </w:rPr>
        <w:t>p</w:t>
      </w:r>
      <w:r w:rsidR="00981920" w:rsidRPr="000F7EB2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F7EB2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F7EB2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F7EB2">
        <w:rPr>
          <w:rFonts w:cs="Times New Roman" w:hAnsi="Times New Roman" w:ascii="Times New Roman"/>
          <w:sz w:val="24"/>
          <w:szCs w:val="24"/>
        </w:rPr>
        <w:t>p</w:t>
      </w:r>
      <w:r w:rsidR="00017ECB" w:rsidRPr="000F7EB2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F7EB2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7C490F" w:rsidR="00F43775" w:rsidRPr="000F7EB2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7C490F" w:rsidR="00AC288A" w:rsidRPr="000F7EB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441531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1F2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Ivan Krokar, odvjetnik u Splitu, osobno (utvrđena tra</w:t>
      </w:r>
      <w:r w:rsid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žbina u iznosu od 4.000,00 kn) i</w:t>
      </w:r>
      <w:r w:rsidR="009C31F2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punomoćnik vjerovnika Atesti i zaštita d.o.o. (utvrđena tražbina u iznosu od 3.570,00 kn), Elekta-C d.o.o (utvrđena tražbina u iznosu od 6.503,54 kn), Extrametal d.o.o. (utvrđena tražbina u iznosu od 5.942,48 kn) i Čistoća Cetinske krajine d.o.o. (utvrđena tr</w:t>
      </w:r>
      <w:r w:rsid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ažbina u iznosu od 1.424,00 kn)</w:t>
      </w:r>
      <w:r w:rsidR="004A246E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0D3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 w:rsidRPr="009C31F2">
        <w:rPr>
          <w:rFonts w:cs="Times New Roman" w:eastAsia="Calibri" w:hAnsi="Times New Roman" w:ascii="Times New Roman"/>
          <w:sz w:val="24"/>
          <w:szCs w:val="24"/>
        </w:rPr>
        <w:t>kao i</w:t>
      </w:r>
      <w:r w:rsidR="00CD464E" w:rsidRPr="009C31F2">
        <w:rPr>
          <w:rFonts w:cs="Times New Roman" w:hAnsi="Times New Roman" w:ascii="Times New Roman"/>
          <w:sz w:val="24"/>
          <w:szCs w:val="24"/>
        </w:rPr>
        <w:t xml:space="preserve"> </w:t>
      </w:r>
      <w:r w:rsidR="00420D3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1767E6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i zastupnik dužnika</w:t>
      </w:r>
      <w:r w:rsidR="007F2271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Stipe Kodžoman</w:t>
      </w:r>
      <w:r w:rsidR="004A246E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9C31F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7C490F" w:rsidR="00E8524D" w:rsidRPr="000F7EB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7C490F" w:rsidR="00966085" w:rsidRPr="000F7EB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 w:rsidRPr="000F7EB2">
        <w:rPr>
          <w:rFonts w:cs="Times New Roman" w:hAnsi="Times New Roman" w:ascii="Times New Roman"/>
          <w:sz w:val="24"/>
          <w:szCs w:val="24"/>
        </w:rPr>
        <w:t xml:space="preserve">od </w:t>
      </w:r>
      <w:r w:rsidR="00E40CC1" w:rsidRPr="00E40C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274.578,99 </w:t>
      </w:r>
      <w:r w:rsidR="002C6A7B" w:rsidRPr="000F7EB2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Pr="000F7EB2">
        <w:rPr>
          <w:rFonts w:cs="Times New Roman" w:hAnsi="Times New Roman" w:ascii="Times New Roman"/>
          <w:sz w:val="24"/>
          <w:szCs w:val="24"/>
        </w:rPr>
        <w:t>li</w:t>
      </w:r>
      <w:r w:rsidR="003C7D8C" w:rsidRPr="000F7EB2">
        <w:rPr>
          <w:rFonts w:cs="Times New Roman" w:hAnsi="Times New Roman" w:ascii="Times New Roman"/>
          <w:sz w:val="24"/>
          <w:szCs w:val="24"/>
        </w:rPr>
        <w:t xml:space="preserve"> vjerovni</w:t>
      </w:r>
      <w:r w:rsidRPr="000F7EB2">
        <w:rPr>
          <w:rFonts w:cs="Times New Roman" w:hAnsi="Times New Roman" w:ascii="Times New Roman"/>
          <w:sz w:val="24"/>
          <w:szCs w:val="24"/>
        </w:rPr>
        <w:t>ci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 koji ima</w:t>
      </w:r>
      <w:r w:rsidRPr="000F7EB2">
        <w:rPr>
          <w:rFonts w:cs="Times New Roman" w:hAnsi="Times New Roman" w:ascii="Times New Roman"/>
          <w:sz w:val="24"/>
          <w:szCs w:val="24"/>
        </w:rPr>
        <w:t>ju</w:t>
      </w:r>
      <w:r w:rsidR="003C7D8C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 w:rsidRPr="000F7EB2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0F7EB2">
        <w:rPr>
          <w:rFonts w:cs="Times New Roman" w:hAnsi="Times New Roman" w:ascii="Times New Roman"/>
          <w:sz w:val="24"/>
          <w:szCs w:val="24"/>
        </w:rPr>
        <w:t>vrijednosti od</w:t>
      </w:r>
      <w:r w:rsidR="004A246E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9C31F2" w:rsidRPr="009C31F2">
        <w:rPr>
          <w:rFonts w:cs="Times New Roman" w:hAnsi="Times New Roman" w:ascii="Times New Roman"/>
          <w:sz w:val="24"/>
          <w:szCs w:val="24"/>
        </w:rPr>
        <w:t>186.508,90</w:t>
      </w:r>
      <w:r w:rsidR="009C31F2">
        <w:rPr>
          <w:rFonts w:cs="Times New Roman" w:hAnsi="Times New Roman" w:ascii="Times New Roman"/>
          <w:sz w:val="24"/>
          <w:szCs w:val="24"/>
        </w:rPr>
        <w:t xml:space="preserve"> kn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, što je više od 2/3 vrijednosti svih utvrđenih tražbina u iznosu od </w:t>
      </w:r>
      <w:r w:rsidR="00E40CC1" w:rsidRPr="00E40CC1">
        <w:rPr>
          <w:rFonts w:cs="Times New Roman" w:hAnsi="Times New Roman" w:ascii="Times New Roman"/>
          <w:sz w:val="24"/>
          <w:szCs w:val="24"/>
        </w:rPr>
        <w:t xml:space="preserve">274.578,99 </w:t>
      </w:r>
      <w:r w:rsidR="00780AAB" w:rsidRPr="000F7EB2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0F7EB2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0F7EB2">
        <w:rPr>
          <w:rFonts w:cs="Times New Roman" w:hAnsi="Times New Roman" w:ascii="Times New Roman"/>
          <w:sz w:val="24"/>
          <w:szCs w:val="24"/>
        </w:rPr>
        <w:t>tanak</w:t>
      </w:r>
      <w:r w:rsidR="00E8524D" w:rsidRPr="000F7EB2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 w:rsidRPr="000F7EB2">
        <w:rPr>
          <w:rFonts w:cs="Times New Roman" w:hAnsi="Times New Roman" w:ascii="Times New Roman"/>
          <w:sz w:val="24"/>
          <w:szCs w:val="24"/>
        </w:rPr>
        <w:t>,</w:t>
      </w:r>
      <w:r w:rsidR="00E8524D" w:rsidRPr="000F7EB2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</w:t>
      </w:r>
      <w:r w:rsidR="009C31F2" w:rsidRPr="000F7EB2">
        <w:rPr>
          <w:rFonts w:cs="Times New Roman" w:hAnsi="Times New Roman" w:ascii="Times New Roman"/>
          <w:sz w:val="24"/>
          <w:szCs w:val="24"/>
        </w:rPr>
        <w:t>restrukturiranja</w:t>
      </w:r>
      <w:r w:rsidR="00E8524D" w:rsidRPr="000F7EB2">
        <w:rPr>
          <w:rFonts w:cs="Times New Roman" w:hAnsi="Times New Roman" w:ascii="Times New Roman"/>
          <w:sz w:val="24"/>
          <w:szCs w:val="24"/>
        </w:rPr>
        <w:t xml:space="preserve"> dužnika, to je temeljem odredbe članka </w:t>
      </w:r>
      <w:r w:rsidR="00EA7F93" w:rsidRPr="000F7EB2">
        <w:rPr>
          <w:rFonts w:cs="Times New Roman" w:hAnsi="Times New Roman" w:ascii="Times New Roman"/>
          <w:sz w:val="24"/>
          <w:szCs w:val="24"/>
        </w:rPr>
        <w:t>66. st 9. ZFPPN</w:t>
      </w:r>
      <w:r w:rsidR="00780AAB" w:rsidRPr="000F7EB2">
        <w:rPr>
          <w:rFonts w:cs="Times New Roman" w:hAnsi="Times New Roman" w:ascii="Times New Roman"/>
          <w:sz w:val="24"/>
          <w:szCs w:val="24"/>
        </w:rPr>
        <w:t>-a</w:t>
      </w:r>
      <w:r w:rsidR="00790294" w:rsidRPr="000F7EB2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0F7EB2">
        <w:rPr>
          <w:rFonts w:cs="Times New Roman" w:hAnsi="Times New Roman" w:ascii="Times New Roman"/>
          <w:sz w:val="24"/>
          <w:szCs w:val="24"/>
        </w:rPr>
        <w:t>odobrio sklapanje predstečajne nagodbe</w:t>
      </w:r>
      <w:r w:rsidR="001767E6" w:rsidRPr="000F7EB2">
        <w:rPr>
          <w:rFonts w:cs="Times New Roman" w:hAnsi="Times New Roman" w:ascii="Times New Roman"/>
          <w:sz w:val="24"/>
          <w:szCs w:val="24"/>
        </w:rPr>
        <w:t>,</w:t>
      </w:r>
      <w:r w:rsidR="00E8524D" w:rsidRPr="000F7EB2">
        <w:rPr>
          <w:rFonts w:cs="Times New Roman" w:hAnsi="Times New Roman" w:ascii="Times New Roman"/>
          <w:sz w:val="24"/>
          <w:szCs w:val="24"/>
        </w:rPr>
        <w:t xml:space="preserve"> radi čega je odlučeno kao u izreci ovog rješenja.</w:t>
      </w:r>
    </w:p>
    <w:p w:rsidRDefault="00790294" w:rsidP="007C490F" w:rsidR="00790294" w:rsidRPr="000F7EB2">
      <w:pPr>
        <w:pStyle w:val="Tijeloteksta"/>
        <w:tabs>
          <w:tab w:pos="900" w:val="left"/>
        </w:tabs>
        <w:jc w:val="center"/>
      </w:pPr>
    </w:p>
    <w:p w:rsidRDefault="00E60785" w:rsidP="007C490F" w:rsidR="004D15C1" w:rsidRPr="000F7EB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U Splitu, </w:t>
      </w:r>
      <w:r w:rsidR="00E40CC1">
        <w:rPr>
          <w:rFonts w:cs="Times New Roman" w:hAnsi="Times New Roman" w:ascii="Times New Roman"/>
          <w:sz w:val="24"/>
          <w:szCs w:val="24"/>
        </w:rPr>
        <w:t>11. studenog</w:t>
      </w:r>
      <w:r w:rsidR="00420D3A" w:rsidRPr="000F7EB2">
        <w:rPr>
          <w:rFonts w:cs="Times New Roman" w:hAnsi="Times New Roman" w:ascii="Times New Roman"/>
          <w:sz w:val="24"/>
          <w:szCs w:val="24"/>
        </w:rPr>
        <w:t xml:space="preserve"> 2016</w:t>
      </w:r>
      <w:r w:rsidR="00024519" w:rsidRPr="000F7EB2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7C490F" w:rsidR="00E8524D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267843" w:rsidRPr="000F7EB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7C490F" w:rsidR="00E8524D" w:rsidRPr="000F7EB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7C490F" w:rsidR="00C01599" w:rsidRPr="000F7EB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E8524D" w:rsidRPr="000F7E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lastRenderedPageBreak/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7C490F" w:rsidR="00420D3A" w:rsidRPr="000F7E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u spis</w:t>
      </w:r>
    </w:p>
    <w:p w:rsidRDefault="0014022D" w:rsidP="007C490F" w:rsidR="0014022D" w:rsidRPr="000F7E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F7EB2" w:rsidR="0014022D" w:rsidRPr="000F7EB2">
      <w:headerReference w:type="default" r:id="rId11"/>
      <w:headerReference w:type="first" r:id="rId12"/>
      <w:type w:val="continuous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5A6" w:rsidP="00BC2A85" w:rsidR="002425A6">
      <w:pPr>
        <w:spacing w:lineRule="auto" w:line="240" w:after="0"/>
      </w:pPr>
      <w:r>
        <w:separator/>
      </w:r>
    </w:p>
  </w:endnote>
  <w:endnote w:id="0" w:type="continuationSeparator">
    <w:p w:rsidRDefault="002425A6" w:rsidP="00BC2A85" w:rsidR="002425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5A6" w:rsidP="00BC2A85" w:rsidR="002425A6">
      <w:pPr>
        <w:spacing w:lineRule="auto" w:line="240" w:after="0"/>
      </w:pPr>
      <w:r>
        <w:separator/>
      </w:r>
    </w:p>
  </w:footnote>
  <w:footnote w:id="0" w:type="continuationSeparator">
    <w:p w:rsidRDefault="002425A6" w:rsidP="00BC2A85" w:rsidR="002425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425A6" w:rsidR="002425A6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0228">
          <w:rPr>
            <w:rFonts w:cs="Times New Roman" w:hAnsi="Times New Roman" w:ascii="Times New Roman"/>
            <w:noProof/>
            <w:sz w:val="24"/>
            <w:szCs w:val="24"/>
          </w:rPr>
          <w:t>7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425A6" w:rsidP="00BC2A85" w:rsidR="002425A6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5A6" w:rsidR="002425A6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2425A6" w:rsidP="00757D4C" w:rsidR="002425A6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66/2016</w:t>
    </w:r>
  </w:p>
  <w:p w:rsidRDefault="002425A6" w:rsidR="002425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C35D0"/>
    <w:multiLevelType w:val="hybridMultilevel"/>
    <w:tmpl w:val="1EDA1C08"/>
    <w:lvl w:tplc="AE56B0FC" w:ilvl="0">
      <w:start w:val="1"/>
      <w:numFmt w:val="lowerLetter"/>
      <w:lvlText w:val="%1)"/>
      <w:lvlJc w:val="left"/>
      <w:pPr>
        <w:ind w:hanging="360" w:left="2160"/>
      </w:pPr>
      <w:rPr>
        <w:rFonts w:hint="default"/>
        <w:b w:val="false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97A2A"/>
    <w:multiLevelType w:val="hybridMultilevel"/>
    <w:tmpl w:val="0ADC0C70"/>
    <w:lvl w:tplc="A2B0EC96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0"/>
        <w:szCs w:val="20"/>
      </w:rPr>
    </w:lvl>
    <w:lvl w:tentative="true" w:tplc="04360019" w:ilvl="1">
      <w:start w:val="1"/>
      <w:numFmt w:val="lowerLetter"/>
      <w:lvlText w:val="%2."/>
      <w:lvlJc w:val="left"/>
      <w:pPr>
        <w:ind w:hanging="360" w:left="2496"/>
      </w:pPr>
    </w:lvl>
    <w:lvl w:tentative="true" w:tplc="0436001B" w:ilvl="2">
      <w:start w:val="1"/>
      <w:numFmt w:val="lowerRoman"/>
      <w:lvlText w:val="%3."/>
      <w:lvlJc w:val="right"/>
      <w:pPr>
        <w:ind w:hanging="180" w:left="3216"/>
      </w:pPr>
    </w:lvl>
    <w:lvl w:tentative="true" w:tplc="0436000F" w:ilvl="3">
      <w:start w:val="1"/>
      <w:numFmt w:val="decimal"/>
      <w:lvlText w:val="%4."/>
      <w:lvlJc w:val="left"/>
      <w:pPr>
        <w:ind w:hanging="360" w:left="3936"/>
      </w:pPr>
    </w:lvl>
    <w:lvl w:tentative="true" w:tplc="04360019" w:ilvl="4">
      <w:start w:val="1"/>
      <w:numFmt w:val="lowerLetter"/>
      <w:lvlText w:val="%5."/>
      <w:lvlJc w:val="left"/>
      <w:pPr>
        <w:ind w:hanging="360" w:left="4656"/>
      </w:pPr>
    </w:lvl>
    <w:lvl w:tentative="true" w:tplc="0436001B" w:ilvl="5">
      <w:start w:val="1"/>
      <w:numFmt w:val="lowerRoman"/>
      <w:lvlText w:val="%6."/>
      <w:lvlJc w:val="right"/>
      <w:pPr>
        <w:ind w:hanging="180" w:left="5376"/>
      </w:pPr>
    </w:lvl>
    <w:lvl w:tentative="true" w:tplc="0436000F" w:ilvl="6">
      <w:start w:val="1"/>
      <w:numFmt w:val="decimal"/>
      <w:lvlText w:val="%7."/>
      <w:lvlJc w:val="left"/>
      <w:pPr>
        <w:ind w:hanging="360" w:left="6096"/>
      </w:pPr>
    </w:lvl>
    <w:lvl w:tentative="true" w:tplc="04360019" w:ilvl="7">
      <w:start w:val="1"/>
      <w:numFmt w:val="lowerLetter"/>
      <w:lvlText w:val="%8."/>
      <w:lvlJc w:val="left"/>
      <w:pPr>
        <w:ind w:hanging="360" w:left="6816"/>
      </w:pPr>
    </w:lvl>
    <w:lvl w:tentative="true" w:tplc="0436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1FE83C5E"/>
    <w:multiLevelType w:val="hybridMultilevel"/>
    <w:tmpl w:val="4820582E"/>
    <w:lvl w:tplc="F5543C16" w:ilvl="0">
      <w:start w:val="1"/>
      <w:numFmt w:val="bullet"/>
      <w:lvlText w:val="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hanging="380" w:left="380"/>
      </w:pPr>
      <w:rPr>
        <w:rFonts w:hAnsi="Arial" w:ascii="Arial" w:hint="default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10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182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5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2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398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470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140"/>
      </w:pPr>
      <w:rPr>
        <w:rFonts w:hint="default"/>
      </w:rPr>
    </w:lvl>
  </w:abstractNum>
  <w:abstractNum w:abstractNumId="8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6A5C67"/>
    <w:multiLevelType w:val="hybridMultilevel"/>
    <w:tmpl w:val="305EE93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4AF85B3D"/>
    <w:multiLevelType w:val="hybridMultilevel"/>
    <w:tmpl w:val="7C8451D0"/>
    <w:lvl w:tplc="14F41588" w:ilvl="0">
      <w:start w:val="1"/>
      <w:numFmt w:val="lowerLetter"/>
      <w:lvlText w:val="%1)"/>
      <w:lvlJc w:val="left"/>
      <w:pPr>
        <w:ind w:hanging="360" w:left="1080"/>
      </w:pPr>
      <w:rPr>
        <w:rFonts w:cs="Times New Roman" w:eastAsia="Times New Roman" w:hAnsi="Verdana" w:ascii="Verdana" w:hint="default"/>
        <w:b w:val="false"/>
      </w:rPr>
    </w:lvl>
    <w:lvl w:tplc="14F41588" w:ilvl="1">
      <w:start w:val="1"/>
      <w:numFmt w:val="lowerLetter"/>
      <w:lvlText w:val="%2)"/>
      <w:lvlJc w:val="left"/>
      <w:pPr>
        <w:ind w:hanging="360" w:left="1800"/>
      </w:pPr>
      <w:rPr>
        <w:rFonts w:cs="Times New Roman" w:eastAsia="Times New Roman" w:hAnsi="Verdana" w:ascii="Verdana" w:hint="default"/>
        <w:b w:val="false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BBB046E"/>
    <w:multiLevelType w:val="hybridMultilevel"/>
    <w:tmpl w:val="20EC5426"/>
    <w:lvl w:tplc="A3DA73EA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4C75754F"/>
    <w:multiLevelType w:val="hybridMultilevel"/>
    <w:tmpl w:val="37A06BF6"/>
    <w:lvl w:tplc="A3DA73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3C3F4E"/>
    <w:multiLevelType w:val="hybridMultilevel"/>
    <w:tmpl w:val="8FECD9E0"/>
    <w:lvl w:tplc="0436000D" w:ilvl="0">
      <w:start w:val="1"/>
      <w:numFmt w:val="bullet"/>
      <w:lvlText w:val=""/>
      <w:lvlJc w:val="left"/>
      <w:pPr>
        <w:ind w:hanging="360" w:left="2160"/>
      </w:pPr>
      <w:rPr>
        <w:rFonts w:hAnsi="Wingdings" w:ascii="Wingdings" w:hint="default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8">
    <w:nsid w:val="63E174C9"/>
    <w:multiLevelType w:val="hybridMultilevel"/>
    <w:tmpl w:val="39B05ED8"/>
    <w:lvl w:tplc="A3DA73EA" w:ilvl="0">
      <w:start w:val="1"/>
      <w:numFmt w:val="bullet"/>
      <w:lvlText w:val="-"/>
      <w:lvlJc w:val="left"/>
      <w:pPr>
        <w:ind w:hanging="360" w:left="2160"/>
      </w:pPr>
      <w:rPr>
        <w:rFonts w:cs="Times New Roman" w:eastAsia="Calibri" w:hAnsi="Calibri" w:ascii="Calibri" w:hint="default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6F2770E3"/>
    <w:multiLevelType w:val="hybridMultilevel"/>
    <w:tmpl w:val="A930071A"/>
    <w:lvl w:tplc="0E264CA4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5631CB"/>
    <w:multiLevelType w:val="hybridMultilevel"/>
    <w:tmpl w:val="EF007A3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9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15"/>
  </w:num>
  <w:num w:numId="17">
    <w:abstractNumId w:val="13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  <w:num w:numId="21">
    <w:abstractNumId w:val="18"/>
  </w:num>
  <w:num w:numId="22">
    <w:abstractNumId w:val="20"/>
  </w:num>
  <w:num w:numId="23">
    <w:abstractNumId w:val="11"/>
  </w:num>
  <w:num w:numId="24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201B"/>
    <w:rsid w:val="00054E44"/>
    <w:rsid w:val="00066E57"/>
    <w:rsid w:val="00076B07"/>
    <w:rsid w:val="00077FD1"/>
    <w:rsid w:val="000A32DC"/>
    <w:rsid w:val="000A57B8"/>
    <w:rsid w:val="000B5EF0"/>
    <w:rsid w:val="000B728D"/>
    <w:rsid w:val="000C52E8"/>
    <w:rsid w:val="000C70F8"/>
    <w:rsid w:val="000D1EAA"/>
    <w:rsid w:val="000E2D93"/>
    <w:rsid w:val="000E5289"/>
    <w:rsid w:val="000E5469"/>
    <w:rsid w:val="000F7EB2"/>
    <w:rsid w:val="0010612B"/>
    <w:rsid w:val="0013191B"/>
    <w:rsid w:val="00134608"/>
    <w:rsid w:val="00136C8D"/>
    <w:rsid w:val="0014022D"/>
    <w:rsid w:val="00141B4D"/>
    <w:rsid w:val="0015030D"/>
    <w:rsid w:val="00152468"/>
    <w:rsid w:val="00152FCA"/>
    <w:rsid w:val="001610EC"/>
    <w:rsid w:val="00165FEA"/>
    <w:rsid w:val="001767E6"/>
    <w:rsid w:val="00180406"/>
    <w:rsid w:val="00184DA7"/>
    <w:rsid w:val="0019043A"/>
    <w:rsid w:val="00192DB6"/>
    <w:rsid w:val="00195725"/>
    <w:rsid w:val="001A4711"/>
    <w:rsid w:val="001E02F9"/>
    <w:rsid w:val="001E666D"/>
    <w:rsid w:val="001F0452"/>
    <w:rsid w:val="001F06F9"/>
    <w:rsid w:val="001F1FB6"/>
    <w:rsid w:val="001F284E"/>
    <w:rsid w:val="001F7F4A"/>
    <w:rsid w:val="00200B2A"/>
    <w:rsid w:val="00230CF7"/>
    <w:rsid w:val="00235794"/>
    <w:rsid w:val="002422EE"/>
    <w:rsid w:val="002425A6"/>
    <w:rsid w:val="00245F72"/>
    <w:rsid w:val="00246D4F"/>
    <w:rsid w:val="00252556"/>
    <w:rsid w:val="00267843"/>
    <w:rsid w:val="00285CEC"/>
    <w:rsid w:val="002861B1"/>
    <w:rsid w:val="00286AB7"/>
    <w:rsid w:val="00287F46"/>
    <w:rsid w:val="002B6DDB"/>
    <w:rsid w:val="002B7341"/>
    <w:rsid w:val="002C0228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07DE"/>
    <w:rsid w:val="003228C5"/>
    <w:rsid w:val="003457EE"/>
    <w:rsid w:val="00352662"/>
    <w:rsid w:val="00355F08"/>
    <w:rsid w:val="003662E3"/>
    <w:rsid w:val="003867E4"/>
    <w:rsid w:val="00396278"/>
    <w:rsid w:val="0039651F"/>
    <w:rsid w:val="003A5E8F"/>
    <w:rsid w:val="003C2BB1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4A96"/>
    <w:rsid w:val="004554EA"/>
    <w:rsid w:val="00463E2A"/>
    <w:rsid w:val="00477218"/>
    <w:rsid w:val="00480E0C"/>
    <w:rsid w:val="00485D60"/>
    <w:rsid w:val="004A246E"/>
    <w:rsid w:val="004A3571"/>
    <w:rsid w:val="004B5844"/>
    <w:rsid w:val="004B6A6E"/>
    <w:rsid w:val="004C53D0"/>
    <w:rsid w:val="004D098F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50E13"/>
    <w:rsid w:val="00574AF2"/>
    <w:rsid w:val="005838A1"/>
    <w:rsid w:val="00592D01"/>
    <w:rsid w:val="005B0D93"/>
    <w:rsid w:val="005B379B"/>
    <w:rsid w:val="005B4EF6"/>
    <w:rsid w:val="005C3A8C"/>
    <w:rsid w:val="005D6B05"/>
    <w:rsid w:val="005F0981"/>
    <w:rsid w:val="005F1D69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D2745"/>
    <w:rsid w:val="006E3AF1"/>
    <w:rsid w:val="006F199F"/>
    <w:rsid w:val="006F1C71"/>
    <w:rsid w:val="00703825"/>
    <w:rsid w:val="00704F24"/>
    <w:rsid w:val="00732FB4"/>
    <w:rsid w:val="00737C29"/>
    <w:rsid w:val="00757D4C"/>
    <w:rsid w:val="007806F6"/>
    <w:rsid w:val="00780796"/>
    <w:rsid w:val="00780AAB"/>
    <w:rsid w:val="00790294"/>
    <w:rsid w:val="00794E85"/>
    <w:rsid w:val="007973F8"/>
    <w:rsid w:val="007B1008"/>
    <w:rsid w:val="007B2690"/>
    <w:rsid w:val="007B2F07"/>
    <w:rsid w:val="007B3F73"/>
    <w:rsid w:val="007C490F"/>
    <w:rsid w:val="007D041E"/>
    <w:rsid w:val="007D793B"/>
    <w:rsid w:val="007E2F93"/>
    <w:rsid w:val="007F141F"/>
    <w:rsid w:val="007F2271"/>
    <w:rsid w:val="00815B33"/>
    <w:rsid w:val="00826578"/>
    <w:rsid w:val="008476C5"/>
    <w:rsid w:val="008500F7"/>
    <w:rsid w:val="00861E08"/>
    <w:rsid w:val="0086737D"/>
    <w:rsid w:val="00880833"/>
    <w:rsid w:val="00882A51"/>
    <w:rsid w:val="00882FE1"/>
    <w:rsid w:val="00890A58"/>
    <w:rsid w:val="00892E17"/>
    <w:rsid w:val="008A0CB3"/>
    <w:rsid w:val="008A7A1B"/>
    <w:rsid w:val="008A7A58"/>
    <w:rsid w:val="008B10E8"/>
    <w:rsid w:val="008B25D8"/>
    <w:rsid w:val="008B4A14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6A0F"/>
    <w:rsid w:val="00947669"/>
    <w:rsid w:val="00952919"/>
    <w:rsid w:val="00960F34"/>
    <w:rsid w:val="0096214D"/>
    <w:rsid w:val="009654A5"/>
    <w:rsid w:val="00966085"/>
    <w:rsid w:val="0097349E"/>
    <w:rsid w:val="00980F03"/>
    <w:rsid w:val="00981920"/>
    <w:rsid w:val="00984A8E"/>
    <w:rsid w:val="009C31F2"/>
    <w:rsid w:val="009D01C2"/>
    <w:rsid w:val="009D329D"/>
    <w:rsid w:val="009E0644"/>
    <w:rsid w:val="009E469D"/>
    <w:rsid w:val="009E7298"/>
    <w:rsid w:val="009F20A0"/>
    <w:rsid w:val="009F2101"/>
    <w:rsid w:val="00A042C8"/>
    <w:rsid w:val="00A076AF"/>
    <w:rsid w:val="00A12872"/>
    <w:rsid w:val="00A235C2"/>
    <w:rsid w:val="00A23A8F"/>
    <w:rsid w:val="00A377E3"/>
    <w:rsid w:val="00A466D5"/>
    <w:rsid w:val="00A55B75"/>
    <w:rsid w:val="00A746C7"/>
    <w:rsid w:val="00A74F33"/>
    <w:rsid w:val="00A77B8A"/>
    <w:rsid w:val="00A92C52"/>
    <w:rsid w:val="00A9437C"/>
    <w:rsid w:val="00AA0FE2"/>
    <w:rsid w:val="00AA4C64"/>
    <w:rsid w:val="00AA78F9"/>
    <w:rsid w:val="00AB03FA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3858"/>
    <w:rsid w:val="00B36786"/>
    <w:rsid w:val="00B41091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133B"/>
    <w:rsid w:val="00B9548F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08EA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5647"/>
    <w:rsid w:val="00C86891"/>
    <w:rsid w:val="00CA24FE"/>
    <w:rsid w:val="00CC0A2D"/>
    <w:rsid w:val="00CC21E8"/>
    <w:rsid w:val="00CC2E87"/>
    <w:rsid w:val="00CC37DE"/>
    <w:rsid w:val="00CC68B0"/>
    <w:rsid w:val="00CD1DDE"/>
    <w:rsid w:val="00CD464E"/>
    <w:rsid w:val="00CD4CE1"/>
    <w:rsid w:val="00CE42CE"/>
    <w:rsid w:val="00D07545"/>
    <w:rsid w:val="00D1026A"/>
    <w:rsid w:val="00D11771"/>
    <w:rsid w:val="00D1222A"/>
    <w:rsid w:val="00D23261"/>
    <w:rsid w:val="00D32191"/>
    <w:rsid w:val="00D358F4"/>
    <w:rsid w:val="00D40E21"/>
    <w:rsid w:val="00D46045"/>
    <w:rsid w:val="00D47C81"/>
    <w:rsid w:val="00D47EFE"/>
    <w:rsid w:val="00D504FF"/>
    <w:rsid w:val="00D54C71"/>
    <w:rsid w:val="00D73446"/>
    <w:rsid w:val="00D748EB"/>
    <w:rsid w:val="00D76F9A"/>
    <w:rsid w:val="00D93FEF"/>
    <w:rsid w:val="00D94C96"/>
    <w:rsid w:val="00DB468E"/>
    <w:rsid w:val="00DB4840"/>
    <w:rsid w:val="00DF2B67"/>
    <w:rsid w:val="00E174AC"/>
    <w:rsid w:val="00E40085"/>
    <w:rsid w:val="00E40CC1"/>
    <w:rsid w:val="00E5243B"/>
    <w:rsid w:val="00E568E6"/>
    <w:rsid w:val="00E60785"/>
    <w:rsid w:val="00E8524D"/>
    <w:rsid w:val="00E85DCF"/>
    <w:rsid w:val="00E87CF8"/>
    <w:rsid w:val="00EA330E"/>
    <w:rsid w:val="00EA5701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1A3F"/>
    <w:rsid w:val="00F43775"/>
    <w:rsid w:val="00F57A7C"/>
    <w:rsid w:val="00F77DDF"/>
    <w:rsid w:val="00F80997"/>
    <w:rsid w:val="00F83A22"/>
    <w:rsid w:val="00F9242A"/>
    <w:rsid w:val="00FC7037"/>
    <w:rsid w:val="00FD08D5"/>
    <w:rsid w:val="00FD1351"/>
    <w:rsid w:val="00FD3B6F"/>
    <w:rsid w:val="00FD4AB4"/>
    <w:rsid w:val="00FE5EA1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qFormat="true" w:unhideWhenUsed="false" w:semiHidden="false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uiPriority w:val="99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3" w:type="numbering">
    <w:name w:val="Bez popisa3"/>
    <w:next w:val="Bezpopisa"/>
    <w:uiPriority w:val="99"/>
    <w:semiHidden/>
    <w:unhideWhenUsed/>
    <w:rsid w:val="00AB03FA"/>
  </w:style>
  <w:style w:customStyle="true" w:styleId="st" w:type="character">
    <w:name w:val="st"/>
    <w:basedOn w:val="Zadanifontodlomka"/>
    <w:rsid w:val="00AB03FA"/>
  </w:style>
  <w:style w:customStyle="true" w:styleId="NoList1" w:type="numbering">
    <w:name w:val="No List1"/>
    <w:next w:val="Bezpopisa"/>
    <w:uiPriority w:val="99"/>
    <w:semiHidden/>
    <w:unhideWhenUsed/>
    <w:rsid w:val="00AB03FA"/>
  </w:style>
  <w:style w:customStyle="true" w:styleId="Default" w:type="paragraph">
    <w:name w:val="Default"/>
    <w:rsid w:val="00AB03F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xl70" w:type="paragraph">
    <w:name w:val="xl7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1" w:type="paragraph">
    <w:name w:val="xl7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72" w:type="paragraph">
    <w:name w:val="xl7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3" w:type="paragraph">
    <w:name w:val="xl73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4" w:type="paragraph">
    <w:name w:val="xl7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5" w:type="paragraph">
    <w:name w:val="xl7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6" w:type="paragraph">
    <w:name w:val="xl7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7" w:type="paragraph">
    <w:name w:val="xl7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8" w:type="paragraph">
    <w:name w:val="xl7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9" w:type="paragraph">
    <w:name w:val="xl7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0" w:type="paragraph">
    <w:name w:val="xl8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81" w:type="paragraph">
    <w:name w:val="xl81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2" w:type="paragraph">
    <w:name w:val="xl82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3" w:type="paragraph">
    <w:name w:val="xl8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5" w:type="paragraph">
    <w:name w:val="xl8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6" w:type="paragraph">
    <w:name w:val="xl86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7" w:type="paragraph">
    <w:name w:val="xl8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89" w:type="paragraph">
    <w:name w:val="xl8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0" w:type="paragraph">
    <w:name w:val="xl90"/>
    <w:basedOn w:val="Normal"/>
    <w:rsid w:val="00AB03FA"/>
    <w:pPr>
      <w:pBdr>
        <w:top w:space="0" w:sz="8" w:color="000000" w:val="single"/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1" w:type="paragraph">
    <w:name w:val="xl91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2" w:type="paragraph">
    <w:name w:val="xl92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3" w:type="paragraph">
    <w:name w:val="xl93"/>
    <w:basedOn w:val="Normal"/>
    <w:rsid w:val="00AB03FA"/>
    <w:pPr>
      <w:pBdr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4" w:type="paragraph">
    <w:name w:val="xl94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5" w:type="paragraph">
    <w:name w:val="xl95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6" w:type="paragraph">
    <w:name w:val="xl96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7" w:type="paragraph">
    <w:name w:val="xl97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98" w:type="paragraph">
    <w:name w:val="xl98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9" w:type="paragraph">
    <w:name w:val="xl99"/>
    <w:basedOn w:val="Normal"/>
    <w:rsid w:val="00AB03FA"/>
    <w:pPr>
      <w:pBdr>
        <w:top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0" w:type="paragraph">
    <w:name w:val="xl100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1" w:type="paragraph">
    <w:name w:val="xl101"/>
    <w:basedOn w:val="Normal"/>
    <w:rsid w:val="00AB03FA"/>
    <w:pPr>
      <w:pBdr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2" w:type="paragraph">
    <w:name w:val="xl10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3" w:type="paragraph">
    <w:name w:val="xl10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4" w:type="paragraph">
    <w:name w:val="xl104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7" w:type="paragraph">
    <w:name w:val="xl10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8" w:type="paragraph">
    <w:name w:val="xl10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9" w:type="paragraph">
    <w:name w:val="xl10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0" w:type="paragraph">
    <w:name w:val="xl110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1" w:type="paragraph">
    <w:name w:val="xl111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2" w:type="paragraph">
    <w:name w:val="xl11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3" w:type="paragraph">
    <w:name w:val="xl113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4" w:type="paragraph">
    <w:name w:val="xl11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5" w:type="paragraph">
    <w:name w:val="xl115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6" w:type="paragraph">
    <w:name w:val="xl11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7" w:type="paragraph">
    <w:name w:val="xl11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18" w:type="paragraph">
    <w:name w:val="xl11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119" w:type="paragraph">
    <w:name w:val="xl11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0" w:type="paragraph">
    <w:name w:val="xl120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1" w:type="paragraph">
    <w:name w:val="xl121"/>
    <w:basedOn w:val="Normal"/>
    <w:rsid w:val="00AB03FA"/>
    <w:pP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2" w:type="paragraph">
    <w:name w:val="xl12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3" w:type="paragraph">
    <w:name w:val="xl123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4" w:type="paragraph">
    <w:name w:val="xl124"/>
    <w:basedOn w:val="Normal"/>
    <w:rsid w:val="00AB03FA"/>
    <w:pPr>
      <w:pBdr>
        <w:top w:space="0" w:sz="8" w:color="000000" w:val="single"/>
        <w:lef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5" w:type="paragraph">
    <w:name w:val="xl125"/>
    <w:basedOn w:val="Normal"/>
    <w:rsid w:val="00AB03FA"/>
    <w:pPr>
      <w:pBdr>
        <w:top w:space="0" w:sz="8" w:color="auto" w:val="single"/>
        <w:lef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7" w:type="paragraph">
    <w:name w:val="xl127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8" w:type="paragraph">
    <w:name w:val="xl128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9" w:type="paragraph">
    <w:name w:val="xl129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0" w:type="paragraph">
    <w:name w:val="xl130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1" w:type="paragraph">
    <w:name w:val="xl131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2" w:type="paragraph">
    <w:name w:val="xl132"/>
    <w:basedOn w:val="Normal"/>
    <w:rsid w:val="00AB03FA"/>
    <w:pPr>
      <w:pBdr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3" w:type="paragraph">
    <w:name w:val="xl13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4" w:type="paragraph">
    <w:name w:val="xl13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35" w:type="paragraph">
    <w:name w:val="xl135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6" w:type="paragraph">
    <w:name w:val="xl13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37" w:type="paragraph">
    <w:name w:val="xl13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8" w:type="paragraph">
    <w:name w:val="xl138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40" w:type="paragraph">
    <w:name w:val="xl14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1" w:type="paragraph">
    <w:name w:val="xl14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2" w:type="paragraph">
    <w:name w:val="xl14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3" w:type="paragraph">
    <w:name w:val="xl14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4" w:type="paragraph">
    <w:name w:val="xl14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5" w:type="paragraph">
    <w:name w:val="xl14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6" w:type="paragraph">
    <w:name w:val="xl14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7" w:type="paragraph">
    <w:name w:val="xl14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8" w:type="paragraph">
    <w:name w:val="xl148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9" w:type="paragraph">
    <w:name w:val="xl149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0" w:type="paragraph">
    <w:name w:val="xl150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1" w:type="paragraph">
    <w:name w:val="xl151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2" w:type="paragraph">
    <w:name w:val="xl152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3" w:type="paragraph">
    <w:name w:val="xl153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4" w:type="paragraph">
    <w:name w:val="xl15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5" w:type="paragraph">
    <w:name w:val="xl15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6" w:type="paragraph">
    <w:name w:val="xl15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7" w:type="paragraph">
    <w:name w:val="xl157"/>
    <w:basedOn w:val="Normal"/>
    <w:rsid w:val="00AB03FA"/>
    <w:pPr>
      <w:pBdr>
        <w:left w:space="0" w:sz="8" w:color="000000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8" w:type="paragraph">
    <w:name w:val="xl158"/>
    <w:basedOn w:val="Normal"/>
    <w:rsid w:val="00AB03FA"/>
    <w:pP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9" w:type="paragraph">
    <w:name w:val="xl159"/>
    <w:basedOn w:val="Normal"/>
    <w:rsid w:val="00AB03FA"/>
    <w:pPr>
      <w:pBdr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0" w:type="paragraph">
    <w:name w:val="xl16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1" w:type="paragraph">
    <w:name w:val="xl161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2" w:type="paragraph">
    <w:name w:val="xl162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3" w:type="paragraph">
    <w:name w:val="xl16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4" w:type="paragraph">
    <w:name w:val="xl164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5" w:type="paragraph">
    <w:name w:val="xl165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StrongEmphasis" w:type="character">
    <w:name w:val="Strong Emphasis"/>
    <w:rsid w:val="00AB03FA"/>
    <w:rPr>
      <w:rFonts w:cs="Times New Roman"/>
      <w:b/>
      <w:bCs/>
    </w:rPr>
  </w:style>
  <w:style w:styleId="Referencakomentara" w:type="character">
    <w:name w:val="annotation reference"/>
    <w:rsid w:val="00AB03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AB03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AB03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AB03FA"/>
    <w:rPr>
      <w:rFonts w:cs="Times New Roman"/>
    </w:rPr>
  </w:style>
  <w:style w:customStyle="true" w:styleId="ListLabel2" w:type="character">
    <w:name w:val="ListLabel 2"/>
    <w:rsid w:val="00AB03FA"/>
    <w:rPr>
      <w:rFonts w:cs="Times New Roman"/>
      <w:b w:val="false"/>
      <w:i w:val="false"/>
    </w:rPr>
  </w:style>
  <w:style w:customStyle="true" w:styleId="ListLabel3" w:type="character">
    <w:name w:val="ListLabel 3"/>
    <w:rsid w:val="00AB03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AB03FA"/>
    <w:rPr>
      <w:sz w:val="22"/>
    </w:rPr>
  </w:style>
  <w:style w:customStyle="true" w:styleId="ListLabel5" w:type="character">
    <w:name w:val="ListLabel 5"/>
    <w:rsid w:val="00AB03FA"/>
    <w:rPr>
      <w:rFonts w:eastAsia="MS ??"/>
    </w:rPr>
  </w:style>
  <w:style w:customStyle="true" w:styleId="ListLabel6" w:type="character">
    <w:name w:val="ListLabel 6"/>
    <w:rsid w:val="00AB03FA"/>
    <w:rPr>
      <w:b w:val="false"/>
      <w:i w:val="false"/>
    </w:rPr>
  </w:style>
  <w:style w:customStyle="true" w:styleId="ListLabel7" w:type="character">
    <w:name w:val="ListLabel 7"/>
    <w:rsid w:val="00AB03FA"/>
    <w:rPr>
      <w:rFonts w:cs="Verdana"/>
    </w:rPr>
  </w:style>
  <w:style w:customStyle="true" w:styleId="ListLabel8" w:type="character">
    <w:name w:val="ListLabel 8"/>
    <w:rsid w:val="00AB03FA"/>
    <w:rPr>
      <w:rFonts w:cs="Courier New"/>
    </w:rPr>
  </w:style>
  <w:style w:customStyle="true" w:styleId="ListLabel9" w:type="character">
    <w:name w:val="ListLabel 9"/>
    <w:rsid w:val="00AB03FA"/>
    <w:rPr>
      <w:rFonts w:cs="Wingdings"/>
    </w:rPr>
  </w:style>
  <w:style w:customStyle="true" w:styleId="ListLabel10" w:type="character">
    <w:name w:val="ListLabel 10"/>
    <w:rsid w:val="00AB03FA"/>
    <w:rPr>
      <w:rFonts w:cs="Symbol"/>
    </w:rPr>
  </w:style>
  <w:style w:customStyle="true" w:styleId="ListLabel11" w:type="character">
    <w:name w:val="ListLabel 11"/>
    <w:rsid w:val="00AB03FA"/>
    <w:rPr>
      <w:b w:val="false"/>
      <w:i w:val="false"/>
    </w:rPr>
  </w:style>
  <w:style w:customStyle="true" w:styleId="ListLabel12" w:type="character">
    <w:name w:val="ListLabel 12"/>
    <w:rsid w:val="00AB03FA"/>
    <w:rPr>
      <w:rFonts w:cs="Verdana"/>
    </w:rPr>
  </w:style>
  <w:style w:customStyle="true" w:styleId="ListLabel13" w:type="character">
    <w:name w:val="ListLabel 13"/>
    <w:rsid w:val="00AB03FA"/>
    <w:rPr>
      <w:rFonts w:cs="Courier New"/>
    </w:rPr>
  </w:style>
  <w:style w:customStyle="true" w:styleId="ListLabel14" w:type="character">
    <w:name w:val="ListLabel 14"/>
    <w:rsid w:val="00AB03FA"/>
    <w:rPr>
      <w:rFonts w:cs="Wingdings"/>
    </w:rPr>
  </w:style>
  <w:style w:customStyle="true" w:styleId="ListLabel15" w:type="character">
    <w:name w:val="ListLabel 15"/>
    <w:rsid w:val="00AB03FA"/>
    <w:rPr>
      <w:rFonts w:cs="Symbol"/>
    </w:rPr>
  </w:style>
  <w:style w:customStyle="true" w:styleId="ListLabel16" w:type="character">
    <w:name w:val="ListLabel 16"/>
    <w:rsid w:val="00AB03FA"/>
    <w:rPr>
      <w:b w:val="false"/>
      <w:i w:val="false"/>
    </w:rPr>
  </w:style>
  <w:style w:customStyle="true" w:styleId="ListLabel17" w:type="character">
    <w:name w:val="ListLabel 17"/>
    <w:rsid w:val="00AB03FA"/>
    <w:rPr>
      <w:rFonts w:cs="Verdana"/>
    </w:rPr>
  </w:style>
  <w:style w:customStyle="true" w:styleId="ListLabel18" w:type="character">
    <w:name w:val="ListLabel 18"/>
    <w:rsid w:val="00AB03FA"/>
    <w:rPr>
      <w:rFonts w:cs="Courier New"/>
    </w:rPr>
  </w:style>
  <w:style w:customStyle="true" w:styleId="ListLabel19" w:type="character">
    <w:name w:val="ListLabel 19"/>
    <w:rsid w:val="00AB03FA"/>
    <w:rPr>
      <w:rFonts w:cs="Wingdings"/>
    </w:rPr>
  </w:style>
  <w:style w:customStyle="true" w:styleId="ListLabel20" w:type="character">
    <w:name w:val="ListLabel 20"/>
    <w:rsid w:val="00AB03FA"/>
    <w:rPr>
      <w:rFonts w:cs="Symbol"/>
    </w:rPr>
  </w:style>
  <w:style w:customStyle="true" w:styleId="ListLabel21" w:type="character">
    <w:name w:val="ListLabel 21"/>
    <w:rsid w:val="00AB03FA"/>
    <w:rPr>
      <w:b w:val="false"/>
      <w:i w:val="false"/>
    </w:rPr>
  </w:style>
  <w:style w:customStyle="true" w:styleId="ListLabel22" w:type="character">
    <w:name w:val="ListLabel 22"/>
    <w:rsid w:val="00AB03FA"/>
    <w:rPr>
      <w:rFonts w:cs="Verdana"/>
    </w:rPr>
  </w:style>
  <w:style w:customStyle="true" w:styleId="ListLabel23" w:type="character">
    <w:name w:val="ListLabel 23"/>
    <w:rsid w:val="00AB03FA"/>
    <w:rPr>
      <w:rFonts w:cs="Courier New"/>
    </w:rPr>
  </w:style>
  <w:style w:customStyle="true" w:styleId="ListLabel24" w:type="character">
    <w:name w:val="ListLabel 24"/>
    <w:rsid w:val="00AB03FA"/>
    <w:rPr>
      <w:rFonts w:cs="Wingdings"/>
    </w:rPr>
  </w:style>
  <w:style w:customStyle="true" w:styleId="ListLabel25" w:type="character">
    <w:name w:val="ListLabel 25"/>
    <w:rsid w:val="00AB03FA"/>
    <w:rPr>
      <w:rFonts w:cs="Symbol"/>
    </w:rPr>
  </w:style>
  <w:style w:customStyle="true" w:styleId="ListLabel26" w:type="character">
    <w:name w:val="ListLabel 26"/>
    <w:rsid w:val="00AB03FA"/>
    <w:rPr>
      <w:b w:val="false"/>
      <w:i w:val="false"/>
    </w:rPr>
  </w:style>
  <w:style w:customStyle="true" w:styleId="ListLabel27" w:type="character">
    <w:name w:val="ListLabel 27"/>
    <w:rsid w:val="00AB03FA"/>
    <w:rPr>
      <w:rFonts w:cs="Verdana"/>
    </w:rPr>
  </w:style>
  <w:style w:customStyle="true" w:styleId="ListLabel28" w:type="character">
    <w:name w:val="ListLabel 28"/>
    <w:rsid w:val="00AB03FA"/>
    <w:rPr>
      <w:rFonts w:cs="Courier New"/>
    </w:rPr>
  </w:style>
  <w:style w:customStyle="true" w:styleId="ListLabel29" w:type="character">
    <w:name w:val="ListLabel 29"/>
    <w:rsid w:val="00AB03FA"/>
    <w:rPr>
      <w:rFonts w:cs="Wingdings"/>
    </w:rPr>
  </w:style>
  <w:style w:customStyle="true" w:styleId="ListLabel30" w:type="character">
    <w:name w:val="ListLabel 30"/>
    <w:rsid w:val="00AB03FA"/>
    <w:rPr>
      <w:rFonts w:cs="Symbol"/>
    </w:rPr>
  </w:style>
  <w:style w:customStyle="true" w:styleId="Heading" w:type="paragraph">
    <w:name w:val="Heading"/>
    <w:basedOn w:val="Normal"/>
    <w:next w:val="Textbody"/>
    <w:rsid w:val="00AB03FA"/>
    <w:pPr>
      <w:keepNext/>
      <w:tabs>
        <w:tab w:pos="720" w:val="left"/>
      </w:tabs>
      <w:suppressAutoHyphens/>
      <w:spacing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AB03FA"/>
    <w:pPr>
      <w:tabs>
        <w:tab w:pos="720" w:val="left"/>
      </w:tabs>
      <w:suppressAutoHyphens/>
      <w:spacing w:after="120"/>
    </w:pPr>
    <w:rPr>
      <w:rFonts w:cs="Arial" w:eastAsia="MS ??" w:hAnsi="Arial" w:asci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AB03FA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AB03FA"/>
    <w:pPr>
      <w:suppressLineNumbers/>
      <w:tabs>
        <w:tab w:pos="720" w:val="left"/>
      </w:tabs>
      <w:suppressAutoHyphens/>
      <w:spacing w:after="120" w:before="120"/>
    </w:pPr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Index" w:type="paragraph">
    <w:name w:val="Index"/>
    <w:basedOn w:val="Normal"/>
    <w:rsid w:val="00AB03FA"/>
    <w:pPr>
      <w:suppressLineNumbers/>
      <w:tabs>
        <w:tab w:pos="720" w:val="left"/>
      </w:tabs>
      <w:suppressAutoHyphens/>
    </w:pPr>
    <w:rPr>
      <w:rFonts w:cs="Lohit Hindi" w:eastAsia="MS ??" w:hAnsi="Arial" w:asci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AB03FA"/>
    <w:pPr>
      <w:tabs>
        <w:tab w:pos="720" w:val="left"/>
      </w:tabs>
      <w:suppressAutoHyphens/>
    </w:pPr>
    <w:rPr>
      <w:rFonts w:cs="Times New Roman" w:eastAsia="MS ??" w:hAnsi="Arial" w:ascii="Arial"/>
      <w:color w:val="00000A"/>
      <w:sz w:val="24"/>
      <w:szCs w:val="24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AB03FA"/>
    <w:rPr>
      <w:rFonts w:cs="Times New Roman" w:eastAsia="MS ??" w:hAnsi="Arial" w:asci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AB03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AB03FA"/>
    <w:rPr>
      <w:rFonts w:cs="Times New Roman" w:eastAsia="MS ??" w:hAnsi="Arial" w:asci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AB03FA"/>
    <w:pPr>
      <w:tabs>
        <w:tab w:pos="720" w:val="left"/>
      </w:tabs>
      <w:suppressAutoHyphens/>
    </w:pPr>
    <w:rPr>
      <w:rFonts w:cs="Times New Roman" w:eastAsia="MS ??" w:hAnsi="Garamond" w:asci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AB03FA"/>
    <w:rPr>
      <w:rFonts w:cs="Times New Roman"/>
      <w:b/>
      <w:bCs/>
    </w:rPr>
  </w:style>
  <w:style w:customStyle="true" w:styleId="Reetkatablice1" w:type="table">
    <w:name w:val="Rešetka tablice1"/>
    <w:basedOn w:val="Obinatablica"/>
    <w:next w:val="Reetkatablice"/>
    <w:uiPriority w:val="99"/>
    <w:rsid w:val="00AB03FA"/>
    <w:pPr>
      <w:spacing w:lineRule="auto" w:line="240" w:after="0"/>
    </w:pPr>
    <w:rPr>
      <w:rFonts w:cs="Arial" w:eastAsia="MS ??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AB03FA"/>
    <w:pPr>
      <w:spacing w:lineRule="auto" w:line="240" w:after="0"/>
    </w:pPr>
    <w:rPr>
      <w:rFonts w:cs="Times New Roman"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B03FA"/>
    <w:rPr>
      <w:rFonts w:cs="Times New Roman" w:eastAsia="Calibri" w:hAnsi="Consolas" w:ascii="Consolas"/>
      <w:sz w:val="21"/>
      <w:szCs w:val="21"/>
    </w:rPr>
  </w:style>
  <w:style w:customStyle="true" w:styleId="OpisslikeChar" w:type="character">
    <w:name w:val="Opis slike Char"/>
    <w:aliases w:val="Opis slike Char Char Char Char,Opis slike Char Char Char1"/>
    <w:link w:val="Opisslike"/>
    <w:rsid w:val="00AB03FA"/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BezproredaChar" w:type="character">
    <w:name w:val="Bez proreda Char"/>
    <w:link w:val="Bezproreda"/>
    <w:uiPriority w:val="1"/>
    <w:locked/>
    <w:rsid w:val="00AB03FA"/>
  </w:style>
  <w:style w:customStyle="true" w:styleId="font5" w:type="paragraph">
    <w:name w:val="font5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3" w:type="paragraph">
    <w:name w:val="xl63"/>
    <w:basedOn w:val="Normal"/>
    <w:rsid w:val="00AB03FA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4" w:type="paragraph">
    <w:name w:val="xl64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5" w:type="paragraph">
    <w:name w:val="xl65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6" w:type="paragraph">
    <w:name w:val="xl6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7" w:type="paragraph">
    <w:name w:val="xl6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8" w:type="paragraph">
    <w:name w:val="xl68"/>
    <w:basedOn w:val="Normal"/>
    <w:rsid w:val="00AB03FA"/>
    <w:pPr>
      <w:pBdr>
        <w:top w:space="0" w:sz="8" w:color="auto" w:val="single"/>
        <w:left w:space="18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200" w:firstLine="2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9" w:type="paragraph">
    <w:name w:val="xl6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2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99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Stpn-66/2016</izvorni_sadrzaj>
    <derivirana_varijabla naziv="DomainObject.Predmet.OznakaBroj_1">Stpn-66/2016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- 3 radnika</izvorni_sadrzaj>
    <derivirana_varijabla naziv="DomainObject.Predmet.PrimjedbaSuca_1">- 3 radnika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ATTRAHO, d.o.o. za projektiranje i nadzor gradnje</izvorni_sadrzaj>
    <derivirana_varijabla naziv="DomainObject.Predmet.StrankaFormated_1">  ATTRAHO, d.o.o. za projektiranje i nadzor gradnje</derivirana_varijabla>
  </DomainObject.Predmet.StrankaFormated>
  <DomainObject.Predmet.StrankaFormatedOIB>
    <izvorni_sadrzaj>  ATTRAHO, d.o.o. za projektiranje i nadzor gradnje, OIB 29140838598</izvorni_sadrzaj>
    <derivirana_varijabla naziv="DomainObject.Predmet.StrankaFormatedOIB_1">  ATTRAHO, d.o.o. za projektiranje i nadzor gradnje, OIB 29140838598</derivirana_varijabla>
  </DomainObject.Predmet.StrankaFormatedOIB>
  <DomainObject.Predmet.StrankaFormatedWithAdress>
    <izvorni_sadrzaj> ATTRAHO, d.o.o. za projektiranje i nadzor gradnje, Borićevac 8., 21230 Sinj</izvorni_sadrzaj>
    <derivirana_varijabla naziv="DomainObject.Predmet.StrankaFormatedWithAdress_1"> ATTRAHO, d.o.o. za projektiranje i nadzor gradnje, Borićevac 8., 21230 Sinj</derivirana_varijabla>
  </DomainObject.Predmet.StrankaFormatedWithAdress>
  <DomainObject.Predmet.StrankaFormatedWithAdressOIB>
    <izvorni_sadrzaj> ATTRAHO, d.o.o. za projektiranje i nadzor gradnje, OIB 29140838598, Borićevac 8., 21230 Sinj</izvorni_sadrzaj>
    <derivirana_varijabla naziv="DomainObject.Predmet.StrankaFormatedWithAdressOIB_1"> ATTRAHO, d.o.o. za projektiranje i nadzor gradnje, OIB 29140838598, Borićevac 8., 21230 Sinj</derivirana_varijabla>
  </DomainObject.Predmet.StrankaFormatedWithAdressOIB>
  <DomainObject.Predmet.StrankaWithAdress>
    <izvorni_sadrzaj>ATTRAHO, d.o.o. za projektiranje i nadzor gradnje Borićevac 8.,21230 Sinj</izvorni_sadrzaj>
    <derivirana_varijabla naziv="DomainObject.Predmet.StrankaWithAdress_1">ATTRAHO, d.o.o. za projektiranje i nadzor gradnje Borićevac 8.,21230 Sinj</derivirana_varijabla>
  </DomainObject.Predmet.StrankaWithAdress>
  <DomainObject.Predmet.StrankaWithAdressOIB>
    <izvorni_sadrzaj>ATTRAHO, d.o.o. za projektiranje i nadzor gradnje, OIB 29140838598, Borićevac 8.,21230 Sinj</izvorni_sadrzaj>
    <derivirana_varijabla naziv="DomainObject.Predmet.StrankaWithAdressOIB_1">ATTRAHO, d.o.o. za projektiranje i nadzor gradnje, OIB 29140838598, Borićevac 8.,21230 Sinj</derivirana_varijabla>
  </DomainObject.Predmet.StrankaWithAdressOIB>
  <DomainObject.Predmet.StrankaNazivFormated>
    <izvorni_sadrzaj>ATTRAHO, d.o.o. za projektiranje i nadzor gradnje</izvorni_sadrzaj>
    <derivirana_varijabla naziv="DomainObject.Predmet.StrankaNazivFormated_1">ATTRAHO, d.o.o. za projektiranje i nadzor gradnje</derivirana_varijabla>
  </DomainObject.Predmet.StrankaNazivFormated>
  <DomainObject.Predmet.StrankaNazivFormatedOIB>
    <izvorni_sadrzaj>ATTRAHO, d.o.o. za projektiranje i nadzor gradnje, OIB 29140838598</izvorni_sadrzaj>
    <derivirana_varijabla naziv="DomainObject.Predmet.StrankaNazivFormatedOIB_1">ATTRAHO, d.o.o. za projektiranje i nadzor gradnje, OIB 29140838598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ATTRAHO, d.o.o. za projektiranje i nadzor gradnje</item>
    </izvorni_sadrzaj>
    <derivirana_varijabla naziv="DomainObject.Predmet.StrankaListFormated_1">
      <item>ATTRAHO, d.o.o. za projektiranje i nadzor gradnje</item>
    </derivirana_varijabla>
  </DomainObject.Predmet.StrankaListFormated>
  <DomainObject.Predmet.StrankaListFormatedOIB>
    <izvorni_sadrzaj>
      <item>ATTRAHO, d.o.o. za projektiranje i nadzor gradnje, OIB 29140838598</item>
    </izvorni_sadrzaj>
    <derivirana_varijabla naziv="DomainObject.Predmet.StrankaListFormatedOIB_1">
      <item>ATTRAHO, d.o.o. za projektiranje i nadzor gradnje, OIB 29140838598</item>
    </derivirana_varijabla>
  </DomainObject.Predmet.StrankaListFormatedOIB>
  <DomainObject.Predmet.StrankaListFormatedWithAdress>
    <izvorni_sadrzaj>
      <item>ATTRAHO, d.o.o. za projektiranje i nadzor gradnje, Borićevac 8., 21230 Sinj</item>
    </izvorni_sadrzaj>
    <derivirana_varijabla naziv="DomainObject.Predmet.StrankaListFormatedWithAdress_1">
      <item>ATTRAHO, d.o.o. za projektiranje i nadzor gradnje, Borićevac 8., 21230 Sinj</item>
    </derivirana_varijabla>
  </DomainObject.Predmet.StrankaListFormatedWithAdress>
  <DomainObject.Predmet.StrankaListFormatedWithAdressOIB>
    <izvorni_sadrzaj>
      <item>ATTRAHO, d.o.o. za projektiranje i nadzor gradnje, OIB 29140838598, Borićevac 8., 21230 Sinj</item>
    </izvorni_sadrzaj>
    <derivirana_varijabla naziv="DomainObject.Predmet.StrankaListFormatedWithAdressOIB_1">
      <item>ATTRAHO, d.o.o. za projektiranje i nadzor gradnje, OIB 29140838598, Borićevac 8., 21230 Sinj</item>
    </derivirana_varijabla>
  </DomainObject.Predmet.StrankaListFormatedWithAdressOIB>
  <DomainObject.Predmet.StrankaListNazivFormated>
    <izvorni_sadrzaj>
      <item>ATTRAHO, d.o.o. za projektiranje i nadzor gradnje</item>
    </izvorni_sadrzaj>
    <derivirana_varijabla naziv="DomainObject.Predmet.StrankaListNazivFormated_1">
      <item>ATTRAHO, d.o.o. za projektiranje i nadzor gradnje</item>
    </derivirana_varijabla>
  </DomainObject.Predmet.StrankaListNazivFormated>
  <DomainObject.Predmet.StrankaListNazivFormatedOIB>
    <izvorni_sadrzaj>
      <item>ATTRAHO, d.o.o. za projektiranje i nadzor gradnje, OIB 29140838598</item>
    </izvorni_sadrzaj>
    <derivirana_varijabla naziv="DomainObject.Predmet.StrankaListNazivFormatedOIB_1">
      <item>ATTRAHO, d.o.o. za projektiranje i nadzor gradnje, OIB 29140838598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ATTRAHO, d.o.o. za projektiranje i nadzor gradnje</izvorni_sadrzaj>
    <derivirana_varijabla naziv="DomainObject.Predmet.StrankaIDrugi_1">ATTRAHO, d.o.o. za projektiranje i nadzor gradnje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ATTRAHO, d.o.o. za projektiranje i nadzor gradnje, OIB 29140838598, Borićevac 8., 21230 Sinj</izvorni_sadrzaj>
    <derivirana_varijabla naziv="DomainObject.Predmet.StrankaIDrugiAdressOIB_1">ATTRAHO, d.o.o. za projektiranje i nadzor gradnje, OIB 29140838598, Borićevac 8.,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ATTRAHO, d.o.o. za projektiranje i nadzor gradnje</item>
    </izvorni_sadrzaj>
    <derivirana_varijabla naziv="DomainObject.Predmet.SudioniciListNaziv_1">
      <item>ATTRAHO, d.o.o. za projektiranje i nadzor gradnje</item>
    </derivirana_varijabla>
  </DomainObject.Predmet.SudioniciListNaziv>
  <DomainObject.Predmet.SudioniciListAdressOIB>
    <izvorni_sadrzaj>
      <item>ATTRAHO, d.o.o. za projektiranje i nadzor gradnje, OIB 29140838598, Borićevac 8.,21230 Sinj</item>
    </izvorni_sadrzaj>
    <derivirana_varijabla naziv="DomainObject.Predmet.SudioniciListAdressOIB_1">
      <item>ATTRAHO, d.o.o. za projektiranje i nadzor gradnje, OIB 29140838598, Borićevac 8.,21230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29140838598</item>
    </izvorni_sadrzaj>
    <derivirana_varijabla naziv="DomainObject.Predmet.SudioniciListNazivOIB_1">
      <item>, OIB 29140838598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AB062-BE84-4D23-987C-8D5AFF26A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7</properties:Pages>
  <properties:Words>1559</properties:Words>
  <properties:Characters>8890</properties:Characters>
  <properties:Lines>541</properties:Lines>
  <properties:Paragraphs>397</properties:Paragraphs>
  <properties:TotalTime>695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2016-11-11T13:30:00Z</cp:lastPrinted>
  <dcterms:modified xmlns:xsi="http://www.w3.org/2001/XMLSchema-instance" xsi:type="dcterms:W3CDTF">2016-11-11T14:18:00Z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