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f4c" w14:paraId="8b51f4c" w:rsidRDefault="00E05A05" w:rsidP="00910611" w:rsidR="00E05A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A05" w:rsidP="00910611" w:rsidR="00E05A05">
      <w:r>
        <w:rPr>
          <w:rFonts w:eastAsia="MS Mincho"/>
        </w:rPr>
        <w:t>REPUBLIKA HRVATSKA</w:t>
      </w:r>
    </w:p>
    <w:p w:rsidRDefault="00E05A05" w:rsidP="00910611" w:rsidR="00E05A05">
      <w:r>
        <w:rPr>
          <w:rFonts w:eastAsia="MS Mincho"/>
        </w:rPr>
        <w:t>TRGOVAČKI SUD U RIJECI</w:t>
      </w:r>
    </w:p>
    <w:p w:rsidRDefault="00E05A05" w:rsidR="00E05A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05A05" w:rsidP="00910611" w:rsidR="00E05A0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D2150">
        <w:t>707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D2150">
        <w:rPr>
          <w:b/>
          <w:bCs/>
        </w:rPr>
        <w:t xml:space="preserve">VRATNIK – PROMET </w:t>
      </w:r>
      <w:r w:rsidR="004D2150" w:rsidRPr="004D2150">
        <w:rPr>
          <w:b/>
          <w:bCs/>
        </w:rPr>
        <w:t xml:space="preserve">društvo s ograničenom odgovornošću za </w:t>
      </w:r>
      <w:r w:rsidR="004D2150">
        <w:rPr>
          <w:b/>
          <w:bCs/>
        </w:rPr>
        <w:t xml:space="preserve"> ugostiteljstvo, Rijeka, Becićeva 6, OIB 72400198901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4D2150">
        <w:rPr>
          <w:b/>
        </w:rPr>
        <w:t>788.050,63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A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D2150">
      <w:t>707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05A05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A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A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A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A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A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A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A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A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FD729-33C3-4488-ACE3-0F6FD2FB7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1431</properties:Characters>
  <properties:Lines>58</properties:Lines>
  <properties:Paragraphs>22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2015-11-27T08:05:00Z</cp:lastPrinted>
  <dcterms:modified xmlns:xsi="http://www.w3.org/2001/XMLSchema-instance" xsi:type="dcterms:W3CDTF">2015-11-27T09:42:00Z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