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fd01" w14:paraId="f06fd01" w:rsidRDefault="00EA3271" w:rsidP="00EA3271" w:rsidR="00EA3271">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EA3271" w:rsidP="00EA3271" w:rsidR="00EA3271" w:rsidRPr="008379A6">
      <w:r w:rsidRPr="008379A6">
        <w:t>REPUBLIKA HRVATSKA</w:t>
      </w:r>
    </w:p>
    <w:p w:rsidRDefault="00EA3271" w:rsidP="00EA3271" w:rsidR="00EA3271" w:rsidRPr="008379A6">
      <w:r w:rsidRPr="008379A6">
        <w:t>TRGOVAČKI SUD U ZAGREBU</w:t>
      </w:r>
    </w:p>
    <w:p w:rsidRDefault="00EA3271" w:rsidP="00EA3271" w:rsidR="00EA3271" w:rsidRPr="008379A6">
      <w:r w:rsidRPr="008379A6">
        <w:t>Zagreb, Amruševa 2</w:t>
      </w:r>
      <w:r>
        <w:t xml:space="preserve">/II     </w:t>
      </w:r>
      <w:r>
        <w:tab/>
      </w:r>
      <w:r>
        <w:tab/>
      </w:r>
      <w:r>
        <w:tab/>
      </w:r>
      <w:r>
        <w:tab/>
      </w:r>
      <w:r>
        <w:tab/>
      </w:r>
      <w:r>
        <w:tab/>
        <w:t xml:space="preserve">    72 Stpn-248/2015</w:t>
      </w:r>
      <w:r w:rsidR="00AE46EB">
        <w:t>-14</w:t>
      </w:r>
    </w:p>
    <w:p w:rsidRDefault="00EA3271" w:rsidP="00EA3271" w:rsidR="00EA3271"/>
    <w:p w:rsidRDefault="00565A6A" w:rsidP="00EA3271" w:rsidR="00EA3271" w:rsidRPr="008379A6">
      <w:pPr>
        <w:jc w:val="center"/>
      </w:pPr>
      <w:r>
        <w:t>U IME REPUBLIKE HRVATSKE</w:t>
      </w:r>
    </w:p>
    <w:p w:rsidRDefault="00EA3271" w:rsidP="00EA3271" w:rsidR="00EA3271">
      <w:pPr>
        <w:jc w:val="center"/>
      </w:pPr>
      <w:r>
        <w:t>R J E Š E NJ E</w:t>
      </w:r>
    </w:p>
    <w:p w:rsidRDefault="00EA3271" w:rsidP="00EA3271" w:rsidR="00EA3271">
      <w:pPr>
        <w:jc w:val="both"/>
      </w:pPr>
    </w:p>
    <w:p w:rsidRDefault="00EA3271" w:rsidP="00EA3271" w:rsidR="00EA3271">
      <w:pPr>
        <w:autoSpaceDE w:val="false"/>
        <w:autoSpaceDN w:val="false"/>
        <w:adjustRightInd w:val="false"/>
        <w:jc w:val="both"/>
      </w:pPr>
      <w:r>
        <w:t xml:space="preserve">Trgovački sud u Zagrebu, po sucu Nikoli Ribariću, u postupku predstečajne nagodbe u povodu prijedloga dužnika </w:t>
      </w:r>
      <w:r w:rsidRPr="0050692C">
        <w:t>AEROGRAM d.o.o.</w:t>
      </w:r>
      <w:r>
        <w:t xml:space="preserve">, Zagreb (Grad Zagreb), CMP Savica Šanci 119, OIB: </w:t>
      </w:r>
      <w:r w:rsidRPr="0078528C">
        <w:t>84333362447</w:t>
      </w:r>
      <w:r>
        <w:t>, dana 1. lipnja 2016. godine,</w:t>
      </w:r>
    </w:p>
    <w:p w:rsidRDefault="006B3587" w:rsidP="006B3587" w:rsidR="006B3587">
      <w:pPr>
        <w:jc w:val="both"/>
      </w:pPr>
    </w:p>
    <w:p w:rsidRDefault="006B3587" w:rsidP="006B3587" w:rsidR="006B3587" w:rsidRPr="00581457">
      <w:pPr>
        <w:jc w:val="center"/>
      </w:pPr>
      <w:r>
        <w:t xml:space="preserve"> </w:t>
      </w:r>
      <w:r w:rsidRPr="00581457">
        <w:t>r i j e š i o  j e</w:t>
      </w:r>
    </w:p>
    <w:p w:rsidRDefault="006B3587" w:rsidP="006B3587" w:rsidR="006B3587"/>
    <w:p w:rsidRDefault="006B3587" w:rsidP="006B3587" w:rsidR="006B3587"/>
    <w:p w:rsidRDefault="006B3587" w:rsidP="006B3587" w:rsidR="006B3587">
      <w:pPr>
        <w:jc w:val="both"/>
      </w:pPr>
      <w:r>
        <w:t xml:space="preserve">Odbacuje se prijedlog dužnika </w:t>
      </w:r>
      <w:r w:rsidR="00EA3271" w:rsidRPr="0050692C">
        <w:t>AEROGRAM d.o.o.</w:t>
      </w:r>
      <w:r w:rsidR="00EA3271">
        <w:t xml:space="preserve">, Zagreb (Grad Zagreb), CMP Savica Šanci 119, OIB: </w:t>
      </w:r>
      <w:r w:rsidR="00EA3271" w:rsidRPr="0078528C">
        <w:t>84333362447</w:t>
      </w:r>
      <w:r>
        <w:t xml:space="preserve">, za sklapanje predstečajne nagodbe od </w:t>
      </w:r>
      <w:r w:rsidR="00EA3271">
        <w:t>12</w:t>
      </w:r>
      <w:r>
        <w:t>.</w:t>
      </w:r>
      <w:r w:rsidR="00EA3271">
        <w:t xml:space="preserve"> studenoga</w:t>
      </w:r>
      <w:r>
        <w:t xml:space="preserve"> 2015.</w:t>
      </w:r>
    </w:p>
    <w:p w:rsidRDefault="006B3587" w:rsidP="006B3587" w:rsidR="006B3587">
      <w:pPr>
        <w:jc w:val="both"/>
      </w:pPr>
    </w:p>
    <w:p w:rsidRDefault="006B3587" w:rsidP="006B3587" w:rsidR="006B3587">
      <w:pPr>
        <w:ind w:firstLine="708" w:left="2832"/>
      </w:pPr>
      <w:r>
        <w:t xml:space="preserve">      Obrazloženje</w:t>
      </w:r>
    </w:p>
    <w:p w:rsidRDefault="006B3587" w:rsidP="006B3587" w:rsidR="006B3587">
      <w:pPr>
        <w:ind w:firstLine="708" w:left="2832"/>
      </w:pPr>
    </w:p>
    <w:p w:rsidRDefault="0069320B" w:rsidP="0069320B" w:rsidR="0069320B">
      <w:pPr>
        <w:jc w:val="both"/>
      </w:pPr>
      <w:r>
        <w:t>Predlagatelj kao</w:t>
      </w:r>
      <w:r w:rsidR="00565A6A">
        <w:t xml:space="preserve"> dužnik</w:t>
      </w:r>
      <w:r w:rsidRPr="00FF565F">
        <w:t>,</w:t>
      </w:r>
      <w:r>
        <w:t xml:space="preserve"> podnio je ovom sudu temeljem odredbe članka 66. stavak 1. Zakona o financijskom poslovanju i predstečajnoj nagodbi (N.N. br. 108/12.,144/12, 81/13, 112/13; dalje: ZFPPN) prijedlog za sklapanje predstečajne nagodbe.</w:t>
      </w:r>
    </w:p>
    <w:p w:rsidRDefault="0069320B" w:rsidP="0069320B" w:rsidR="0069320B">
      <w:pPr>
        <w:jc w:val="both"/>
      </w:pPr>
    </w:p>
    <w:p w:rsidRDefault="0069320B" w:rsidP="0069320B" w:rsidR="0069320B">
      <w:pPr>
        <w:jc w:val="both"/>
      </w:pPr>
      <w:r>
        <w:t>Uvidom u prijedlog za sklapanje predstečajne nagodbe sud je utvrdio kako je dužnik predložio način namirenja II Grupe vjerovnika- Financijske institucije i to vjerovnika:</w:t>
      </w:r>
    </w:p>
    <w:p w:rsidRDefault="0069320B" w:rsidP="0069320B" w:rsidR="0069320B">
      <w:pPr>
        <w:pStyle w:val="Odlomakpopisa"/>
        <w:numPr>
          <w:ilvl w:val="0"/>
          <w:numId w:val="2"/>
        </w:numPr>
        <w:jc w:val="both"/>
      </w:pPr>
      <w:r>
        <w:t xml:space="preserve">Erste&amp;Steiermarkische bank d.d. </w:t>
      </w:r>
    </w:p>
    <w:p w:rsidRDefault="0069320B" w:rsidP="0069320B" w:rsidR="0069320B">
      <w:pPr>
        <w:jc w:val="both"/>
      </w:pPr>
      <w:r>
        <w:t>na način da prijedlog ne odgovara zahtjevu da predstečajna nagodba stekne svojstvo ovršne isprave.</w:t>
      </w:r>
    </w:p>
    <w:p w:rsidRDefault="0069320B" w:rsidP="0069320B" w:rsidR="0069320B">
      <w:pPr>
        <w:pStyle w:val="Bezproreda"/>
        <w:ind w:left="284"/>
        <w:jc w:val="both"/>
        <w:rPr>
          <w:szCs w:val="24"/>
        </w:rPr>
      </w:pPr>
    </w:p>
    <w:p w:rsidRDefault="0069320B" w:rsidP="0069320B" w:rsidR="0069320B">
      <w:pPr>
        <w:pStyle w:val="Bezproreda"/>
        <w:jc w:val="both"/>
        <w:rPr>
          <w:szCs w:val="24"/>
        </w:rPr>
      </w:pPr>
      <w:r>
        <w:rPr>
          <w:szCs w:val="24"/>
        </w:rPr>
        <w:t>Naime, dužnik se obvezuje vjerovniku Erste&amp;Steiermarkische bank d.d., potpisom predstečajne nagodbe, na prvi poziv vjerovnika, sklopiti sve potrebne sporazume, ugovore, anekse, potpisati sve potrebne isprave, predati odgovarajuće instrumente osiguranja te učiniti dostupnom svu potrebnu dokumentaciju, a koja će po isključivoj procjeni vjerovnika Erste&amp;Steiermarkische bank d.d. biti potrebna za provođenje predstečajne nagodbe kao i za davanje novih i/ili očuvanje postojećih instrumenata osiguranja.</w:t>
      </w:r>
    </w:p>
    <w:p w:rsidRDefault="0069320B" w:rsidP="0069320B" w:rsidR="0069320B">
      <w:pPr>
        <w:pStyle w:val="Bezproreda"/>
        <w:jc w:val="both"/>
        <w:rPr>
          <w:szCs w:val="24"/>
        </w:rPr>
      </w:pPr>
    </w:p>
    <w:p w:rsidRDefault="0069320B" w:rsidP="0069320B" w:rsidR="0069320B">
      <w:pPr>
        <w:pStyle w:val="Bezproreda"/>
        <w:jc w:val="both"/>
        <w:rPr>
          <w:szCs w:val="24"/>
        </w:rPr>
      </w:pPr>
      <w:r>
        <w:rPr>
          <w:szCs w:val="24"/>
        </w:rPr>
        <w:t>Osim toga dužnik se obvezuje predati vjerovniku i nove instrumente osiguranja, te se konstatira i činjenica da dosadašnji instrumenti osiguranja i dalje ostaju na snazi.</w:t>
      </w:r>
    </w:p>
    <w:p w:rsidRDefault="0069320B" w:rsidP="0069320B" w:rsidR="0069320B">
      <w:pPr>
        <w:pStyle w:val="Bezproreda"/>
        <w:jc w:val="both"/>
        <w:rPr>
          <w:szCs w:val="24"/>
        </w:rPr>
      </w:pPr>
    </w:p>
    <w:p w:rsidRDefault="0069320B" w:rsidP="0069320B" w:rsidR="0069320B">
      <w:pPr>
        <w:pStyle w:val="Bezproreda"/>
        <w:jc w:val="both"/>
        <w:rPr>
          <w:szCs w:val="24"/>
        </w:rPr>
      </w:pPr>
      <w:r>
        <w:rPr>
          <w:szCs w:val="24"/>
        </w:rPr>
        <w:t>U pogledu novih instrumenata osiguranja dužnik se obvezuje predati:</w:t>
      </w:r>
    </w:p>
    <w:p w:rsidRDefault="0069320B" w:rsidP="0069320B" w:rsidR="0069320B">
      <w:pPr>
        <w:pStyle w:val="Bezproreda"/>
        <w:numPr>
          <w:ilvl w:val="0"/>
          <w:numId w:val="1"/>
        </w:numPr>
        <w:jc w:val="both"/>
        <w:rPr>
          <w:szCs w:val="24"/>
        </w:rPr>
      </w:pPr>
      <w:r>
        <w:rPr>
          <w:szCs w:val="24"/>
        </w:rPr>
        <w:t>izjavu sukladno članku 214. Ovršnog zakona</w:t>
      </w:r>
    </w:p>
    <w:p w:rsidRDefault="0069320B" w:rsidP="0069320B" w:rsidR="0069320B">
      <w:pPr>
        <w:pStyle w:val="Bezproreda"/>
        <w:numPr>
          <w:ilvl w:val="0"/>
          <w:numId w:val="1"/>
        </w:numPr>
        <w:jc w:val="both"/>
        <w:rPr>
          <w:szCs w:val="24"/>
        </w:rPr>
      </w:pPr>
      <w:r>
        <w:rPr>
          <w:szCs w:val="24"/>
        </w:rPr>
        <w:t>tri bjanko vlastitih akceptiranih mjenica dužnika s klauzulom „bez protesta“ i mjeničnim očitovanjem</w:t>
      </w:r>
    </w:p>
    <w:p w:rsidRDefault="0069320B" w:rsidP="0069320B" w:rsidR="0069320B">
      <w:pPr>
        <w:pStyle w:val="Bezproreda"/>
        <w:numPr>
          <w:ilvl w:val="0"/>
          <w:numId w:val="1"/>
        </w:numPr>
        <w:jc w:val="both"/>
        <w:rPr>
          <w:szCs w:val="24"/>
        </w:rPr>
      </w:pPr>
      <w:r>
        <w:rPr>
          <w:szCs w:val="24"/>
        </w:rPr>
        <w:t>ugovor o solidarnom jamstvu kojim Ivan Hađina jamči za obveze dužnika, sukladno sklopljenoj predstečajnoj nagodbi</w:t>
      </w:r>
    </w:p>
    <w:p w:rsidRDefault="0069320B" w:rsidP="0069320B" w:rsidR="0069320B">
      <w:pPr>
        <w:pStyle w:val="Bezproreda"/>
        <w:ind w:left="360"/>
        <w:jc w:val="both"/>
        <w:rPr>
          <w:szCs w:val="24"/>
        </w:rPr>
      </w:pPr>
      <w:r>
        <w:rPr>
          <w:szCs w:val="24"/>
        </w:rPr>
        <w:lastRenderedPageBreak/>
        <w:t>odnosno dužnik se obvezuje vjerovniku Erste&amp;Steiermarkische bank d.d. predati i sve druge instrumente osiguranja koji će prema diskrecijskoj ocjeni vjerovnika Erste&amp;Steiermarkische bank d.d. biti potrebni u cilju ispunjenja svrhe predstečajne nagodbe.</w:t>
      </w:r>
    </w:p>
    <w:p w:rsidRDefault="006B3587" w:rsidP="006B3587" w:rsidR="006B3587">
      <w:pPr>
        <w:ind w:firstLine="708"/>
        <w:jc w:val="both"/>
      </w:pPr>
    </w:p>
    <w:p w:rsidRDefault="004842AC" w:rsidP="004842AC" w:rsidR="004842AC">
      <w:pPr>
        <w:pStyle w:val="Bezproreda"/>
        <w:jc w:val="both"/>
        <w:rPr>
          <w:szCs w:val="24"/>
        </w:rPr>
      </w:pPr>
      <w:r>
        <w:rPr>
          <w:szCs w:val="24"/>
        </w:rPr>
        <w:t>Također se ukazuje kako se dužnik niti ne može obvezati predati vjerovniku Erste&amp;Steiermarkische bank d.d. ugovor o solidarnom jamstvu kojim Ivan Hađina jamči za obveze dužnika sukladno sklopljenoj predstečajnoj nagodbi obzirom da se radi o radnji treće na koju dužnik ne može utjecati.</w:t>
      </w:r>
    </w:p>
    <w:p w:rsidRDefault="004842AC" w:rsidP="004842AC" w:rsidR="004842AC">
      <w:pPr>
        <w:jc w:val="both"/>
      </w:pPr>
    </w:p>
    <w:p w:rsidRDefault="004842AC" w:rsidP="004842AC" w:rsidR="004842AC">
      <w:r>
        <w:t>Stoga je sud rješenjem od 15. travnja 2016. godine pozvao dužnika da u roku 8 dana ispravi prijedlog za sklapanje predstečajne nagodbe na način da:</w:t>
      </w:r>
    </w:p>
    <w:p w:rsidRDefault="004842AC" w:rsidP="004842AC" w:rsidR="004842AC"/>
    <w:p w:rsidRDefault="004842AC" w:rsidP="004842AC" w:rsidR="004842AC">
      <w:pPr>
        <w:pStyle w:val="Odlomakpopisa"/>
        <w:numPr>
          <w:ilvl w:val="0"/>
          <w:numId w:val="1"/>
        </w:numPr>
        <w:jc w:val="both"/>
      </w:pPr>
      <w:r>
        <w:t xml:space="preserve">uredi način namirenja II Grupe – Financijske institucije </w:t>
      </w:r>
      <w:r w:rsidRPr="00FF50B0">
        <w:t>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w:t>
      </w:r>
      <w:r>
        <w:t xml:space="preserve"> kao i da ponuda vjerovnicima bude u skladu s odredbom članka 45. Zakona o Zakona o financijskom poslovanju i predstečajnoj nagodbi</w:t>
      </w:r>
    </w:p>
    <w:p w:rsidRDefault="004842AC" w:rsidP="004842AC" w:rsidR="004842AC">
      <w:pPr>
        <w:jc w:val="both"/>
      </w:pPr>
    </w:p>
    <w:p w:rsidRDefault="004842AC" w:rsidP="004842AC" w:rsidR="00EA3271">
      <w:pPr>
        <w:jc w:val="both"/>
      </w:pPr>
      <w:r>
        <w:t>Dužnik je u rješenju od 15. travnja 2016. godine upozoren na posljedice nepostupanja po rješenju</w:t>
      </w:r>
      <w:r w:rsidR="00514761">
        <w:t>.</w:t>
      </w:r>
    </w:p>
    <w:p w:rsidRDefault="004842AC" w:rsidP="004842AC" w:rsidR="004842AC">
      <w:pPr>
        <w:jc w:val="both"/>
      </w:pPr>
    </w:p>
    <w:p w:rsidRDefault="004842AC" w:rsidP="004842AC" w:rsidR="004842AC">
      <w:pPr>
        <w:jc w:val="both"/>
      </w:pPr>
      <w:r>
        <w:t xml:space="preserve">Dužnik je rješenje od 15. travnja 2016. godine primio </w:t>
      </w:r>
      <w:r w:rsidR="00514761">
        <w:t>21. travnja 2016. godine.</w:t>
      </w:r>
    </w:p>
    <w:p w:rsidRDefault="00514761" w:rsidP="004842AC" w:rsidR="00514761">
      <w:pPr>
        <w:jc w:val="both"/>
      </w:pPr>
    </w:p>
    <w:p w:rsidRDefault="00514761" w:rsidP="004842AC" w:rsidR="00514761">
      <w:pPr>
        <w:jc w:val="both"/>
      </w:pPr>
      <w:r>
        <w:t>Dužnik je 28. travnja 2016. godine predao podnesak kojim ispravlja prijedlog predstečajne nagodbe.</w:t>
      </w:r>
    </w:p>
    <w:p w:rsidRDefault="00514761" w:rsidP="004842AC" w:rsidR="00514761">
      <w:pPr>
        <w:jc w:val="both"/>
      </w:pPr>
    </w:p>
    <w:p w:rsidRDefault="00514761" w:rsidP="00514761" w:rsidR="00514761">
      <w:pPr>
        <w:jc w:val="both"/>
      </w:pPr>
      <w:r>
        <w:t>Uvidom u podnesak sud je utvrdio (list 149, 150, 151 spisa) kako se dužnik obvezuje vjerovniku Erste&amp;Steiermarkische bank d.d., potpisom predstečajne nagodbe, na prvi poziv vjerovnika, sklopiti sve potrebne sporazume, ugovore, anekse, potpisati sve potrebne isprave, predati odgovarajuće instrumente osiguranja te učiniti dostupnom svu potrebnu dokumentaciju, a koja će po isključivoj procjeni vjerovnika Erste&amp;Steiermarkische bank d.d. biti potrebna za provođenje predstečajne nagodbe kao i za davanje novih i/ili očuvanje postojećih instrumenata osiguranja.</w:t>
      </w:r>
    </w:p>
    <w:p w:rsidRDefault="00514761" w:rsidP="00514761" w:rsidR="00514761">
      <w:pPr>
        <w:pStyle w:val="Bezproreda"/>
        <w:jc w:val="both"/>
        <w:rPr>
          <w:szCs w:val="24"/>
        </w:rPr>
      </w:pPr>
    </w:p>
    <w:p w:rsidRDefault="00514761" w:rsidP="00514761" w:rsidR="00514761">
      <w:pPr>
        <w:pStyle w:val="Bezproreda"/>
        <w:jc w:val="both"/>
        <w:rPr>
          <w:szCs w:val="24"/>
        </w:rPr>
      </w:pPr>
      <w:r>
        <w:rPr>
          <w:szCs w:val="24"/>
        </w:rPr>
        <w:t>Osim toga dužnik se obvezuje predati vjerovniku i nove instrumente osiguranja, te se konstatira i činjenica da dosadašnji instrumenti osiguranja i dalje ostaju na snazi.</w:t>
      </w:r>
    </w:p>
    <w:p w:rsidRDefault="00514761" w:rsidP="00514761" w:rsidR="00514761">
      <w:pPr>
        <w:pStyle w:val="Bezproreda"/>
        <w:jc w:val="both"/>
        <w:rPr>
          <w:szCs w:val="24"/>
        </w:rPr>
      </w:pPr>
    </w:p>
    <w:p w:rsidRDefault="00514761" w:rsidP="00514761" w:rsidR="00514761">
      <w:pPr>
        <w:pStyle w:val="Bezproreda"/>
        <w:jc w:val="both"/>
        <w:rPr>
          <w:szCs w:val="24"/>
        </w:rPr>
      </w:pPr>
      <w:r>
        <w:rPr>
          <w:szCs w:val="24"/>
        </w:rPr>
        <w:t>U pogledu novih instrumenata osiguranja dužnik se obvezuje predati:</w:t>
      </w:r>
    </w:p>
    <w:p w:rsidRDefault="00514761" w:rsidP="00514761" w:rsidR="00514761">
      <w:pPr>
        <w:pStyle w:val="Bezproreda"/>
        <w:numPr>
          <w:ilvl w:val="0"/>
          <w:numId w:val="1"/>
        </w:numPr>
        <w:jc w:val="both"/>
        <w:rPr>
          <w:szCs w:val="24"/>
        </w:rPr>
      </w:pPr>
      <w:r>
        <w:rPr>
          <w:szCs w:val="24"/>
        </w:rPr>
        <w:t>izjavu sukladno članku 214. Ovršnog zakona</w:t>
      </w:r>
    </w:p>
    <w:p w:rsidRDefault="00514761" w:rsidP="00514761" w:rsidR="00514761">
      <w:pPr>
        <w:pStyle w:val="Bezproreda"/>
        <w:numPr>
          <w:ilvl w:val="0"/>
          <w:numId w:val="1"/>
        </w:numPr>
        <w:jc w:val="both"/>
        <w:rPr>
          <w:szCs w:val="24"/>
        </w:rPr>
      </w:pPr>
      <w:r>
        <w:rPr>
          <w:szCs w:val="24"/>
        </w:rPr>
        <w:t>tri bjanko vlastitih akceptiranih mjenica dužnika s klauzulom „bez protesta“ i mjeničnim očitovanjem</w:t>
      </w:r>
    </w:p>
    <w:p w:rsidRDefault="00514761" w:rsidP="00514761" w:rsidR="00514761">
      <w:pPr>
        <w:pStyle w:val="Bezproreda"/>
        <w:numPr>
          <w:ilvl w:val="0"/>
          <w:numId w:val="1"/>
        </w:numPr>
        <w:jc w:val="both"/>
        <w:rPr>
          <w:szCs w:val="24"/>
        </w:rPr>
      </w:pPr>
      <w:r>
        <w:rPr>
          <w:szCs w:val="24"/>
        </w:rPr>
        <w:t>ugovor o solidarnom jamstvu kojim Ivan Hađina jamči za obveze dužnika, sukladno sklopljenoj predstečajnoj nagodbi</w:t>
      </w:r>
    </w:p>
    <w:p w:rsidRDefault="00514761" w:rsidP="00514761" w:rsidR="00514761">
      <w:pPr>
        <w:pStyle w:val="Bezproreda"/>
        <w:ind w:left="360"/>
        <w:jc w:val="both"/>
        <w:rPr>
          <w:szCs w:val="24"/>
        </w:rPr>
      </w:pPr>
      <w:r>
        <w:rPr>
          <w:szCs w:val="24"/>
        </w:rPr>
        <w:t xml:space="preserve">odnosno dužnik se obvezuje vjerovniku Erste&amp;Steiermarkische bank d.d. predati i sve druge instrumente osiguranja koji će prema diskrecijskoj ocjeni vjerovnika </w:t>
      </w:r>
      <w:r>
        <w:rPr>
          <w:szCs w:val="24"/>
        </w:rPr>
        <w:lastRenderedPageBreak/>
        <w:t>Erste&amp;Steiermarkische bank d.d. biti potrebni u cilju ispunjenja svrhe predstečajne nagodbe.</w:t>
      </w:r>
    </w:p>
    <w:p w:rsidRDefault="00514761" w:rsidP="004842AC" w:rsidR="00514761">
      <w:pPr>
        <w:jc w:val="both"/>
      </w:pPr>
      <w:r>
        <w:t xml:space="preserve"> </w:t>
      </w:r>
    </w:p>
    <w:p w:rsidRDefault="00F001A8" w:rsidP="007664CE" w:rsidR="006559AD">
      <w:pPr>
        <w:ind w:firstLine="708"/>
        <w:jc w:val="both"/>
      </w:pPr>
      <w:r>
        <w:t xml:space="preserve">Dakle, dužnik nije postupio po uputi iz Rješenja od </w:t>
      </w:r>
      <w:r w:rsidR="006559AD">
        <w:t>15. travnja 2016.</w:t>
      </w:r>
      <w:r>
        <w:t xml:space="preserve"> godine, i nije ispravio prijedlog u skladu s dobivenom uputom u Rješenju od </w:t>
      </w:r>
      <w:r w:rsidR="006559AD">
        <w:t>15</w:t>
      </w:r>
      <w:r>
        <w:t>.</w:t>
      </w:r>
      <w:r w:rsidR="006559AD">
        <w:t xml:space="preserve"> travnja 2016</w:t>
      </w:r>
      <w:r>
        <w:t>. godine</w:t>
      </w:r>
      <w:r w:rsidR="006559AD">
        <w:t>.</w:t>
      </w:r>
    </w:p>
    <w:p w:rsidRDefault="006559AD" w:rsidP="007664CE" w:rsidR="006559AD">
      <w:pPr>
        <w:ind w:firstLine="708"/>
        <w:jc w:val="both"/>
      </w:pPr>
    </w:p>
    <w:p w:rsidRDefault="00F001A8" w:rsidP="007664CE" w:rsidR="00F001A8">
      <w:pPr>
        <w:ind w:firstLine="708"/>
        <w:jc w:val="both"/>
      </w:pPr>
      <w:r>
        <w:t xml:space="preserve">S obzirom na naprijed navedeno, kao i činjenicu da dužnik nije postupio po Rješenju suda od </w:t>
      </w:r>
      <w:r w:rsidR="006559AD">
        <w:t>15</w:t>
      </w:r>
      <w:r>
        <w:t>.</w:t>
      </w:r>
      <w:r w:rsidR="006559AD">
        <w:t xml:space="preserve"> travnja </w:t>
      </w:r>
      <w:r>
        <w:t>201</w:t>
      </w:r>
      <w:r w:rsidR="006559AD">
        <w:t>6</w:t>
      </w:r>
      <w:r>
        <w:t xml:space="preserve">. te nije ispravio prijedlog u skladu s dobivenom uputom, odlučeno je kao u izreci. </w:t>
      </w:r>
    </w:p>
    <w:p w:rsidRDefault="00F001A8" w:rsidP="006B3587" w:rsidR="00F001A8">
      <w:pPr>
        <w:ind w:firstLine="708"/>
        <w:jc w:val="both"/>
      </w:pPr>
    </w:p>
    <w:p w:rsidRDefault="006B3587" w:rsidP="006B3587" w:rsidR="006B3587">
      <w:pPr>
        <w:ind w:left="2832"/>
      </w:pPr>
      <w:r>
        <w:t xml:space="preserve">Zagreb, </w:t>
      </w:r>
      <w:r w:rsidR="006559AD">
        <w:t>1</w:t>
      </w:r>
      <w:r>
        <w:t>.</w:t>
      </w:r>
      <w:r w:rsidR="006559AD">
        <w:t xml:space="preserve"> lipnja</w:t>
      </w:r>
      <w:r>
        <w:t xml:space="preserve"> 201</w:t>
      </w:r>
      <w:r w:rsidR="006559AD">
        <w:t>6</w:t>
      </w:r>
      <w:r>
        <w:t>. godine</w:t>
      </w:r>
    </w:p>
    <w:p w:rsidRDefault="006B3587" w:rsidP="006B3587" w:rsidR="006B3587">
      <w:pPr>
        <w:pStyle w:val="Podnaslov"/>
        <w:ind w:firstLine="708" w:left="4956"/>
        <w:rPr>
          <w:rFonts w:hAnsi="Times New Roman" w:ascii="Times New Roman"/>
          <w:b w:val="false"/>
          <w:color w:val="auto"/>
          <w:szCs w:val="24"/>
        </w:rPr>
      </w:pPr>
    </w:p>
    <w:p w:rsidRDefault="00AE46EB" w:rsidP="00E91121" w:rsidR="00AE46E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E46EB" w:rsidP="00E91121" w:rsidR="00AE46E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E46EB" w:rsidP="00E91121" w:rsidR="00AE46EB">
      <w:pPr>
        <w:pStyle w:val="Podnaslov"/>
        <w:ind w:firstLine="720" w:left="4320"/>
        <w:rPr>
          <w:rFonts w:hAnsi="Times New Roman" w:ascii="Times New Roman"/>
          <w:b w:val="false"/>
          <w:color w:val="auto"/>
          <w:szCs w:val="24"/>
        </w:rPr>
      </w:pPr>
    </w:p>
    <w:p w:rsidRDefault="00AE46EB" w:rsidP="00E91121" w:rsidR="00AE46E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E46EB" w:rsidP="00E91121" w:rsidR="00AE46E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3587" w:rsidP="006B3587" w:rsidR="006B3587">
      <w:pPr>
        <w:pStyle w:val="Podnaslov"/>
        <w:ind w:firstLine="708" w:left="4956"/>
      </w:pPr>
    </w:p>
    <w:p w:rsidRDefault="006B3587" w:rsidP="006B3587" w:rsidR="006B3587"/>
    <w:p w:rsidRDefault="006B3587" w:rsidP="006B3587" w:rsidR="006B3587"/>
    <w:p w:rsidRDefault="006559AD" w:rsidP="006559AD" w:rsidR="006559AD"/>
    <w:p w:rsidRDefault="006559AD" w:rsidP="006559AD" w:rsidR="006559AD">
      <w:r>
        <w:t xml:space="preserve">UPUTA O PRAVNOM LIJEKU: </w:t>
      </w:r>
    </w:p>
    <w:p w:rsidRDefault="006559AD" w:rsidP="006559AD" w:rsidR="006559AD">
      <w:r>
        <w:t>Protiv rješenja o odobravanju ove predstečajne nagodbe može se izjaviti žalba u roku od 8 dana. Žalba se podnosi ovom sudu za Visoki trgovački sud RH u 2 primjerka.</w:t>
      </w:r>
    </w:p>
    <w:p w:rsidRDefault="006559AD" w:rsidP="006559AD" w:rsidR="006559AD"/>
    <w:p w:rsidRDefault="006559AD" w:rsidP="006559AD" w:rsidR="006559AD"/>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AE46EB" w:rsidP="006B3587" w:rsidR="00AE46EB"/>
    <w:p w:rsidRDefault="005634D0" w:rsidR="005634D0"/>
    <w:sectPr w:rsidSect="003C2939" w:rsidR="005634D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21B1" w:rsidP="006121B1" w:rsidR="006121B1">
      <w:r>
        <w:separator/>
      </w:r>
    </w:p>
  </w:endnote>
  <w:endnote w:id="0" w:type="continuationSeparator">
    <w:p w:rsidRDefault="006121B1" w:rsidP="006121B1" w:rsidR="006121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21B1" w:rsidP="006121B1" w:rsidR="006121B1">
      <w:r>
        <w:separator/>
      </w:r>
    </w:p>
  </w:footnote>
  <w:footnote w:id="0" w:type="continuationSeparator">
    <w:p w:rsidRDefault="006121B1" w:rsidP="006121B1" w:rsidR="006121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22E0" w:rsidP="00BF1FF2" w:rsidR="00F42B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76AD" w:rsidR="00F42BD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22E0" w:rsidP="00BF1FF2" w:rsidR="00F42B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76AD">
      <w:rPr>
        <w:rStyle w:val="Brojstranice"/>
        <w:noProof/>
      </w:rPr>
      <w:t>4</w:t>
    </w:r>
    <w:r>
      <w:rPr>
        <w:rStyle w:val="Brojstranice"/>
      </w:rPr>
      <w:fldChar w:fldCharType="end"/>
    </w:r>
  </w:p>
  <w:p w:rsidRDefault="005B22E0" w:rsidR="00F42BD8">
    <w:pPr>
      <w:pStyle w:val="Zaglavlje"/>
    </w:pPr>
    <w:r>
      <w:tab/>
    </w:r>
    <w:r>
      <w:tab/>
    </w:r>
    <w:r w:rsidRPr="00060368">
      <w:t>72 St</w:t>
    </w:r>
    <w:r w:rsidR="009C53BD">
      <w:t>pn</w:t>
    </w:r>
    <w:r w:rsidRPr="00060368">
      <w:t>-</w:t>
    </w:r>
    <w:r w:rsidR="00AE46EB">
      <w:t>248</w:t>
    </w:r>
    <w:r w:rsidR="006121B1">
      <w:t>/2015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22E0" w:rsidR="00F42BD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503FFC"/>
    <w:multiLevelType w:val="hybridMultilevel"/>
    <w:tmpl w:val="21AADB2E"/>
    <w:lvl w:tplc="69AA0E7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313182F"/>
    <w:multiLevelType w:val="hybridMultilevel"/>
    <w:tmpl w:val="4350D4E8"/>
    <w:lvl w:tplc="3D26492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3587"/>
    <w:rsid w:val="0024007D"/>
    <w:rsid w:val="00292B00"/>
    <w:rsid w:val="00300634"/>
    <w:rsid w:val="004842AC"/>
    <w:rsid w:val="004D2911"/>
    <w:rsid w:val="00514761"/>
    <w:rsid w:val="005634D0"/>
    <w:rsid w:val="00565A6A"/>
    <w:rsid w:val="005B22E0"/>
    <w:rsid w:val="006121B1"/>
    <w:rsid w:val="006559AD"/>
    <w:rsid w:val="0069320B"/>
    <w:rsid w:val="006B3587"/>
    <w:rsid w:val="007664CE"/>
    <w:rsid w:val="00776089"/>
    <w:rsid w:val="00912B5E"/>
    <w:rsid w:val="00916C94"/>
    <w:rsid w:val="00937D5C"/>
    <w:rsid w:val="009876AD"/>
    <w:rsid w:val="009C53BD"/>
    <w:rsid w:val="00A84127"/>
    <w:rsid w:val="00AE46EB"/>
    <w:rsid w:val="00B82DE9"/>
    <w:rsid w:val="00BA4B6B"/>
    <w:rsid w:val="00BB40FD"/>
    <w:rsid w:val="00C2003E"/>
    <w:rsid w:val="00DC3E11"/>
    <w:rsid w:val="00E94D49"/>
    <w:rsid w:val="00EA3271"/>
    <w:rsid w:val="00ED03E2"/>
    <w:rsid w:val="00F001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3587"/>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B3587"/>
    <w:pPr>
      <w:tabs>
        <w:tab w:pos="4536" w:val="center"/>
        <w:tab w:pos="9072" w:val="right"/>
      </w:tabs>
    </w:pPr>
  </w:style>
  <w:style w:customStyle="true" w:styleId="ZaglavljeChar" w:type="character">
    <w:name w:val="Zaglavlje Char"/>
    <w:basedOn w:val="Zadanifontodlomka"/>
    <w:link w:val="Zaglavlje"/>
    <w:rsid w:val="006B3587"/>
    <w:rPr>
      <w:rFonts w:cs="Times New Roman" w:eastAsia="Times New Roman"/>
      <w:szCs w:val="24"/>
      <w:lang w:eastAsia="hr-HR"/>
    </w:rPr>
  </w:style>
  <w:style w:styleId="Brojstranice" w:type="character">
    <w:name w:val="page number"/>
    <w:basedOn w:val="Zadanifontodlomka"/>
    <w:rsid w:val="006B3587"/>
  </w:style>
  <w:style w:styleId="Podnaslov" w:type="paragraph">
    <w:name w:val="Subtitle"/>
    <w:basedOn w:val="Normal"/>
    <w:link w:val="PodnaslovChar"/>
    <w:qFormat/>
    <w:rsid w:val="006B3587"/>
    <w:pPr>
      <w:jc w:val="both"/>
    </w:pPr>
    <w:rPr>
      <w:rFonts w:hAnsi="Tahoma" w:ascii="Tahoma"/>
      <w:b/>
      <w:color w:val="0000FF"/>
      <w:szCs w:val="20"/>
    </w:rPr>
  </w:style>
  <w:style w:customStyle="true" w:styleId="PodnaslovChar" w:type="character">
    <w:name w:val="Podnaslov Char"/>
    <w:basedOn w:val="Zadanifontodlomka"/>
    <w:link w:val="Podnaslov"/>
    <w:rsid w:val="006B3587"/>
    <w:rPr>
      <w:rFonts w:cs="Times New Roman" w:eastAsia="Times New Roman" w:hAnsi="Tahoma" w:ascii="Tahoma"/>
      <w:b/>
      <w:color w:val="0000FF"/>
      <w:szCs w:val="20"/>
      <w:lang w:eastAsia="hr-HR"/>
    </w:rPr>
  </w:style>
  <w:style w:styleId="Odlomakpopisa" w:type="paragraph">
    <w:name w:val="List Paragraph"/>
    <w:basedOn w:val="Normal"/>
    <w:uiPriority w:val="34"/>
    <w:qFormat/>
    <w:rsid w:val="006B3587"/>
    <w:pPr>
      <w:ind w:left="720"/>
      <w:contextualSpacing/>
    </w:pPr>
  </w:style>
  <w:style w:styleId="Tekstbalonia" w:type="paragraph">
    <w:name w:val="Balloon Text"/>
    <w:basedOn w:val="Normal"/>
    <w:link w:val="TekstbaloniaChar"/>
    <w:uiPriority w:val="99"/>
    <w:semiHidden/>
    <w:unhideWhenUsed/>
    <w:rsid w:val="006B3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3587"/>
    <w:rPr>
      <w:rFonts w:cs="Tahoma" w:eastAsia="Times New Roman" w:hAnsi="Tahoma" w:ascii="Tahoma"/>
      <w:sz w:val="16"/>
      <w:szCs w:val="16"/>
      <w:lang w:eastAsia="hr-HR"/>
    </w:rPr>
  </w:style>
  <w:style w:styleId="Podnoje" w:type="paragraph">
    <w:name w:val="footer"/>
    <w:basedOn w:val="Normal"/>
    <w:link w:val="PodnojeChar"/>
    <w:uiPriority w:val="99"/>
    <w:unhideWhenUsed/>
    <w:rsid w:val="006121B1"/>
    <w:pPr>
      <w:tabs>
        <w:tab w:pos="4536" w:val="center"/>
        <w:tab w:pos="9072" w:val="right"/>
      </w:tabs>
    </w:pPr>
  </w:style>
  <w:style w:customStyle="true" w:styleId="PodnojeChar" w:type="character">
    <w:name w:val="Podnožje Char"/>
    <w:basedOn w:val="Zadanifontodlomka"/>
    <w:link w:val="Podnoje"/>
    <w:uiPriority w:val="99"/>
    <w:rsid w:val="006121B1"/>
    <w:rPr>
      <w:rFonts w:cs="Times New Roman" w:eastAsia="Times New Roman"/>
      <w:szCs w:val="24"/>
      <w:lang w:eastAsia="hr-HR"/>
    </w:rPr>
  </w:style>
  <w:style w:styleId="Bezproreda" w:type="paragraph">
    <w:name w:val="No Spacing"/>
    <w:uiPriority w:val="1"/>
    <w:qFormat/>
    <w:rsid w:val="0069320B"/>
    <w:pPr>
      <w:spacing w:lineRule="auto" w:line="240" w:after="0"/>
    </w:pPr>
    <w:rPr>
      <w:rFonts w:cs="Times New Roman" w:eastAsia="Calibri"/>
    </w:rPr>
  </w:style>
  <w:style w:styleId="Tekstrezerviranogmjesta" w:type="character">
    <w:name w:val="Placeholder Text"/>
    <w:basedOn w:val="Zadanifontodlomka"/>
    <w:uiPriority w:val="99"/>
    <w:semiHidden/>
    <w:rsid w:val="009876AD"/>
    <w:rPr>
      <w:color w:val="808080"/>
      <w:bdr w:space="0" w:sz="0" w:color="auto" w:val="none"/>
      <w:shd w:fill="auto" w:color="auto" w:val="clear"/>
    </w:rPr>
  </w:style>
  <w:style w:customStyle="true" w:styleId="eSPISCCParagraphDefaultFont" w:type="character">
    <w:name w:val="eSPIS_CC_Paragraph Default Font"/>
    <w:basedOn w:val="Zadanifontodlomka"/>
    <w:rsid w:val="009876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76AD"/>
    <w:rPr>
      <w:bdr w:space="0" w:sz="0" w:color="auto" w:val="none"/>
      <w:shd w:fill="FFFFCC" w:color="auto" w:val="clear"/>
      <w:lang w:val="hr-HR"/>
    </w:rPr>
  </w:style>
  <w:style w:customStyle="true" w:styleId="PozadinaSvijetloCrvena" w:type="character">
    <w:name w:val="Pozadina_SvijetloCrvena"/>
    <w:basedOn w:val="eSPISCCParagraphDefaultFont"/>
    <w:rsid w:val="009876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76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3587"/>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B3587"/>
    <w:pPr>
      <w:tabs>
        <w:tab w:pos="4536" w:val="center"/>
        <w:tab w:pos="9072" w:val="right"/>
      </w:tabs>
    </w:pPr>
  </w:style>
  <w:style w:customStyle="1" w:styleId="ZaglavljeChar" w:type="character">
    <w:name w:val="Zaglavlje Char"/>
    <w:basedOn w:val="Zadanifontodlomka"/>
    <w:link w:val="Zaglavlje"/>
    <w:rsid w:val="006B3587"/>
    <w:rPr>
      <w:rFonts w:cs="Times New Roman" w:eastAsia="Times New Roman"/>
      <w:szCs w:val="24"/>
      <w:lang w:eastAsia="hr-HR"/>
    </w:rPr>
  </w:style>
  <w:style w:styleId="Brojstranice" w:type="character">
    <w:name w:val="page number"/>
    <w:basedOn w:val="Zadanifontodlomka"/>
    <w:rsid w:val="006B3587"/>
  </w:style>
  <w:style w:styleId="Podnaslov" w:type="paragraph">
    <w:name w:val="Subtitle"/>
    <w:basedOn w:val="Normal"/>
    <w:link w:val="PodnaslovChar"/>
    <w:qFormat/>
    <w:rsid w:val="006B3587"/>
    <w:pPr>
      <w:jc w:val="both"/>
    </w:pPr>
    <w:rPr>
      <w:rFonts w:ascii="Tahoma" w:hAnsi="Tahoma"/>
      <w:b/>
      <w:color w:val="0000FF"/>
      <w:szCs w:val="20"/>
    </w:rPr>
  </w:style>
  <w:style w:customStyle="1" w:styleId="PodnaslovChar" w:type="character">
    <w:name w:val="Podnaslov Char"/>
    <w:basedOn w:val="Zadanifontodlomka"/>
    <w:link w:val="Podnaslov"/>
    <w:rsid w:val="006B3587"/>
    <w:rPr>
      <w:rFonts w:ascii="Tahoma" w:cs="Times New Roman" w:eastAsia="Times New Roman" w:hAnsi="Tahoma"/>
      <w:b/>
      <w:color w:val="0000FF"/>
      <w:szCs w:val="20"/>
      <w:lang w:eastAsia="hr-HR"/>
    </w:rPr>
  </w:style>
  <w:style w:styleId="Odlomakpopisa" w:type="paragraph">
    <w:name w:val="List Paragraph"/>
    <w:basedOn w:val="Normal"/>
    <w:uiPriority w:val="34"/>
    <w:qFormat/>
    <w:rsid w:val="006B3587"/>
    <w:pPr>
      <w:ind w:left="720"/>
      <w:contextualSpacing/>
    </w:pPr>
  </w:style>
  <w:style w:styleId="Tekstbalonia" w:type="paragraph">
    <w:name w:val="Balloon Text"/>
    <w:basedOn w:val="Normal"/>
    <w:link w:val="TekstbaloniaChar"/>
    <w:uiPriority w:val="99"/>
    <w:semiHidden/>
    <w:unhideWhenUsed/>
    <w:rsid w:val="006B3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6B3587"/>
    <w:rPr>
      <w:rFonts w:ascii="Tahoma" w:cs="Tahoma" w:eastAsia="Times New Roman" w:hAnsi="Tahoma"/>
      <w:sz w:val="16"/>
      <w:szCs w:val="16"/>
      <w:lang w:eastAsia="hr-HR"/>
    </w:rPr>
  </w:style>
  <w:style w:styleId="Podnoje" w:type="paragraph">
    <w:name w:val="footer"/>
    <w:basedOn w:val="Normal"/>
    <w:link w:val="PodnojeChar"/>
    <w:uiPriority w:val="99"/>
    <w:unhideWhenUsed/>
    <w:rsid w:val="006121B1"/>
    <w:pPr>
      <w:tabs>
        <w:tab w:pos="4536" w:val="center"/>
        <w:tab w:pos="9072" w:val="right"/>
      </w:tabs>
    </w:pPr>
  </w:style>
  <w:style w:customStyle="1" w:styleId="PodnojeChar" w:type="character">
    <w:name w:val="Podnožje Char"/>
    <w:basedOn w:val="Zadanifontodlomka"/>
    <w:link w:val="Podnoje"/>
    <w:uiPriority w:val="99"/>
    <w:rsid w:val="006121B1"/>
    <w:rPr>
      <w:rFonts w:cs="Times New Roman" w:eastAsia="Times New Roman"/>
      <w:szCs w:val="24"/>
      <w:lang w:eastAsia="hr-HR"/>
    </w:rPr>
  </w:style>
  <w:style w:styleId="Bezproreda" w:type="paragraph">
    <w:name w:val="No Spacing"/>
    <w:uiPriority w:val="1"/>
    <w:qFormat/>
    <w:rsid w:val="0069320B"/>
    <w:pPr>
      <w:spacing w:after="0" w:line="240" w:lineRule="auto"/>
    </w:pPr>
    <w:rPr>
      <w:rFonts w:cs="Times New Roman" w:eastAsia="Calibri"/>
    </w:rPr>
  </w:style>
  <w:style w:styleId="Tekstrezerviranogmjesta" w:type="character">
    <w:name w:val="Placeholder Text"/>
    <w:basedOn w:val="Zadanifontodlomka"/>
    <w:uiPriority w:val="99"/>
    <w:semiHidden/>
    <w:rsid w:val="009876AD"/>
    <w:rPr>
      <w:color w:val="808080"/>
      <w:bdr w:color="auto" w:space="0" w:sz="0" w:val="none"/>
      <w:shd w:color="auto" w:fill="auto" w:val="clear"/>
    </w:rPr>
  </w:style>
  <w:style w:customStyle="1" w:styleId="eSPISCCParagraphDefaultFont" w:type="character">
    <w:name w:val="eSPIS_CC_Paragraph Default Font"/>
    <w:basedOn w:val="Zadanifontodlomka"/>
    <w:rsid w:val="009876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76AD"/>
    <w:rPr>
      <w:bdr w:color="auto" w:space="0" w:sz="0" w:val="none"/>
      <w:shd w:color="auto" w:fill="FFFFCC" w:val="clear"/>
      <w:lang w:val="hr-HR"/>
    </w:rPr>
  </w:style>
  <w:style w:customStyle="1" w:styleId="PozadinaSvijetloCrvena" w:type="character">
    <w:name w:val="Pozadina_SvijetloCrvena"/>
    <w:basedOn w:val="eSPISCCParagraphDefaultFont"/>
    <w:rsid w:val="009876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76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Stpn-248/2015</izvorni_sadrzaj>
    <derivirana_varijabla naziv="DomainObject.Predmet.OznakaBroj_1">Stpn-248/2015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AEROGRAM d.o.o.</izvorni_sadrzaj>
    <derivirana_varijabla naziv="DomainObject.Predmet.ProtustrankaFormated_1">  AEROGRAM d.o.o.</derivirana_varijabla>
  </DomainObject.Predmet.ProtustrankaFormated>
  <DomainObject.Predmet.ProtustrankaFormatedOIB>
    <izvorni_sadrzaj>  AEROGRAM d.o.o., OIB 84333362447</izvorni_sadrzaj>
    <derivirana_varijabla naziv="DomainObject.Predmet.ProtustrankaFormatedOIB_1">  AEROGRAM d.o.o., OIB 84333362447</derivirana_varijabla>
  </DomainObject.Predmet.ProtustrankaFormatedOIB>
  <DomainObject.Predmet.ProtustrankaFormatedWithAdress>
    <izvorni_sadrzaj> AEROGRAM d.o.o., CMP Savica Šanci 119, 10000 Zagreb</izvorni_sadrzaj>
    <derivirana_varijabla naziv="DomainObject.Predmet.ProtustrankaFormatedWithAdress_1"> AEROGRAM d.o.o., CMP Savica Šanci 119, 10000 Zagreb</derivirana_varijabla>
  </DomainObject.Predmet.ProtustrankaFormatedWithAdress>
  <DomainObject.Predmet.ProtustrankaFormatedWithAdressOIB>
    <izvorni_sadrzaj> AEROGRAM d.o.o., OIB 84333362447, CMP Savica Šanci 119, 10000 Zagreb</izvorni_sadrzaj>
    <derivirana_varijabla naziv="DomainObject.Predmet.ProtustrankaFormatedWithAdressOIB_1"> AEROGRAM d.o.o., OIB 84333362447, CMP Savica Šanci 119, 10000 Zagreb</derivirana_varijabla>
  </DomainObject.Predmet.ProtustrankaFormatedWithAdressOIB>
  <DomainObject.Predmet.ProtustrankaWithAdress>
    <izvorni_sadrzaj>AEROGRAM d.o.o. CMP Savica Šanci 119, 10000 Zagreb</izvorni_sadrzaj>
    <derivirana_varijabla naziv="DomainObject.Predmet.ProtustrankaWithAdress_1">AEROGRAM d.o.o. CMP Savica Šanci 119, 10000 Zagreb</derivirana_varijabla>
  </DomainObject.Predmet.ProtustrankaWithAdress>
  <DomainObject.Predmet.ProtustrankaWithAdressOIB>
    <izvorni_sadrzaj>AEROGRAM d.o.o., OIB 84333362447, CMP Savica Šanci 119, 10000 Zagreb</izvorni_sadrzaj>
    <derivirana_varijabla naziv="DomainObject.Predmet.ProtustrankaWithAdressOIB_1">AEROGRAM d.o.o., OIB 84333362447, CMP Savica Šanci 119, 10000 Zagreb</derivirana_varijabla>
  </DomainObject.Predmet.ProtustrankaWithAdressOIB>
  <DomainObject.Predmet.ProtustrankaNazivFormated>
    <izvorni_sadrzaj>AEROGRAM d.o.o.</izvorni_sadrzaj>
    <derivirana_varijabla naziv="DomainObject.Predmet.ProtustrankaNazivFormated_1">AEROGRAM d.o.o.</derivirana_varijabla>
  </DomainObject.Predmet.ProtustrankaNazivFormated>
  <DomainObject.Predmet.ProtustrankaNazivFormatedOIB>
    <izvorni_sadrzaj>AEROGRAM d.o.o., OIB 84333362447</izvorni_sadrzaj>
    <derivirana_varijabla naziv="DomainObject.Predmet.ProtustrankaNazivFormatedOIB_1">AEROGRAM d.o.o., OIB 84333362447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AEROGRAM d.o.o.</izvorni_sadrzaj>
    <derivirana_varijabla naziv="DomainObject.Predmet.StrankaFormated_1">  AEROGRAM d.o.o.</derivirana_varijabla>
  </DomainObject.Predmet.StrankaFormated>
  <DomainObject.Predmet.StrankaFormatedOIB>
    <izvorni_sadrzaj>  AEROGRAM d.o.o., OIB 84333362447</izvorni_sadrzaj>
    <derivirana_varijabla naziv="DomainObject.Predmet.StrankaFormatedOIB_1">  AEROGRAM d.o.o., OIB 84333362447</derivirana_varijabla>
  </DomainObject.Predmet.StrankaFormatedOIB>
  <DomainObject.Predmet.StrankaFormatedWithAdress>
    <izvorni_sadrzaj> AEROGRAM d.o.o., CMP Savica Šanci 119, 10000 Zagreb</izvorni_sadrzaj>
    <derivirana_varijabla naziv="DomainObject.Predmet.StrankaFormatedWithAdress_1"> AEROGRAM d.o.o., CMP Savica Šanci 119, 10000 Zagreb</derivirana_varijabla>
  </DomainObject.Predmet.StrankaFormatedWithAdress>
  <DomainObject.Predmet.StrankaFormatedWithAdressOIB>
    <izvorni_sadrzaj> AEROGRAM d.o.o., OIB 84333362447, CMP Savica Šanci 119, 10000 Zagreb</izvorni_sadrzaj>
    <derivirana_varijabla naziv="DomainObject.Predmet.StrankaFormatedWithAdressOIB_1"> AEROGRAM d.o.o., OIB 84333362447, CMP Savica Šanci 119, 10000 Zagreb</derivirana_varijabla>
  </DomainObject.Predmet.StrankaFormatedWithAdressOIB>
  <DomainObject.Predmet.StrankaWithAdress>
    <izvorni_sadrzaj>AEROGRAM d.o.o. CMP Savica Šanci 119,10000 Zagreb</izvorni_sadrzaj>
    <derivirana_varijabla naziv="DomainObject.Predmet.StrankaWithAdress_1">AEROGRAM d.o.o. CMP Savica Šanci 119,10000 Zagreb</derivirana_varijabla>
  </DomainObject.Predmet.StrankaWithAdress>
  <DomainObject.Predmet.StrankaWithAdressOIB>
    <izvorni_sadrzaj>AEROGRAM d.o.o., OIB 84333362447, CMP Savica Šanci 119,10000 Zagreb</izvorni_sadrzaj>
    <derivirana_varijabla naziv="DomainObject.Predmet.StrankaWithAdressOIB_1">AEROGRAM d.o.o., OIB 84333362447, CMP Savica Šanci 119,10000 Zagreb</derivirana_varijabla>
  </DomainObject.Predmet.StrankaWithAdressOIB>
  <DomainObject.Predmet.StrankaNazivFormated>
    <izvorni_sadrzaj>AEROGRAM d.o.o.</izvorni_sadrzaj>
    <derivirana_varijabla naziv="DomainObject.Predmet.StrankaNazivFormated_1">AEROGRAM d.o.o.</derivirana_varijabla>
  </DomainObject.Predmet.StrankaNazivFormated>
  <DomainObject.Predmet.StrankaNazivFormatedOIB>
    <izvorni_sadrzaj>AEROGRAM d.o.o., OIB 84333362447</izvorni_sadrzaj>
    <derivirana_varijabla naziv="DomainObject.Predmet.StrankaNazivFormatedOIB_1">AEROGRAM d.o.o., OIB 84333362447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AEROGRAM d.o.o.</item>
    </izvorni_sadrzaj>
    <derivirana_varijabla naziv="DomainObject.Predmet.StrankaListFormated_1">
      <item>AEROGRAM d.o.o.</item>
    </derivirana_varijabla>
  </DomainObject.Predmet.StrankaListFormated>
  <DomainObject.Predmet.StrankaListFormatedOIB>
    <izvorni_sadrzaj>
      <item>AEROGRAM d.o.o., OIB 84333362447</item>
    </izvorni_sadrzaj>
    <derivirana_varijabla naziv="DomainObject.Predmet.StrankaListFormatedOIB_1">
      <item>AEROGRAM d.o.o., OIB 84333362447</item>
    </derivirana_varijabla>
  </DomainObject.Predmet.StrankaListFormatedOIB>
  <DomainObject.Predmet.StrankaListFormatedWithAdress>
    <izvorni_sadrzaj>
      <item>AEROGRAM d.o.o., CMP Savica Šanci 119, 10000 Zagreb</item>
    </izvorni_sadrzaj>
    <derivirana_varijabla naziv="DomainObject.Predmet.StrankaListFormatedWithAdress_1">
      <item>AEROGRAM d.o.o., CMP Savica Šanci 119, 10000 Zagreb</item>
    </derivirana_varijabla>
  </DomainObject.Predmet.StrankaListFormatedWithAdress>
  <DomainObject.Predmet.StrankaListFormatedWithAdressOIB>
    <izvorni_sadrzaj>
      <item>AEROGRAM d.o.o., OIB 84333362447, CMP Savica Šanci 119, 10000 Zagreb</item>
    </izvorni_sadrzaj>
    <derivirana_varijabla naziv="DomainObject.Predmet.StrankaListFormatedWithAdressOIB_1">
      <item>AEROGRAM d.o.o., OIB 84333362447, CMP Savica Šanci 119, 10000 Zagreb</item>
    </derivirana_varijabla>
  </DomainObject.Predmet.StrankaListFormatedWithAdressOIB>
  <DomainObject.Predmet.StrankaListNazivFormated>
    <izvorni_sadrzaj>
      <item>AEROGRAM d.o.o.</item>
    </izvorni_sadrzaj>
    <derivirana_varijabla naziv="DomainObject.Predmet.StrankaListNazivFormated_1">
      <item>AEROGRAM d.o.o.</item>
    </derivirana_varijabla>
  </DomainObject.Predmet.StrankaListNazivFormated>
  <DomainObject.Predmet.StrankaListNazivFormatedOIB>
    <izvorni_sadrzaj>
      <item>AEROGRAM d.o.o., OIB 84333362447</item>
    </izvorni_sadrzaj>
    <derivirana_varijabla naziv="DomainObject.Predmet.StrankaListNazivFormatedOIB_1">
      <item>AEROGRAM d.o.o., OIB 84333362447</item>
    </derivirana_varijabla>
  </DomainObject.Predmet.StrankaListNazivFormatedOIB>
  <DomainObject.Predmet.ProtuStrankaListFormated>
    <izvorni_sadrzaj>
      <item>AEROGRAM d.o.o.</item>
    </izvorni_sadrzaj>
    <derivirana_varijabla naziv="DomainObject.Predmet.ProtuStrankaListFormated_1">
      <item>AEROGRAM d.o.o.</item>
    </derivirana_varijabla>
  </DomainObject.Predmet.ProtuStrankaListFormated>
  <DomainObject.Predmet.ProtuStrankaListFormatedOIB>
    <izvorni_sadrzaj>
      <item>AEROGRAM d.o.o., OIB 84333362447</item>
    </izvorni_sadrzaj>
    <derivirana_varijabla naziv="DomainObject.Predmet.ProtuStrankaListFormatedOIB_1">
      <item>AEROGRAM d.o.o., OIB 84333362447</item>
    </derivirana_varijabla>
  </DomainObject.Predmet.ProtuStrankaListFormatedOIB>
  <DomainObject.Predmet.ProtuStrankaListFormatedWithAdress>
    <izvorni_sadrzaj>
      <item>AEROGRAM d.o.o., CMP Savica Šanci 119, 10000 Zagreb</item>
    </izvorni_sadrzaj>
    <derivirana_varijabla naziv="DomainObject.Predmet.ProtuStrankaListFormatedWithAdress_1">
      <item>AEROGRAM d.o.o., CMP Savica Šanci 119, 10000 Zagreb</item>
    </derivirana_varijabla>
  </DomainObject.Predmet.ProtuStrankaListFormatedWithAdress>
  <DomainObject.Predmet.ProtuStrankaListFormatedWithAdressOIB>
    <izvorni_sadrzaj>
      <item>AEROGRAM d.o.o., OIB 84333362447, CMP Savica Šanci 119, 10000 Zagreb</item>
    </izvorni_sadrzaj>
    <derivirana_varijabla naziv="DomainObject.Predmet.ProtuStrankaListFormatedWithAdressOIB_1">
      <item>AEROGRAM d.o.o., OIB 84333362447, CMP Savica Šanci 119, 10000 Zagreb</item>
    </derivirana_varijabla>
  </DomainObject.Predmet.ProtuStrankaListFormatedWithAdressOIB>
  <DomainObject.Predmet.ProtuStrankaListNazivFormated>
    <izvorni_sadrzaj>
      <item>AEROGRAM d.o.o.</item>
    </izvorni_sadrzaj>
    <derivirana_varijabla naziv="DomainObject.Predmet.ProtuStrankaListNazivFormated_1">
      <item>AEROGRAM d.o.o.</item>
    </derivirana_varijabla>
  </DomainObject.Predmet.ProtuStrankaListNazivFormated>
  <DomainObject.Predmet.ProtuStrankaListNazivFormatedOIB>
    <izvorni_sadrzaj>
      <item>AEROGRAM d.o.o., OIB 84333362447</item>
    </izvorni_sadrzaj>
    <derivirana_varijabla naziv="DomainObject.Predmet.ProtuStrankaListNazivFormatedOIB_1">
      <item>AEROGRAM d.o.o., OIB 84333362447</item>
    </derivirana_varijabla>
  </DomainObject.Predmet.ProtuStrankaListNazivFormatedOIB>
  <DomainObject.Predmet.OstaliListFormated>
    <izvorni_sadrzaj>
      <item>FINA ZAGREB</item>
      <item>RH, MF, Porezna uprava</item>
      <item>Županijsko državno odvjetništvo u Zagrebu</item>
    </izvorni_sadrzaj>
    <derivirana_varijabla naziv="DomainObject.Predmet.OstaliListFormated_1">
      <item>FINA ZAGREB</item>
      <item>RH, MF, Porezna uprava</item>
      <item>Županijsko državno odvjetništvo u Zagrebu</item>
    </derivirana_varijabla>
  </DomainObject.Predmet.OstaliListFormated>
  <DomainObject.Predmet.OstaliListFormatedOIB>
    <izvorni_sadrzaj>
      <item>FINA ZAGREB</item>
      <item>RH, MF, Porezna uprava</item>
      <item>Županijsko državno odvjetništvo u Zagrebu</item>
    </izvorni_sadrzaj>
    <derivirana_varijabla naziv="DomainObject.Predmet.OstaliListFormatedOIB_1">
      <item>FINA ZAGREB</item>
      <item>RH, MF, Porezna uprava</item>
      <item>Županijsko državno odvjetništvo u Zagrebu</item>
    </derivirana_varijabla>
  </DomainObject.Predmet.OstaliListFormatedOIB>
  <DomainObject.Predmet.OstaliListFormatedWithAdress>
    <izvorni_sadrzaj>
      <item>FINA ZAGREB</item>
      <item>RH, MF, Porezna uprava, Av. Dubrovnik 32, 10000 Zagreb</item>
      <item>Županijsko državno odvjetništvo u Zagrebu</item>
    </izvorni_sadrzaj>
    <derivirana_varijabla naziv="DomainObject.Predmet.OstaliListFormatedWithAdress_1">
      <item>FINA ZAGREB</item>
      <item>RH, MF, Porezna uprava, Av. Dubrovnik 32, 10000 Zagreb</item>
      <item>Županijsko državno odvjetništvo u Zagrebu</item>
    </derivirana_varijabla>
  </DomainObject.Predmet.OstaliListFormatedWithAdress>
  <DomainObject.Predmet.OstaliListFormatedWithAdressOIB>
    <izvorni_sadrzaj>
      <item>FINA ZAGREB</item>
      <item>RH, MF, Porezna uprava, Av. Dubrovnik 32, 10000 Zagreb</item>
      <item>Županijsko državno odvjetništvo u Zagrebu</item>
    </izvorni_sadrzaj>
    <derivirana_varijabla naziv="DomainObject.Predmet.OstaliListFormatedWithAdressOIB_1">
      <item>FINA ZAGREB</item>
      <item>RH, MF, Porezna uprava, Av. Dubrovnik 32, 10000 Zagreb</item>
      <item>Županijsko državno odvjetništvo u Zagrebu</item>
    </derivirana_varijabla>
  </DomainObject.Predmet.OstaliListFormatedWithAdressOIB>
  <DomainObject.Predmet.OstaliListNazivFormated>
    <izvorni_sadrzaj>
      <item>FINA ZAGREB</item>
      <item>RH, MF, Porezna uprava</item>
      <item>Županijsko državno odvjetništvo u Zagrebu</item>
    </izvorni_sadrzaj>
    <derivirana_varijabla naziv="DomainObject.Predmet.OstaliListNazivFormated_1">
      <item>FINA ZAGREB</item>
      <item>RH, MF, Porezna uprava</item>
      <item>Županijsko državno odvjetništvo u Zagrebu</item>
    </derivirana_varijabla>
  </DomainObject.Predmet.OstaliListNazivFormated>
  <DomainObject.Predmet.OstaliListNazivFormatedOIB>
    <izvorni_sadrzaj>
      <item>FINA ZAGREB</item>
      <item>RH, MF, Porezna uprava</item>
      <item>Županijsko državno odvjetništvo u Zagrebu</item>
    </izvorni_sadrzaj>
    <derivirana_varijabla naziv="DomainObject.Predmet.OstaliListNazivFormatedOIB_1">
      <item>FINA ZAGREB</item>
      <item>RH, MF, Porezna uprava</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AEROGRAM d.o.o.</izvorni_sadrzaj>
    <derivirana_varijabla naziv="DomainObject.Predmet.StrankaIDrugi_1">AEROGRAM d.o.o.</derivirana_varijabla>
  </DomainObject.Predmet.StrankaIDrugi>
  <DomainObject.Predmet.ProtustrankaIDrugi>
    <izvorni_sadrzaj>AEROGRAM d.o.o.</izvorni_sadrzaj>
    <derivirana_varijabla naziv="DomainObject.Predmet.ProtustrankaIDrugi_1">AEROGRAM d.o.o.</derivirana_varijabla>
  </DomainObject.Predmet.ProtustrankaIDrugi>
  <DomainObject.Predmet.StrankaIDrugiAdressOIB>
    <izvorni_sadrzaj>AEROGRAM d.o.o., OIB 84333362447, CMP Savica Šanci 119, 10000 Zagreb</izvorni_sadrzaj>
    <derivirana_varijabla naziv="DomainObject.Predmet.StrankaIDrugiAdressOIB_1">AEROGRAM d.o.o., OIB 84333362447, CMP Savica Šanci 119, 10000 Zagreb</derivirana_varijabla>
  </DomainObject.Predmet.StrankaIDrugiAdressOIB>
  <DomainObject.Predmet.ProtustrankaIDrugiAdressOIB>
    <izvorni_sadrzaj>AEROGRAM d.o.o., OIB 84333362447, CMP Savica Šanci 119, 10000 Zagreb</izvorni_sadrzaj>
    <derivirana_varijabla naziv="DomainObject.Predmet.ProtustrankaIDrugiAdressOIB_1">AEROGRAM d.o.o., OIB 84333362447, CMP Savica Šanci 119,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AEROGRAM d.o.o.</item>
      <item>AEROGRAM d.o.o.</item>
      <item>FINA ZAGREB</item>
      <item>RH, MF, Porezna uprava</item>
      <item>Županijsko državno odvjetništvo u Zagrebu</item>
    </izvorni_sadrzaj>
    <derivirana_varijabla naziv="DomainObject.Predmet.SudioniciListNaziv_1">
      <item>AEROGRAM d.o.o.</item>
      <item>AEROGRAM d.o.o.</item>
      <item>FINA ZAGREB</item>
      <item>RH, MF, Porezna uprava</item>
      <item>Županijsko državno odvjetništvo u Zagrebu</item>
    </derivirana_varijabla>
  </DomainObject.Predmet.SudioniciListNaziv>
  <DomainObject.Predmet.SudioniciListAdressOIB>
    <izvorni_sadrzaj>
      <item>AEROGRAM d.o.o., OIB 84333362447, CMP Savica Šanci 119,10000 Zagreb</item>
      <item>AEROGRAM d.o.o., OIB 84333362447, CMP Savica Šanci 119,10000 Zagreb</item>
      <item>FINA ZAGREB</item>
      <item>RH, MF, Porezna uprava, Av. Dubrovnik 32,10000 Zagreb</item>
      <item>Županijsko državno odvjetništvo u Zagrebu</item>
    </izvorni_sadrzaj>
    <derivirana_varijabla naziv="DomainObject.Predmet.SudioniciListAdressOIB_1">
      <item>AEROGRAM d.o.o., OIB 84333362447, CMP Savica Šanci 119,10000 Zagreb</item>
      <item>AEROGRAM d.o.o., OIB 84333362447, CMP Savica Šanci 119,10000 Zagreb</item>
      <item>FINA ZAGREB</item>
      <item>RH, MF, Porezna uprava, Av. Dubrovnik 32,10000 Zagreb</item>
      <item>Županijsko državno odvjetništvo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84333362447</item>
      <item>, OIB 84333362447</item>
      <item>, OIB null</item>
      <item>, OIB null</item>
      <item>, OIB null</item>
    </izvorni_sadrzaj>
    <derivirana_varijabla naziv="DomainObject.Predmet.SudioniciListNazivOIB_1">
      <item>, OIB 84333362447</item>
      <item>, OIB 84333362447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813</properties:Words>
  <properties:Characters>4876</properties:Characters>
  <properties:Lines>148</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2016-06-02T05:17:00Z</dcterms:created>
  <dc:creator>Nikola Ribarić</dc:creator>
  <cp:lastModifiedBy>Jadranka Zelić</cp:lastModifiedBy>
  <cp:lastPrinted>2016-06-02T05:16:00Z</cp:lastPrinted>
  <dcterms:modified xmlns:xsi="http://www.w3.org/2001/XMLSchema-instance" xsi:type="dcterms:W3CDTF">2016-06-02T05:18:00Z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