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cda9f" w14:paraId="becda9f" w:rsidRDefault="00793C5E" w:rsidP="00985ABE" w:rsidR="00985ABE">
      <w:pPr>
        <w15:collapsed w:val="false"/>
        <w:rPr>
          <w:b/>
          <w:bCs/>
        </w:rPr>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00985ABE">
        <w:t>14 St-</w:t>
      </w:r>
      <w:r w:rsidR="005A7D4B">
        <w:t>239</w:t>
      </w:r>
      <w:r w:rsidR="00985ABE">
        <w:t>/14-</w:t>
      </w:r>
      <w:r w:rsidR="006247FC">
        <w:t>344</w:t>
      </w:r>
    </w:p>
    <w:p w:rsidRDefault="00985ABE" w:rsidP="00985ABE" w:rsidR="00985ABE">
      <w:r>
        <w:rPr>
          <w:rStyle w:val="Naglaeno"/>
        </w:rPr>
        <w:t xml:space="preserve">             </w:t>
      </w:r>
      <w:r w:rsidR="009F15A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85ABE" w:rsidP="00985ABE" w:rsidR="00985ABE" w:rsidRPr="00D21A2C"/>
    <w:p w:rsidRDefault="00985ABE" w:rsidP="00985ABE" w:rsidR="00985ABE" w:rsidRPr="00B82754">
      <w:pPr>
        <w:ind w:hanging="720" w:left="360"/>
        <w:rPr>
          <w:b/>
        </w:rPr>
      </w:pPr>
      <w:r w:rsidRPr="00B82754">
        <w:rPr>
          <w:b/>
        </w:rPr>
        <w:t xml:space="preserve">     REPUBLIKA HRVATSKA</w:t>
      </w:r>
    </w:p>
    <w:p w:rsidRDefault="00985ABE" w:rsidP="00985ABE" w:rsidR="00985AB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85ABE" w:rsidP="00985ABE" w:rsidR="00985ABE">
      <w:pPr>
        <w:rPr>
          <w:b/>
          <w:bCs/>
        </w:rPr>
      </w:pPr>
    </w:p>
    <w:p w:rsidRDefault="00985ABE" w:rsidP="00985ABE" w:rsidR="00985ABE">
      <w:pPr>
        <w:jc w:val="center"/>
        <w:rPr>
          <w:b/>
          <w:bCs/>
        </w:rPr>
      </w:pPr>
    </w:p>
    <w:p w:rsidRDefault="00985ABE" w:rsidP="00985ABE" w:rsidR="00985ABE">
      <w:pPr>
        <w:pStyle w:val="Naslov2"/>
        <w:rPr>
          <w:b w:val="false"/>
          <w:bCs w:val="false"/>
        </w:rPr>
      </w:pPr>
      <w:r>
        <w:rPr>
          <w:b w:val="false"/>
          <w:bCs w:val="false"/>
        </w:rPr>
        <w:t>REPUBLIKA HRVATSKA</w:t>
      </w:r>
    </w:p>
    <w:p w:rsidRDefault="00985ABE" w:rsidP="00985ABE" w:rsidR="00985ABE" w:rsidRPr="00BB7739">
      <w:pPr>
        <w:pStyle w:val="Naslov2"/>
        <w:rPr>
          <w:b w:val="false"/>
          <w:bCs w:val="false"/>
        </w:rPr>
      </w:pPr>
      <w:r w:rsidRPr="00BB7739">
        <w:rPr>
          <w:b w:val="false"/>
          <w:bCs w:val="false"/>
        </w:rPr>
        <w:t>R J E Š E N J E</w:t>
      </w:r>
    </w:p>
    <w:p w:rsidRDefault="00985ABE" w:rsidP="00985ABE" w:rsidR="00985ABE"/>
    <w:p w:rsidRDefault="00985ABE" w:rsidP="00985ABE" w:rsidR="00985ABE" w:rsidRPr="002B3CF8"/>
    <w:p w:rsidRDefault="00985ABE" w:rsidP="00985ABE" w:rsidR="00985ABE">
      <w:pPr>
        <w:jc w:val="both"/>
      </w:pPr>
      <w:r>
        <w:tab/>
        <w:t xml:space="preserve">Trgovački sud u Osijeku, po sucu mr. sc. Tihomiru Kovačeviću, kao stečajnom sucu, u stečajnom postupku nad dužnikom: </w:t>
      </w:r>
      <w:r w:rsidR="005A7D4B" w:rsidRPr="005A7D4B">
        <w:rPr>
          <w:bCs/>
        </w:rPr>
        <w:t>M.D.-PROFIL d.o.o. za graditeljstvo, trgovinu i usluge u stečaju, Đakovo, Industrijska Zona bb, MBS 030032243, OIB 55786870275</w:t>
      </w:r>
      <w:r>
        <w:rPr>
          <w:b/>
          <w:bCs/>
        </w:rPr>
        <w:t>,</w:t>
      </w:r>
      <w:r>
        <w:t xml:space="preserve"> dana </w:t>
      </w:r>
      <w:r w:rsidR="006247FC">
        <w:t>8</w:t>
      </w:r>
      <w:r>
        <w:t xml:space="preserve">. </w:t>
      </w:r>
      <w:r w:rsidR="006247FC">
        <w:t>prosinc</w:t>
      </w:r>
      <w:r w:rsidR="005A7D4B">
        <w:t>a</w:t>
      </w:r>
      <w:r>
        <w:t xml:space="preserve"> 2016. </w:t>
      </w:r>
    </w:p>
    <w:p w:rsidRDefault="00985ABE" w:rsidP="00985ABE" w:rsidR="00985ABE">
      <w:pPr>
        <w:jc w:val="both"/>
      </w:pPr>
    </w:p>
    <w:p w:rsidRDefault="00985ABE" w:rsidP="00985ABE" w:rsidR="00985ABE" w:rsidRPr="00BB7739">
      <w:pPr>
        <w:jc w:val="center"/>
      </w:pPr>
      <w:r w:rsidRPr="00BB7739">
        <w:t>r i j e š i o  j e</w:t>
      </w:r>
    </w:p>
    <w:p w:rsidRDefault="00985ABE" w:rsidP="00985ABE" w:rsidR="00985ABE">
      <w:pPr>
        <w:jc w:val="center"/>
        <w:rPr>
          <w:b/>
          <w:bCs/>
        </w:rPr>
      </w:pPr>
    </w:p>
    <w:p w:rsidRDefault="00985ABE" w:rsidP="00985ABE" w:rsidR="00985ABE">
      <w:pPr>
        <w:jc w:val="center"/>
        <w:rPr>
          <w:b/>
          <w:bCs/>
        </w:rPr>
      </w:pPr>
    </w:p>
    <w:p w:rsidRDefault="00985ABE" w:rsidP="00353299" w:rsidR="00985ABE" w:rsidRPr="009C72D3">
      <w:pPr>
        <w:pStyle w:val="Tijeloteksta"/>
        <w:numPr>
          <w:ilvl w:val="0"/>
          <w:numId w:val="3"/>
        </w:numPr>
        <w:ind w:hanging="425" w:left="1843"/>
      </w:pPr>
      <w:r>
        <w:rPr>
          <w:bCs/>
        </w:rPr>
        <w:t xml:space="preserve">Iz kupovnine u iznosu od </w:t>
      </w:r>
      <w:r w:rsidR="006247FC">
        <w:rPr>
          <w:bCs/>
        </w:rPr>
        <w:t xml:space="preserve">20.420.474,46 </w:t>
      </w:r>
      <w:r>
        <w:rPr>
          <w:bCs/>
        </w:rPr>
        <w:t xml:space="preserve">kn postignute prodajom </w:t>
      </w:r>
      <w:r>
        <w:t>nekretnin</w:t>
      </w:r>
      <w:r w:rsidR="006247FC">
        <w:t>e</w:t>
      </w:r>
      <w:r>
        <w:t xml:space="preserve"> upisan</w:t>
      </w:r>
      <w:r w:rsidR="006247FC">
        <w:t>e</w:t>
      </w:r>
      <w:r>
        <w:t xml:space="preserve"> </w:t>
      </w:r>
      <w:r>
        <w:rPr>
          <w:lang w:eastAsia="zh-CN"/>
        </w:rPr>
        <w:t>u zk.ul.</w:t>
      </w:r>
      <w:r w:rsidRPr="00CE110A">
        <w:rPr>
          <w:lang w:eastAsia="zh-CN"/>
        </w:rPr>
        <w:t>br</w:t>
      </w:r>
      <w:r>
        <w:rPr>
          <w:lang w:eastAsia="zh-CN"/>
        </w:rPr>
        <w:t xml:space="preserve">. </w:t>
      </w:r>
      <w:r w:rsidR="00353299" w:rsidRPr="00A84E4F">
        <w:rPr>
          <w:kern w:val="1"/>
          <w:lang w:eastAsia="ar-SA"/>
        </w:rPr>
        <w:t>5566, k.o. Resnik, kč.br. 1308/1, u naravi zgrada Slavonska avenija br. 17 i dvorište, ukupne površine 16406 m</w:t>
      </w:r>
      <w:r w:rsidR="00353299" w:rsidRPr="00A84E4F">
        <w:rPr>
          <w:kern w:val="1"/>
          <w:vertAlign w:val="superscript"/>
          <w:lang w:eastAsia="ar-SA"/>
        </w:rPr>
        <w:t>2</w:t>
      </w:r>
      <w:r w:rsidR="008A6B72">
        <w:t>,</w:t>
      </w:r>
      <w:r w:rsidRPr="008A6B72">
        <w:rPr>
          <w:iCs/>
        </w:rPr>
        <w:t xml:space="preserve"> </w:t>
      </w:r>
    </w:p>
    <w:p w:rsidRDefault="00985ABE" w:rsidP="00985ABE" w:rsidR="00985ABE" w:rsidRPr="002B6A28">
      <w:pPr>
        <w:suppressAutoHyphens/>
        <w:spacing w:lineRule="auto" w:line="276" w:after="200"/>
        <w:ind w:left="2268"/>
        <w:contextualSpacing/>
        <w:jc w:val="both"/>
        <w:rPr>
          <w:iCs/>
        </w:rPr>
      </w:pPr>
    </w:p>
    <w:p w:rsidRDefault="00985ABE" w:rsidP="00985ABE" w:rsidR="00985ABE" w:rsidRPr="002B6A28">
      <w:pPr>
        <w:suppressAutoHyphens/>
        <w:spacing w:lineRule="auto" w:line="276" w:after="200"/>
        <w:ind w:left="2268"/>
        <w:contextualSpacing/>
        <w:jc w:val="both"/>
        <w:rPr>
          <w:iCs/>
        </w:rPr>
      </w:pPr>
      <w:r>
        <w:t>podmiruju se:</w:t>
      </w:r>
    </w:p>
    <w:p w:rsidRDefault="00985ABE" w:rsidP="00985ABE" w:rsidR="00985ABE">
      <w:pPr>
        <w:ind w:left="2340"/>
        <w:jc w:val="both"/>
      </w:pPr>
    </w:p>
    <w:p w:rsidRDefault="00985ABE" w:rsidP="00985ABE" w:rsidR="00985ABE">
      <w:pPr>
        <w:pStyle w:val="Odlomakpopisa"/>
        <w:numPr>
          <w:ilvl w:val="0"/>
          <w:numId w:val="4"/>
        </w:numPr>
        <w:ind w:hanging="425" w:left="2552"/>
        <w:jc w:val="both"/>
      </w:pPr>
      <w:r>
        <w:t xml:space="preserve">troškovi </w:t>
      </w:r>
      <w:r w:rsidR="002E2494">
        <w:t xml:space="preserve">unovčenja </w:t>
      </w:r>
      <w:r>
        <w:t xml:space="preserve">u iznosu od </w:t>
      </w:r>
      <w:r w:rsidR="00CC7F7A">
        <w:t>435.495,18</w:t>
      </w:r>
      <w:r>
        <w:t xml:space="preserve"> kn</w:t>
      </w:r>
    </w:p>
    <w:p w:rsidRDefault="00985ABE" w:rsidP="00985ABE" w:rsidR="00985ABE">
      <w:pPr>
        <w:pStyle w:val="Odlomakpopisa"/>
        <w:numPr>
          <w:ilvl w:val="0"/>
          <w:numId w:val="4"/>
        </w:numPr>
        <w:ind w:hanging="425" w:left="2552"/>
        <w:jc w:val="both"/>
      </w:pPr>
      <w:r>
        <w:t xml:space="preserve">tražbina razlučnog vjerovnika </w:t>
      </w:r>
      <w:r w:rsidR="00CC7F7A">
        <w:t>B2 KAPITAL d.o.o.</w:t>
      </w:r>
      <w:r>
        <w:t xml:space="preserve"> Zagreb u iznosu od </w:t>
      </w:r>
      <w:r w:rsidR="00CC7F7A" w:rsidRPr="008F02AC">
        <w:rPr>
          <w:iCs/>
        </w:rPr>
        <w:t xml:space="preserve">19.984.979,28 </w:t>
      </w:r>
      <w:r>
        <w:t xml:space="preserve">kn </w:t>
      </w:r>
    </w:p>
    <w:p w:rsidRDefault="00985ABE" w:rsidP="00985ABE" w:rsidR="00985ABE">
      <w:pPr>
        <w:pStyle w:val="Odlomakpopisa"/>
        <w:ind w:left="2552"/>
        <w:jc w:val="both"/>
        <w:rPr>
          <w:bCs/>
        </w:rPr>
      </w:pPr>
    </w:p>
    <w:p w:rsidRDefault="00985ABE" w:rsidP="00985ABE" w:rsidR="00985ABE" w:rsidRPr="008236C6">
      <w:pPr>
        <w:numPr>
          <w:ilvl w:val="0"/>
          <w:numId w:val="3"/>
        </w:numPr>
        <w:ind w:hanging="425" w:left="1843"/>
        <w:jc w:val="both"/>
        <w:rPr>
          <w:bCs/>
          <w:u w:val="single"/>
        </w:rPr>
      </w:pPr>
      <w:r w:rsidRPr="00FA0EF9">
        <w:rPr>
          <w:bCs/>
        </w:rPr>
        <w:t>Nakon pravomoćnosti ovog rješenja</w:t>
      </w:r>
      <w:r>
        <w:rPr>
          <w:bCs/>
        </w:rPr>
        <w:t xml:space="preserve"> ovosudno računovodstvo s predmeta broj 14 St-342/12 isplatiti će iznose kako slijedi:</w:t>
      </w:r>
      <w:r w:rsidRPr="00FA0EF9">
        <w:rPr>
          <w:bCs/>
        </w:rPr>
        <w:t xml:space="preserve"> </w:t>
      </w:r>
    </w:p>
    <w:p w:rsidRDefault="00985ABE" w:rsidP="00985ABE" w:rsidR="00985ABE" w:rsidRPr="00FA0EF9">
      <w:pPr>
        <w:jc w:val="both"/>
        <w:rPr>
          <w:bCs/>
          <w:u w:val="single"/>
        </w:rPr>
      </w:pPr>
    </w:p>
    <w:p w:rsidRDefault="00985ABE" w:rsidP="000276F8" w:rsidR="00985ABE">
      <w:pPr>
        <w:numPr>
          <w:ilvl w:val="1"/>
          <w:numId w:val="1"/>
        </w:numPr>
        <w:jc w:val="both"/>
      </w:pPr>
      <w:r>
        <w:t xml:space="preserve">stečajnom dužniku </w:t>
      </w:r>
      <w:r w:rsidR="006B5106" w:rsidRPr="005A7D4B">
        <w:rPr>
          <w:bCs/>
        </w:rPr>
        <w:t>M.D.-PROFIL d.o.o. za graditeljstvo, trgovinu i usluge u stečaju, Đakovo, Industrijska Zona bb, MBS 030032243, OIB 55786870275</w:t>
      </w:r>
      <w:r>
        <w:rPr>
          <w:bCs/>
        </w:rPr>
        <w:t xml:space="preserve"> </w:t>
      </w:r>
      <w:r>
        <w:t xml:space="preserve">– u iznosu od </w:t>
      </w:r>
      <w:r w:rsidR="000276F8" w:rsidRPr="000276F8">
        <w:rPr>
          <w:bCs/>
        </w:rPr>
        <w:t xml:space="preserve">435.495,18 </w:t>
      </w:r>
      <w:r>
        <w:t xml:space="preserve">kn, na žiro-račun broj </w:t>
      </w:r>
      <w:r w:rsidR="00CE30B1" w:rsidRPr="009A3CA0">
        <w:t>HR8825000091101417762</w:t>
      </w:r>
      <w:r w:rsidR="00CE30B1">
        <w:t xml:space="preserve"> kod </w:t>
      </w:r>
      <w:r w:rsidR="00CE30B1" w:rsidRPr="009A3CA0">
        <w:t>Erste</w:t>
      </w:r>
      <w:r w:rsidR="00CE30B1">
        <w:t xml:space="preserve"> </w:t>
      </w:r>
      <w:r w:rsidR="00CE30B1" w:rsidRPr="009A3CA0">
        <w:t>&amp;</w:t>
      </w:r>
      <w:r w:rsidR="00CE30B1">
        <w:t xml:space="preserve"> </w:t>
      </w:r>
      <w:r w:rsidR="00CE30B1" w:rsidRPr="009A3CA0">
        <w:t>Steiermärkische Bank d.d.</w:t>
      </w:r>
    </w:p>
    <w:p w:rsidRDefault="00985ABE" w:rsidP="00985ABE" w:rsidR="00985ABE">
      <w:pPr>
        <w:ind w:left="2490"/>
        <w:jc w:val="both"/>
      </w:pPr>
    </w:p>
    <w:p w:rsidRDefault="00985ABE" w:rsidP="000276F8" w:rsidR="00985ABE">
      <w:pPr>
        <w:pStyle w:val="Odlomakpopisa"/>
        <w:numPr>
          <w:ilvl w:val="0"/>
          <w:numId w:val="4"/>
        </w:numPr>
        <w:ind w:hanging="425" w:left="2552"/>
        <w:jc w:val="both"/>
      </w:pPr>
      <w:r>
        <w:t xml:space="preserve">razlučnom vjerovniku </w:t>
      </w:r>
      <w:r w:rsidR="000276F8">
        <w:t>B2 KAPITAL d.o.o. Zagreb, Radnička cesta 41, OIB 57509775367</w:t>
      </w:r>
      <w:r>
        <w:t xml:space="preserve"> u iznosu od </w:t>
      </w:r>
      <w:r w:rsidR="000276F8" w:rsidRPr="000276F8">
        <w:t xml:space="preserve">19.984.979,28 </w:t>
      </w:r>
      <w:r>
        <w:t xml:space="preserve">kn na žiro-račun broj </w:t>
      </w:r>
      <w:r w:rsidR="00063B92" w:rsidRPr="008F02AC">
        <w:rPr>
          <w:iCs/>
        </w:rPr>
        <w:t>HR922500 0091101401685</w:t>
      </w:r>
      <w:r w:rsidR="00917283">
        <w:rPr>
          <w:iCs/>
        </w:rPr>
        <w:t xml:space="preserve">, </w:t>
      </w:r>
      <w:r>
        <w:t>te o istom dostaviti dokaz u spis.</w:t>
      </w:r>
    </w:p>
    <w:p w:rsidRDefault="00985ABE" w:rsidP="00985ABE" w:rsidR="00985ABE">
      <w:pPr>
        <w:jc w:val="both"/>
      </w:pPr>
    </w:p>
    <w:p w:rsidRDefault="00985ABE" w:rsidP="00985ABE" w:rsidR="00985ABE">
      <w:pPr>
        <w:jc w:val="both"/>
      </w:pPr>
    </w:p>
    <w:p w:rsidRDefault="00063B92" w:rsidP="00985ABE" w:rsidR="00063B92">
      <w:pPr>
        <w:jc w:val="both"/>
      </w:pPr>
    </w:p>
    <w:p w:rsidRDefault="00063B92" w:rsidP="00985ABE" w:rsidR="00063B92">
      <w:pPr>
        <w:jc w:val="both"/>
      </w:pPr>
    </w:p>
    <w:p w:rsidRDefault="00063B92" w:rsidP="00985ABE" w:rsidR="00063B92">
      <w:pPr>
        <w:jc w:val="both"/>
      </w:pPr>
    </w:p>
    <w:p w:rsidRDefault="00063B92" w:rsidP="00985ABE" w:rsidR="00063B92" w:rsidRPr="00636415">
      <w:pPr>
        <w:jc w:val="both"/>
      </w:pPr>
    </w:p>
    <w:p w:rsidRDefault="00985ABE" w:rsidP="00985ABE" w:rsidR="00985ABE" w:rsidRPr="00691600">
      <w:pPr>
        <w:pStyle w:val="Naslov2"/>
        <w:rPr>
          <w:b w:val="false"/>
          <w:bCs w:val="false"/>
        </w:rPr>
      </w:pPr>
      <w:r w:rsidRPr="00691600">
        <w:rPr>
          <w:b w:val="false"/>
          <w:bCs w:val="false"/>
        </w:rPr>
        <w:lastRenderedPageBreak/>
        <w:t>Obrazloženje</w:t>
      </w:r>
    </w:p>
    <w:p w:rsidRDefault="00985ABE" w:rsidP="00985ABE" w:rsidR="00985ABE">
      <w:pPr>
        <w:pStyle w:val="Tijeloteksta"/>
      </w:pPr>
    </w:p>
    <w:p w:rsidRDefault="00985ABE" w:rsidP="00985ABE" w:rsidR="00985ABE">
      <w:pPr>
        <w:pStyle w:val="Tijeloteksta"/>
      </w:pPr>
    </w:p>
    <w:p w:rsidRDefault="00985ABE" w:rsidP="00985ABE" w:rsidR="00985ABE">
      <w:pPr>
        <w:pStyle w:val="Tijeloteksta"/>
      </w:pPr>
      <w:r>
        <w:tab/>
        <w:t xml:space="preserve">Imovina u vlasništvu stečajnog dužnika iz izreke ovoga rješenja prodana je za iznos od </w:t>
      </w:r>
      <w:r w:rsidR="00063B92" w:rsidRPr="00063B92">
        <w:t xml:space="preserve">20.420.474,46 </w:t>
      </w:r>
      <w:r>
        <w:t xml:space="preserve">kn. </w:t>
      </w:r>
    </w:p>
    <w:p w:rsidRDefault="00985ABE" w:rsidP="00985ABE" w:rsidR="00985ABE" w:rsidRPr="00FA0EF9">
      <w:pPr>
        <w:pStyle w:val="Tijeloteksta"/>
      </w:pPr>
    </w:p>
    <w:p w:rsidRDefault="00985ABE" w:rsidP="0024378A" w:rsidR="004D1535">
      <w:pPr>
        <w:ind w:firstLine="708"/>
        <w:jc w:val="both"/>
      </w:pPr>
      <w:r w:rsidRPr="00FA0EF9">
        <w:t xml:space="preserve">Uzimajući u obzir podatke iz spisa, a naročito </w:t>
      </w:r>
      <w:r>
        <w:t>zaključak</w:t>
      </w:r>
      <w:r w:rsidRPr="00FA0EF9">
        <w:t xml:space="preserve"> o određivanju prodaj</w:t>
      </w:r>
      <w:r>
        <w:t xml:space="preserve">e, </w:t>
      </w:r>
      <w:r w:rsidRPr="00FA0EF9">
        <w:t>rješenj</w:t>
      </w:r>
      <w:r>
        <w:t>e</w:t>
      </w:r>
      <w:r w:rsidRPr="00FA0EF9">
        <w:t xml:space="preserve"> o prihvaćanju ponud</w:t>
      </w:r>
      <w:r>
        <w:t>e</w:t>
      </w:r>
      <w:r w:rsidRPr="00FA0EF9">
        <w:t xml:space="preserve"> i dosudi i </w:t>
      </w:r>
      <w:r>
        <w:t>zaključak</w:t>
      </w:r>
      <w:r w:rsidRPr="00FA0EF9">
        <w:t xml:space="preserve"> o predaji u posjed, te nakon održanog ročišta za diobu dana </w:t>
      </w:r>
      <w:r w:rsidR="00063B92">
        <w:t>8</w:t>
      </w:r>
      <w:r>
        <w:t>.</w:t>
      </w:r>
      <w:r w:rsidR="00063B92">
        <w:t>12</w:t>
      </w:r>
      <w:r w:rsidRPr="00FA0EF9">
        <w:t>.201</w:t>
      </w:r>
      <w:r>
        <w:t>6</w:t>
      </w:r>
      <w:r w:rsidRPr="00FA0EF9">
        <w:t xml:space="preserve">., </w:t>
      </w:r>
      <w:r>
        <w:t>utvrđen</w:t>
      </w:r>
      <w:r w:rsidR="0024378A">
        <w:t xml:space="preserve">i </w:t>
      </w:r>
      <w:r w:rsidR="004D1535">
        <w:t>su t</w:t>
      </w:r>
      <w:r w:rsidR="004D1535" w:rsidRPr="009A3CA0">
        <w:t xml:space="preserve">roškovi </w:t>
      </w:r>
      <w:r w:rsidR="002E2494">
        <w:t>unovčenja</w:t>
      </w:r>
      <w:r w:rsidR="004D1535" w:rsidRPr="009A3CA0">
        <w:t xml:space="preserve"> </w:t>
      </w:r>
      <w:r w:rsidR="004D1535">
        <w:t xml:space="preserve">temeljem odredbe </w:t>
      </w:r>
      <w:r w:rsidR="004D1535" w:rsidRPr="009A3CA0">
        <w:t xml:space="preserve"> čl. </w:t>
      </w:r>
      <w:r w:rsidR="002E2494">
        <w:t>248</w:t>
      </w:r>
      <w:r w:rsidR="004D1535" w:rsidRPr="009A3CA0">
        <w:t xml:space="preserve">. </w:t>
      </w:r>
      <w:r w:rsidR="002E2494">
        <w:t>Stečajnog zakona (NN 71/15, dalje: SZ)</w:t>
      </w:r>
      <w:r w:rsidR="004D1535" w:rsidRPr="009A3CA0">
        <w:t xml:space="preserve"> u iznosu od </w:t>
      </w:r>
      <w:r w:rsidR="00020EF2" w:rsidRPr="00020EF2">
        <w:rPr>
          <w:iCs/>
        </w:rPr>
        <w:t xml:space="preserve">435.495,18 </w:t>
      </w:r>
      <w:r w:rsidR="00186D46">
        <w:rPr>
          <w:iCs/>
        </w:rPr>
        <w:t>kn</w:t>
      </w:r>
      <w:r w:rsidR="004D1535" w:rsidRPr="009A3CA0">
        <w:t>.</w:t>
      </w:r>
    </w:p>
    <w:p w:rsidRDefault="00186D46" w:rsidP="0024378A" w:rsidR="00186D46">
      <w:pPr>
        <w:ind w:firstLine="708"/>
        <w:jc w:val="both"/>
      </w:pPr>
    </w:p>
    <w:p w:rsidRDefault="00186D46" w:rsidP="00186D46" w:rsidR="00186D46" w:rsidRPr="009A3CA0">
      <w:pPr>
        <w:ind w:firstLine="426"/>
        <w:jc w:val="both"/>
      </w:pPr>
      <w:r>
        <w:t>Predmetne troškove čine:</w:t>
      </w:r>
    </w:p>
    <w:p w:rsidRDefault="004D1535" w:rsidP="004D1535" w:rsidR="004D1535" w:rsidRPr="009A3CA0">
      <w:pPr>
        <w:pStyle w:val="Odlomakpopisa"/>
        <w:ind w:left="0"/>
        <w:jc w:val="both"/>
      </w:pPr>
    </w:p>
    <w:p w:rsidRDefault="004D1535" w:rsidP="00750DE4" w:rsidR="00750DE4" w:rsidRPr="00FE31D1">
      <w:pPr>
        <w:pStyle w:val="Odlomakpopisa"/>
        <w:numPr>
          <w:ilvl w:val="0"/>
          <w:numId w:val="11"/>
        </w:numPr>
        <w:tabs>
          <w:tab w:pos="709" w:val="left"/>
        </w:tabs>
        <w:spacing w:lineRule="auto" w:line="276" w:after="200"/>
        <w:ind w:hanging="294"/>
        <w:contextualSpacing/>
        <w:jc w:val="both"/>
      </w:pPr>
      <w:r>
        <w:tab/>
      </w:r>
      <w:r w:rsidR="00750DE4" w:rsidRPr="00FE31D1">
        <w:t xml:space="preserve">Stvarni troškovi u vezi predmetnih  nekretnina </w:t>
      </w:r>
    </w:p>
    <w:p w:rsidRDefault="00750DE4" w:rsidP="00750DE4" w:rsidR="00750DE4" w:rsidRPr="00FE31D1">
      <w:pPr>
        <w:jc w:val="both"/>
      </w:pPr>
      <w:r>
        <w:tab/>
      </w:r>
      <w:r w:rsidRPr="00FE31D1">
        <w:t xml:space="preserve">Radi se stvarno nastalim troškovima za predmetnu nekretninu, a koji se tiču troškova procjene vrijednosti nekretnina te troškova objave oglasa radi prodaje u sredstvima javnog priopćavanja. Kako je zakupnik preuzeo obvezu plaćanja režijskih i drugih troškova za predmetnu nekretninu te obveze po toj osnovi nisu teretile stečajnu masu, to su u obračun troškova ušli samo niže specificirani troškovi. </w:t>
      </w:r>
    </w:p>
    <w:p w:rsidRDefault="00750DE4" w:rsidP="00750DE4" w:rsidR="00750DE4" w:rsidRPr="00FE31D1">
      <w:pPr>
        <w:jc w:val="both"/>
      </w:pPr>
    </w:p>
    <w:p w:rsidRDefault="00750DE4" w:rsidP="00750DE4" w:rsidR="00750DE4" w:rsidRPr="00FE31D1">
      <w:pPr>
        <w:jc w:val="both"/>
      </w:pPr>
      <w:r w:rsidRPr="00FE31D1">
        <w:t xml:space="preserve">Procjena vrijednosti nekretnina – 16.750,00 kn </w:t>
      </w:r>
    </w:p>
    <w:p w:rsidRDefault="00750DE4" w:rsidP="00750DE4" w:rsidR="00750DE4" w:rsidRPr="00FE31D1">
      <w:pPr>
        <w:jc w:val="both"/>
      </w:pPr>
      <w:r w:rsidRPr="00FE31D1">
        <w:t xml:space="preserve">Oglasi* – 15.592,50 kn </w:t>
      </w:r>
    </w:p>
    <w:p w:rsidRDefault="00750DE4" w:rsidP="00750DE4" w:rsidR="00750DE4" w:rsidRPr="00FE31D1">
      <w:pPr>
        <w:jc w:val="both"/>
      </w:pPr>
    </w:p>
    <w:p w:rsidRDefault="00750DE4" w:rsidP="00750DE4" w:rsidR="00750DE4" w:rsidRPr="00FE31D1">
      <w:pPr>
        <w:jc w:val="both"/>
      </w:pPr>
      <w:r>
        <w:tab/>
      </w:r>
      <w:r w:rsidRPr="00FE31D1">
        <w:t>Napomena* - oglasi u Glasu Slavonije za oglašavanje prodaje nekretnina iznosili su ukupno 16.500,00 kn. U tri oglasa je isključivo oglašavana prodaja predmetne nekretnine, tako da ti računu 100% ulaze u trošak unovčenja dok je u ostala tri oglasa, pored ove nekretnine, oglašavana i prodaja  nekretnine u Đakovu. Kako je udio predmetne nekretnina predstavlja 89%, u tom omjeru je razlučni vjerovnik dužan participirati u pokriću troškova ta tri oglasa.</w:t>
      </w:r>
    </w:p>
    <w:p w:rsidRDefault="00750DE4" w:rsidP="00750DE4" w:rsidR="00750DE4" w:rsidRPr="00FE31D1">
      <w:pPr>
        <w:pStyle w:val="Odlomakpopisa"/>
        <w:ind w:left="0"/>
        <w:jc w:val="both"/>
      </w:pPr>
    </w:p>
    <w:p w:rsidRDefault="00750DE4" w:rsidP="00750DE4" w:rsidR="00750DE4" w:rsidRPr="00FE31D1">
      <w:pPr>
        <w:pStyle w:val="Odlomakpopisa"/>
        <w:numPr>
          <w:ilvl w:val="0"/>
          <w:numId w:val="11"/>
        </w:numPr>
        <w:contextualSpacing/>
        <w:jc w:val="both"/>
      </w:pPr>
      <w:r w:rsidRPr="00FE31D1">
        <w:t>Nagrada stečajnom upravitelju i ostale obveze stečajne mase</w:t>
      </w:r>
    </w:p>
    <w:p w:rsidRDefault="00750DE4" w:rsidP="00750DE4" w:rsidR="00750DE4" w:rsidRPr="00FE31D1">
      <w:pPr>
        <w:pStyle w:val="Odlomakpopisa"/>
        <w:ind w:left="0"/>
        <w:jc w:val="both"/>
      </w:pPr>
    </w:p>
    <w:p w:rsidRDefault="00750DE4" w:rsidP="00750DE4" w:rsidR="00750DE4" w:rsidRPr="00FE31D1">
      <w:pPr>
        <w:pStyle w:val="Odlomakpopisa"/>
        <w:numPr>
          <w:ilvl w:val="1"/>
          <w:numId w:val="11"/>
        </w:numPr>
        <w:tabs>
          <w:tab w:pos="851" w:val="left"/>
        </w:tabs>
        <w:contextualSpacing/>
        <w:jc w:val="both"/>
      </w:pPr>
      <w:r w:rsidRPr="00FE31D1">
        <w:t>Alikvotni dio nagrade stečajnog upravitelja</w:t>
      </w:r>
    </w:p>
    <w:p w:rsidRDefault="00750DE4" w:rsidP="00750DE4" w:rsidR="00750DE4" w:rsidRPr="00FE31D1">
      <w:pPr>
        <w:pStyle w:val="Odlomakpopisa"/>
        <w:jc w:val="both"/>
      </w:pPr>
    </w:p>
    <w:p w:rsidRDefault="00750DE4" w:rsidP="00750DE4" w:rsidR="00750DE4" w:rsidRPr="00FE31D1">
      <w:pPr>
        <w:jc w:val="both"/>
      </w:pPr>
      <w:r>
        <w:tab/>
      </w:r>
      <w:r w:rsidRPr="00FE31D1">
        <w:t xml:space="preserve">U dosadašnjem tijeku stečajnog postupka izvršeno je djelomično unovčenje stečajne mase u ukupnom iznosu od 38.858.858,63 kn. Okolnost što stečajna masa nije u cijelosti unovčena ne predstavlja nikakvu zapreku za izračun projekcije nagrade koja će pripasti stečajnom upravitelju u ovom postupku budući da je stečajni upravitelj i na bazi do sada unovčenih 38.858.858,63 kn ionako ostvario maksimalnu nagradu temeljem Uredbe o kriterijima i načinu obračuna i plaćanja nagrade stečajnim upraviteljima (Narodne novine br. 105/15) </w:t>
      </w:r>
      <w:r>
        <w:t xml:space="preserve">u iznosu od 630.000,00 kn bruto </w:t>
      </w:r>
      <w:r w:rsidRPr="00FE31D1">
        <w:t xml:space="preserve">(bez doprinosa za zdravstveno osiguranje). </w:t>
      </w:r>
    </w:p>
    <w:p w:rsidRDefault="00750DE4" w:rsidP="00750DE4" w:rsidR="00750DE4" w:rsidRPr="00FE31D1">
      <w:pPr>
        <w:pStyle w:val="Odlomakpopisa"/>
        <w:ind w:left="0"/>
        <w:jc w:val="both"/>
      </w:pPr>
    </w:p>
    <w:p w:rsidRDefault="00750DE4" w:rsidP="00750DE4" w:rsidR="00750DE4" w:rsidRPr="00FE31D1">
      <w:pPr>
        <w:pStyle w:val="Odlomakpopisa"/>
        <w:ind w:left="0"/>
        <w:jc w:val="both"/>
      </w:pPr>
      <w:r w:rsidRPr="00FE31D1">
        <w:t>Tablica1.</w:t>
      </w:r>
    </w:p>
    <w:p w:rsidRDefault="00750DE4" w:rsidP="00750DE4" w:rsidR="00750DE4">
      <w:pPr>
        <w:pStyle w:val="Odlomakpopisa"/>
        <w:ind w:left="0"/>
        <w:jc w:val="both"/>
        <w:rPr>
          <w:rFonts w:hAnsi="Calibri Light" w:ascii="Calibri Light"/>
        </w:rPr>
      </w:pPr>
    </w:p>
    <w:tbl>
      <w:tblPr>
        <w:tblW w:type="pct" w:w="5000"/>
        <w:tblLook w:val="04A0" w:noVBand="1" w:noHBand="0" w:lastColumn="0" w:firstColumn="1" w:lastRow="0" w:firstRow="1"/>
      </w:tblPr>
      <w:tblGrid>
        <w:gridCol w:w="1627"/>
        <w:gridCol w:w="1531"/>
        <w:gridCol w:w="481"/>
        <w:gridCol w:w="1531"/>
        <w:gridCol w:w="1261"/>
        <w:gridCol w:w="1596"/>
        <w:gridCol w:w="1261"/>
      </w:tblGrid>
      <w:tr w:rsidTr="00AD4150" w:rsidR="00750DE4" w:rsidRPr="008F02AC">
        <w:trPr>
          <w:trHeight w:val="720"/>
        </w:trPr>
        <w:tc>
          <w:tcPr>
            <w:tcW w:type="pct" w:w="2783"/>
            <w:gridSpan w:val="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750DE4" w:rsidP="00AD4150" w:rsidR="00750DE4">
            <w:pPr>
              <w:spacing w:lineRule="auto" w:line="276"/>
              <w:jc w:val="center"/>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Vrijednost unovčene stečajne mase u kunama</w:t>
            </w:r>
          </w:p>
        </w:tc>
        <w:tc>
          <w:tcPr>
            <w:tcW w:type="pct" w:w="679"/>
            <w:tcBorders>
              <w:top w:space="0" w:sz="4" w:color="auto" w:val="single"/>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Nagrada u %</w:t>
            </w:r>
          </w:p>
        </w:tc>
        <w:tc>
          <w:tcPr>
            <w:tcW w:type="pct" w:w="859"/>
            <w:tcBorders>
              <w:top w:space="0" w:sz="4" w:color="auto" w:val="single"/>
              <w:left w:val="nil"/>
              <w:bottom w:space="0" w:sz="4" w:color="auto" w:val="single"/>
              <w:right w:space="0" w:sz="4" w:color="auto" w:val="single"/>
            </w:tcBorders>
            <w:shd w:fill="FFFFFF" w:color="auto" w:val="clear"/>
            <w:vAlign w:val="center"/>
            <w:hideMark/>
          </w:tcPr>
          <w:p w:rsidRDefault="00750DE4" w:rsidP="00AD4150" w:rsidR="00750DE4">
            <w:pPr>
              <w:spacing w:lineRule="auto" w:line="276"/>
              <w:jc w:val="center"/>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Osnovica za obračun</w:t>
            </w:r>
          </w:p>
        </w:tc>
        <w:tc>
          <w:tcPr>
            <w:tcW w:type="pct" w:w="679"/>
            <w:tcBorders>
              <w:top w:space="0" w:sz="4" w:color="auto" w:val="single"/>
              <w:left w:val="nil"/>
              <w:bottom w:space="0" w:sz="4" w:color="auto" w:val="single"/>
              <w:right w:space="0" w:sz="4" w:color="auto" w:val="single"/>
            </w:tcBorders>
            <w:vAlign w:val="center"/>
            <w:hideMark/>
          </w:tcPr>
          <w:p w:rsidRDefault="00750DE4" w:rsidP="00AD4150" w:rsidR="00750DE4">
            <w:pPr>
              <w:spacing w:lineRule="auto" w:line="276"/>
              <w:jc w:val="center"/>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Iznos nagrade (bruto)</w:t>
            </w:r>
          </w:p>
        </w:tc>
      </w:tr>
      <w:tr w:rsidTr="00AD4150" w:rsidR="00750DE4" w:rsidRPr="008F02AC">
        <w:trPr>
          <w:trHeight w:val="300"/>
        </w:trPr>
        <w:tc>
          <w:tcPr>
            <w:tcW w:type="pct" w:w="876"/>
            <w:tcBorders>
              <w:top w:val="nil"/>
              <w:left w:space="0" w:sz="4" w:color="auto" w:val="single"/>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lastRenderedPageBreak/>
              <w:t> </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 </w:t>
            </w:r>
          </w:p>
        </w:tc>
        <w:tc>
          <w:tcPr>
            <w:tcW w:type="pct" w:w="2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center"/>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do</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100.000,00</w:t>
            </w:r>
          </w:p>
        </w:tc>
        <w:tc>
          <w:tcPr>
            <w:tcW w:type="pct" w:w="67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16</w:t>
            </w:r>
          </w:p>
        </w:tc>
        <w:tc>
          <w:tcPr>
            <w:tcW w:type="pct" w:w="8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100.000,00</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16.000,00</w:t>
            </w:r>
          </w:p>
        </w:tc>
      </w:tr>
      <w:tr w:rsidTr="00AD4150" w:rsidR="00750DE4" w:rsidRPr="008F02AC">
        <w:trPr>
          <w:trHeight w:val="300"/>
        </w:trPr>
        <w:tc>
          <w:tcPr>
            <w:tcW w:type="pct" w:w="876"/>
            <w:tcBorders>
              <w:top w:val="nil"/>
              <w:left w:space="0" w:sz="4" w:color="auto" w:val="single"/>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na razliku od</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100.000,01</w:t>
            </w:r>
          </w:p>
        </w:tc>
        <w:tc>
          <w:tcPr>
            <w:tcW w:type="pct" w:w="2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center"/>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do</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300.000,00</w:t>
            </w:r>
          </w:p>
        </w:tc>
        <w:tc>
          <w:tcPr>
            <w:tcW w:type="pct" w:w="67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12</w:t>
            </w:r>
          </w:p>
        </w:tc>
        <w:tc>
          <w:tcPr>
            <w:tcW w:type="pct" w:w="8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199.999,99</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24.000,00</w:t>
            </w:r>
          </w:p>
        </w:tc>
      </w:tr>
      <w:tr w:rsidTr="00AD4150" w:rsidR="00750DE4" w:rsidRPr="008F02AC">
        <w:trPr>
          <w:trHeight w:val="300"/>
        </w:trPr>
        <w:tc>
          <w:tcPr>
            <w:tcW w:type="pct" w:w="876"/>
            <w:tcBorders>
              <w:top w:val="nil"/>
              <w:left w:space="0" w:sz="4" w:color="auto" w:val="single"/>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na razliku od</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300.000,01</w:t>
            </w:r>
          </w:p>
        </w:tc>
        <w:tc>
          <w:tcPr>
            <w:tcW w:type="pct" w:w="2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center"/>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do</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500.000,00</w:t>
            </w:r>
          </w:p>
        </w:tc>
        <w:tc>
          <w:tcPr>
            <w:tcW w:type="pct" w:w="67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10</w:t>
            </w:r>
          </w:p>
        </w:tc>
        <w:tc>
          <w:tcPr>
            <w:tcW w:type="pct" w:w="8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199.999,99</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20.000,00</w:t>
            </w:r>
          </w:p>
        </w:tc>
      </w:tr>
      <w:tr w:rsidTr="00AD4150" w:rsidR="00750DE4" w:rsidRPr="008F02AC">
        <w:trPr>
          <w:trHeight w:val="300"/>
        </w:trPr>
        <w:tc>
          <w:tcPr>
            <w:tcW w:type="pct" w:w="876"/>
            <w:tcBorders>
              <w:top w:val="nil"/>
              <w:left w:space="0" w:sz="4" w:color="auto" w:val="single"/>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na razliku od</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500.000,01</w:t>
            </w:r>
          </w:p>
        </w:tc>
        <w:tc>
          <w:tcPr>
            <w:tcW w:type="pct" w:w="2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center"/>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do</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1.000.000,00</w:t>
            </w:r>
          </w:p>
        </w:tc>
        <w:tc>
          <w:tcPr>
            <w:tcW w:type="pct" w:w="67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8</w:t>
            </w:r>
          </w:p>
        </w:tc>
        <w:tc>
          <w:tcPr>
            <w:tcW w:type="pct" w:w="8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499.999,99</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40.000,00</w:t>
            </w:r>
          </w:p>
        </w:tc>
      </w:tr>
      <w:tr w:rsidTr="00AD4150" w:rsidR="00750DE4" w:rsidRPr="008F02AC">
        <w:trPr>
          <w:trHeight w:val="300"/>
        </w:trPr>
        <w:tc>
          <w:tcPr>
            <w:tcW w:type="pct" w:w="876"/>
            <w:tcBorders>
              <w:top w:val="nil"/>
              <w:left w:space="0" w:sz="4" w:color="auto" w:val="single"/>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na razliku od</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1.000.000,01</w:t>
            </w:r>
          </w:p>
        </w:tc>
        <w:tc>
          <w:tcPr>
            <w:tcW w:type="pct" w:w="2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center"/>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do</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5.000.000,00</w:t>
            </w:r>
          </w:p>
        </w:tc>
        <w:tc>
          <w:tcPr>
            <w:tcW w:type="pct" w:w="67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7</w:t>
            </w:r>
          </w:p>
        </w:tc>
        <w:tc>
          <w:tcPr>
            <w:tcW w:type="pct" w:w="8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3.999.999,99</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280.000,00</w:t>
            </w:r>
          </w:p>
        </w:tc>
      </w:tr>
      <w:tr w:rsidTr="00AD4150" w:rsidR="00750DE4" w:rsidRPr="008F02AC">
        <w:trPr>
          <w:trHeight w:val="300"/>
        </w:trPr>
        <w:tc>
          <w:tcPr>
            <w:tcW w:type="pct" w:w="876"/>
            <w:tcBorders>
              <w:top w:val="nil"/>
              <w:left w:space="0" w:sz="4" w:color="auto" w:val="single"/>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na razliku od</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5.000.000,01</w:t>
            </w:r>
          </w:p>
        </w:tc>
        <w:tc>
          <w:tcPr>
            <w:tcW w:type="pct" w:w="2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center"/>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do</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10.000.000,00</w:t>
            </w:r>
          </w:p>
        </w:tc>
        <w:tc>
          <w:tcPr>
            <w:tcW w:type="pct" w:w="67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6</w:t>
            </w:r>
          </w:p>
        </w:tc>
        <w:tc>
          <w:tcPr>
            <w:tcW w:type="pct" w:w="8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4.999.999,99</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250.000,00</w:t>
            </w:r>
          </w:p>
        </w:tc>
      </w:tr>
      <w:tr w:rsidTr="00AD4150" w:rsidR="00750DE4" w:rsidRPr="008F02AC">
        <w:trPr>
          <w:trHeight w:val="300"/>
        </w:trPr>
        <w:tc>
          <w:tcPr>
            <w:tcW w:type="pct" w:w="876"/>
            <w:tcBorders>
              <w:top w:val="nil"/>
              <w:left w:space="0" w:sz="4" w:color="auto" w:val="single"/>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na razliku od</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10.000.000,01</w:t>
            </w:r>
          </w:p>
        </w:tc>
        <w:tc>
          <w:tcPr>
            <w:tcW w:type="pct" w:w="2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center"/>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do</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12.000.000,00</w:t>
            </w:r>
          </w:p>
        </w:tc>
        <w:tc>
          <w:tcPr>
            <w:tcW w:type="pct" w:w="67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5</w:t>
            </w:r>
          </w:p>
        </w:tc>
        <w:tc>
          <w:tcPr>
            <w:tcW w:type="pct" w:w="8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1.999.999,99</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0,00</w:t>
            </w:r>
          </w:p>
        </w:tc>
      </w:tr>
      <w:tr w:rsidTr="00AD4150" w:rsidR="00750DE4" w:rsidRPr="008F02AC">
        <w:trPr>
          <w:trHeight w:val="300"/>
        </w:trPr>
        <w:tc>
          <w:tcPr>
            <w:tcW w:type="pct" w:w="876"/>
            <w:tcBorders>
              <w:top w:val="nil"/>
              <w:left w:space="0" w:sz="4" w:color="auto" w:val="single"/>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na razliku iznad</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12.000.000,01</w:t>
            </w:r>
          </w:p>
        </w:tc>
        <w:tc>
          <w:tcPr>
            <w:tcW w:type="pct" w:w="2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center"/>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 </w:t>
            </w:r>
          </w:p>
        </w:tc>
        <w:tc>
          <w:tcPr>
            <w:tcW w:type="pct" w:w="824"/>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 </w:t>
            </w:r>
          </w:p>
        </w:tc>
        <w:tc>
          <w:tcPr>
            <w:tcW w:type="pct" w:w="67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1</w:t>
            </w:r>
          </w:p>
        </w:tc>
        <w:tc>
          <w:tcPr>
            <w:tcW w:type="pct" w:w="859"/>
            <w:tcBorders>
              <w:top w:val="nil"/>
              <w:left w:val="nil"/>
              <w:bottom w:space="0" w:sz="4" w:color="auto" w:val="single"/>
              <w:right w:space="0" w:sz="4" w:color="auto" w:val="single"/>
            </w:tcBorders>
            <w:shd w:fill="FFFFFF" w:color="auto" w:val="clear"/>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26.858.858,69</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color w:val="000000"/>
                <w:sz w:val="18"/>
                <w:szCs w:val="18"/>
                <w:lang w:eastAsia="en-US" w:val="hr-BA"/>
              </w:rPr>
            </w:pPr>
            <w:r>
              <w:rPr>
                <w:rFonts w:cs="Calibri Light" w:hAnsi="Calibri Light" w:ascii="Calibri Light"/>
                <w:color w:val="000000"/>
                <w:sz w:val="18"/>
                <w:szCs w:val="18"/>
                <w:lang w:eastAsia="en-US" w:val="hr-BA"/>
              </w:rPr>
              <w:t>0,00</w:t>
            </w:r>
          </w:p>
        </w:tc>
      </w:tr>
      <w:tr w:rsidTr="00AD4150" w:rsidR="00750DE4" w:rsidRPr="008F02AC">
        <w:trPr>
          <w:trHeight w:val="300"/>
        </w:trPr>
        <w:tc>
          <w:tcPr>
            <w:tcW w:type="pct" w:w="3462"/>
            <w:gridSpan w:val="5"/>
            <w:tcBorders>
              <w:top w:space="0" w:sz="4" w:color="auto" w:val="single"/>
              <w:left w:space="0" w:sz="4" w:color="auto" w:val="single"/>
              <w:bottom w:space="0" w:sz="4" w:color="auto" w:val="single"/>
              <w:right w:space="0" w:sz="4" w:color="auto" w:val="single"/>
            </w:tcBorders>
            <w:noWrap/>
            <w:vAlign w:val="center"/>
            <w:hideMark/>
          </w:tcPr>
          <w:p w:rsidRDefault="00750DE4" w:rsidP="00AD4150" w:rsidR="00750DE4">
            <w:pPr>
              <w:spacing w:lineRule="auto" w:line="276"/>
              <w:jc w:val="center"/>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Ukupno unovčena stečajna masa</w:t>
            </w:r>
          </w:p>
        </w:tc>
        <w:tc>
          <w:tcPr>
            <w:tcW w:type="pct" w:w="85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38.858.858,63</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630.000,00</w:t>
            </w:r>
          </w:p>
        </w:tc>
      </w:tr>
      <w:tr w:rsidTr="00AD4150" w:rsidR="00750DE4" w:rsidRPr="008F02AC">
        <w:trPr>
          <w:trHeight w:val="300"/>
        </w:trPr>
        <w:tc>
          <w:tcPr>
            <w:tcW w:type="pct" w:w="4321"/>
            <w:gridSpan w:val="6"/>
            <w:tcBorders>
              <w:top w:space="0" w:sz="4" w:color="auto" w:val="single"/>
              <w:left w:space="0" w:sz="4" w:color="auto" w:val="single"/>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Doprinos za zdravstveno osiguranje 15%</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94.500,00</w:t>
            </w:r>
          </w:p>
        </w:tc>
      </w:tr>
      <w:tr w:rsidTr="00AD4150" w:rsidR="00750DE4" w:rsidRPr="008F02AC">
        <w:trPr>
          <w:trHeight w:val="300"/>
        </w:trPr>
        <w:tc>
          <w:tcPr>
            <w:tcW w:type="pct" w:w="4321"/>
            <w:gridSpan w:val="6"/>
            <w:tcBorders>
              <w:top w:space="0" w:sz="4" w:color="auto" w:val="single"/>
              <w:left w:space="0" w:sz="4" w:color="auto" w:val="single"/>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Ukupna bruto nagrada</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724.500,00</w:t>
            </w:r>
          </w:p>
        </w:tc>
      </w:tr>
      <w:tr w:rsidTr="00AD4150" w:rsidR="00750DE4" w:rsidRPr="008F02AC">
        <w:trPr>
          <w:trHeight w:val="300"/>
        </w:trPr>
        <w:tc>
          <w:tcPr>
            <w:tcW w:type="pct" w:w="4321"/>
            <w:gridSpan w:val="6"/>
            <w:tcBorders>
              <w:top w:space="0" w:sz="4" w:color="auto" w:val="single"/>
              <w:left w:space="0" w:sz="4" w:color="auto" w:val="single"/>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Alikvotni iznos nagrade (51,95%)</w:t>
            </w:r>
          </w:p>
        </w:tc>
        <w:tc>
          <w:tcPr>
            <w:tcW w:type="pct" w:w="679"/>
            <w:tcBorders>
              <w:top w:val="nil"/>
              <w:left w:val="nil"/>
              <w:bottom w:space="0" w:sz="4" w:color="auto" w:val="single"/>
              <w:right w:space="0" w:sz="4" w:color="auto" w:val="single"/>
            </w:tcBorders>
            <w:noWrap/>
            <w:vAlign w:val="center"/>
            <w:hideMark/>
          </w:tcPr>
          <w:p w:rsidRDefault="00750DE4" w:rsidP="00AD4150" w:rsidR="00750DE4">
            <w:pPr>
              <w:spacing w:lineRule="auto" w:line="276"/>
              <w:jc w:val="right"/>
              <w:rPr>
                <w:rFonts w:cs="Calibri Light" w:hAnsi="Calibri Light" w:ascii="Calibri Light"/>
                <w:b/>
                <w:bCs/>
                <w:color w:val="000000"/>
                <w:sz w:val="18"/>
                <w:szCs w:val="18"/>
                <w:lang w:eastAsia="en-US" w:val="hr-BA"/>
              </w:rPr>
            </w:pPr>
            <w:r>
              <w:rPr>
                <w:rFonts w:cs="Calibri Light" w:hAnsi="Calibri Light" w:ascii="Calibri Light"/>
                <w:b/>
                <w:bCs/>
                <w:color w:val="000000"/>
                <w:sz w:val="18"/>
                <w:szCs w:val="18"/>
                <w:lang w:eastAsia="en-US" w:val="hr-BA"/>
              </w:rPr>
              <w:t>376.377,75</w:t>
            </w:r>
          </w:p>
        </w:tc>
      </w:tr>
    </w:tbl>
    <w:p w:rsidRDefault="00750DE4" w:rsidP="00750DE4" w:rsidR="00750DE4" w:rsidRPr="008F02AC">
      <w:pPr>
        <w:pStyle w:val="Odlomakpopisa"/>
        <w:ind w:left="0"/>
        <w:jc w:val="both"/>
        <w:rPr>
          <w:rFonts w:eastAsia="Calibri" w:hAnsi="Calibri Light" w:ascii="Calibri Light"/>
        </w:rPr>
      </w:pPr>
      <w:r>
        <w:rPr>
          <w:rFonts w:hAnsi="Calibri Light" w:ascii="Calibri Light"/>
        </w:rPr>
        <w:t xml:space="preserve"> </w:t>
      </w:r>
    </w:p>
    <w:p w:rsidRDefault="00750DE4" w:rsidP="00750DE4" w:rsidR="00750DE4" w:rsidRPr="00FE31D1">
      <w:pPr>
        <w:jc w:val="both"/>
        <w:rPr>
          <w:iCs/>
        </w:rPr>
      </w:pPr>
      <w:r>
        <w:rPr>
          <w:iCs/>
        </w:rPr>
        <w:tab/>
      </w:r>
      <w:r w:rsidRPr="00FE31D1">
        <w:rPr>
          <w:iCs/>
        </w:rPr>
        <w:t>Kako stečajna masa nije u cijelosti unovčena te nije bilo moguće odrediti točan udio predmetne nekretnine u ukupnoj stečajnoj masi radi izračuna alikvotnog dijela nagrade stečajnom upravitelju, primijenjene su 4 metode izračuna i to:</w:t>
      </w:r>
    </w:p>
    <w:p w:rsidRDefault="00750DE4" w:rsidP="00750DE4" w:rsidR="00750DE4" w:rsidRPr="00FE31D1">
      <w:pPr>
        <w:jc w:val="both"/>
        <w:rPr>
          <w:iCs/>
        </w:rPr>
      </w:pPr>
    </w:p>
    <w:p w:rsidRDefault="00750DE4" w:rsidP="00750DE4" w:rsidR="00750DE4" w:rsidRPr="00FE31D1">
      <w:pPr>
        <w:numPr>
          <w:ilvl w:val="0"/>
          <w:numId w:val="10"/>
        </w:numPr>
        <w:suppressAutoHyphens/>
        <w:jc w:val="both"/>
        <w:rPr>
          <w:iCs/>
        </w:rPr>
      </w:pPr>
      <w:r w:rsidRPr="00FE31D1">
        <w:rPr>
          <w:iCs/>
        </w:rPr>
        <w:t xml:space="preserve">Metoda izračuna temeljem procijenjene vrijednosti stečajne mase (procjene sudskih vještaka za nekretnine i pokretnine, određene bilančne pozicije vezano za npr. potraživanja i zalihe). Ova metoda kao polazišnu osnovu izračuna uzima početne cijene nekretnina i pokretnina prema nalazima sudskih vještaka te stanje zaliha i potraživanja u trenutku otvaranja stečaja. Prema navedenoj metodi udio predmetnih nekretnina u odnosu na cjelokupnu stečajnu masu iznosi 56,20%.   </w:t>
      </w:r>
    </w:p>
    <w:p w:rsidRDefault="00750DE4" w:rsidP="00750DE4" w:rsidR="00750DE4" w:rsidRPr="00FE31D1">
      <w:pPr>
        <w:ind w:left="720"/>
        <w:contextualSpacing/>
        <w:jc w:val="both"/>
        <w:rPr>
          <w:iCs/>
        </w:rPr>
      </w:pPr>
    </w:p>
    <w:p w:rsidRDefault="00750DE4" w:rsidP="00750DE4" w:rsidR="00750DE4" w:rsidRPr="00FE31D1">
      <w:pPr>
        <w:numPr>
          <w:ilvl w:val="0"/>
          <w:numId w:val="10"/>
        </w:numPr>
        <w:suppressAutoHyphens/>
        <w:jc w:val="both"/>
        <w:rPr>
          <w:iCs/>
        </w:rPr>
      </w:pPr>
      <w:r w:rsidRPr="00FE31D1">
        <w:rPr>
          <w:iCs/>
        </w:rPr>
        <w:t xml:space="preserve">Metoda izračuna temeljem unovčene i zadnje oglašene vrijednosti stečajne mase. Ova metoda kao polazišnu osnovu za unovčene dijelove stečajne mase uzima cijene prema kojima je navedena imovina prodana dok za neunovčene dijelove stečajne mase kao cijenu uzima posljednje cijene po kojima je ista oglašavana.  Prema navedenoj metodi udio predmetnih nekretnina u odnosu na cjelokupnu stečajnu masu iznosi 51,53%.   </w:t>
      </w:r>
    </w:p>
    <w:p w:rsidRDefault="00750DE4" w:rsidP="00750DE4" w:rsidR="00750DE4" w:rsidRPr="00FE31D1">
      <w:pPr>
        <w:ind w:left="720"/>
        <w:contextualSpacing/>
        <w:jc w:val="both"/>
        <w:rPr>
          <w:iCs/>
        </w:rPr>
      </w:pPr>
    </w:p>
    <w:p w:rsidRDefault="00750DE4" w:rsidP="00750DE4" w:rsidR="00750DE4" w:rsidRPr="00FE31D1">
      <w:pPr>
        <w:numPr>
          <w:ilvl w:val="0"/>
          <w:numId w:val="10"/>
        </w:numPr>
        <w:suppressAutoHyphens/>
        <w:jc w:val="both"/>
        <w:rPr>
          <w:iCs/>
        </w:rPr>
      </w:pPr>
      <w:r w:rsidRPr="00FE31D1">
        <w:rPr>
          <w:iCs/>
        </w:rPr>
        <w:t xml:space="preserve">Metoda izračuna temeljem stvarno unovčene vrijednosti stečajne mase. Ova metoda kao polazišnu osnovu za izračun udjela uzima samo unovčene dijelove stečajne mase, tako da prema toj metodi udio predmetnih nekretnina u odnosu na cjelokupnu stečajnu masu iznosi 52,55%. </w:t>
      </w:r>
    </w:p>
    <w:p w:rsidRDefault="00750DE4" w:rsidP="00750DE4" w:rsidR="00750DE4" w:rsidRPr="00FE31D1">
      <w:pPr>
        <w:ind w:left="720"/>
        <w:contextualSpacing/>
        <w:jc w:val="both"/>
        <w:rPr>
          <w:iCs/>
        </w:rPr>
      </w:pPr>
    </w:p>
    <w:p w:rsidRDefault="00750DE4" w:rsidP="00750DE4" w:rsidR="00750DE4" w:rsidRPr="00FE31D1">
      <w:pPr>
        <w:numPr>
          <w:ilvl w:val="0"/>
          <w:numId w:val="10"/>
        </w:numPr>
        <w:suppressAutoHyphens/>
        <w:jc w:val="both"/>
        <w:rPr>
          <w:iCs/>
        </w:rPr>
      </w:pPr>
      <w:r w:rsidRPr="00FE31D1">
        <w:rPr>
          <w:iCs/>
        </w:rPr>
        <w:t xml:space="preserve">Metoda izračuna temeljem unovčene i zadnje oglašene vrijednosti stečajne mase umanjene za 25%. Ova metoda kao polazišnu osnovu za unovčene dijelove stečajne mase uzima cijene prema kojima je navedena imovina prodana dok za neunovčene dijelove stečajne mase kao cijenu uzima posljednje cijene po kojima je ista oglašavana umanjene za 25%. Prema navedenoj metodi udio predmetnih nekretnina u odnosu na cjelokupnu stečajnu masu iznosi 47,52%.   </w:t>
      </w:r>
    </w:p>
    <w:p w:rsidRDefault="00750DE4" w:rsidP="00750DE4" w:rsidR="00750DE4" w:rsidRPr="00FE31D1">
      <w:pPr>
        <w:ind w:left="720"/>
        <w:contextualSpacing/>
        <w:jc w:val="both"/>
        <w:rPr>
          <w:iCs/>
        </w:rPr>
      </w:pPr>
    </w:p>
    <w:p w:rsidRDefault="00750DE4" w:rsidP="00750DE4" w:rsidR="00750DE4" w:rsidRPr="00FE31D1">
      <w:pPr>
        <w:jc w:val="both"/>
        <w:rPr>
          <w:iCs/>
        </w:rPr>
      </w:pPr>
      <w:r>
        <w:rPr>
          <w:iCs/>
        </w:rPr>
        <w:tab/>
      </w:r>
      <w:r w:rsidRPr="00FE31D1">
        <w:rPr>
          <w:iCs/>
        </w:rPr>
        <w:t>Stavljajući apsolutne vrijednosti predmetnih nekretnina u razmjer s ukupnom vrijednosti stečajne mase dobiva se srednja vrijednost udjela predmetnih nekretnina u ukupnoj stečajnom masi od 51,95% koji postotak je poslužio kao osnova za izračun alikvotnog dijela nagrade stečajnog upravitelja.</w:t>
      </w:r>
    </w:p>
    <w:p w:rsidRDefault="00750DE4" w:rsidP="00750DE4" w:rsidR="00750DE4" w:rsidRPr="00FE31D1">
      <w:pPr>
        <w:jc w:val="both"/>
        <w:rPr>
          <w:iCs/>
        </w:rPr>
      </w:pPr>
    </w:p>
    <w:p w:rsidRDefault="00750DE4" w:rsidP="00750DE4" w:rsidR="00750DE4" w:rsidRPr="00FE31D1">
      <w:pPr>
        <w:jc w:val="both"/>
        <w:rPr>
          <w:iCs/>
        </w:rPr>
      </w:pPr>
      <w:r w:rsidRPr="00FE31D1">
        <w:rPr>
          <w:iCs/>
        </w:rPr>
        <w:t>Tablica 2.</w:t>
      </w:r>
    </w:p>
    <w:p w:rsidRDefault="00750DE4" w:rsidP="00750DE4" w:rsidR="00750DE4">
      <w:pPr>
        <w:jc w:val="both"/>
        <w:rPr>
          <w:rFonts w:cs="Arial" w:hAnsi="Calibri Light" w:ascii="Calibri Light"/>
          <w:iCs/>
        </w:rPr>
      </w:pPr>
    </w:p>
    <w:tbl>
      <w:tblPr>
        <w:tblW w:type="pct" w:w="5100"/>
        <w:tblCellMar>
          <w:left w:type="dxa" w:w="0"/>
          <w:right w:type="dxa" w:w="0"/>
        </w:tblCellMar>
        <w:tblLook w:val="04A0" w:noVBand="1" w:noHBand="0" w:lastColumn="0" w:firstColumn="1" w:lastRow="0" w:firstRow="1"/>
      </w:tblPr>
      <w:tblGrid>
        <w:gridCol w:w="2527"/>
        <w:gridCol w:w="1555"/>
        <w:gridCol w:w="584"/>
        <w:gridCol w:w="958"/>
        <w:gridCol w:w="584"/>
        <w:gridCol w:w="958"/>
        <w:gridCol w:w="584"/>
        <w:gridCol w:w="958"/>
        <w:gridCol w:w="584"/>
      </w:tblGrid>
      <w:tr w:rsidTr="00AD4150" w:rsidR="00750DE4" w:rsidRPr="008F02AC">
        <w:trPr>
          <w:trHeight w:val="1590"/>
          <w:tblHeader/>
        </w:trPr>
        <w:tc>
          <w:tcPr>
            <w:tcW w:type="pct" w:w="1317"/>
            <w:noWrap/>
            <w:vAlign w:val="center"/>
            <w:hideMark/>
          </w:tcPr>
          <w:p w:rsidRDefault="00750DE4" w:rsidP="00AD4150" w:rsidR="00750DE4" w:rsidRPr="008F02AC">
            <w:pPr>
              <w:spacing w:lineRule="auto" w:line="276" w:after="200"/>
              <w:rPr>
                <w:rFonts w:eastAsia="Calibri" w:hAnsi="Calibri" w:ascii="Calibri"/>
                <w:sz w:val="22"/>
                <w:szCs w:val="22"/>
                <w:lang w:eastAsia="en-US" w:val="hr-BA"/>
              </w:rPr>
            </w:pPr>
          </w:p>
        </w:tc>
        <w:tc>
          <w:tcPr>
            <w:tcW w:type="pct" w:w="605"/>
            <w:tcBorders>
              <w:top w:space="0" w:sz="8" w:color="auto" w:val="single"/>
              <w:left w:space="0" w:sz="8" w:color="auto" w:val="single"/>
              <w:bottom w:space="0" w:sz="8" w:color="auto" w:val="single"/>
              <w:right w:space="0" w:sz="8" w:color="auto" w:val="single"/>
            </w:tcBorders>
            <w:noWrap/>
            <w:vAlign w:val="center"/>
            <w:hideMark/>
          </w:tcPr>
          <w:p w:rsidRDefault="00750DE4" w:rsidP="00AD4150" w:rsidR="00750DE4">
            <w:pPr>
              <w:spacing w:lineRule="auto" w:line="276"/>
              <w:jc w:val="center"/>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Procijenjena vrijednost</w:t>
            </w:r>
          </w:p>
        </w:tc>
        <w:tc>
          <w:tcPr>
            <w:tcW w:type="pct" w:w="306"/>
            <w:tcBorders>
              <w:top w:space="0" w:sz="8" w:color="auto" w:val="single"/>
              <w:left w:val="nil"/>
              <w:bottom w:space="0" w:sz="8" w:color="auto" w:val="single"/>
              <w:right w:space="0" w:sz="8" w:color="auto" w:val="single"/>
            </w:tcBorders>
            <w:noWrap/>
            <w:vAlign w:val="center"/>
            <w:hideMark/>
          </w:tcPr>
          <w:p w:rsidRDefault="00750DE4" w:rsidP="00AD4150" w:rsidR="00750DE4">
            <w:pPr>
              <w:spacing w:lineRule="auto" w:line="276"/>
              <w:jc w:val="center"/>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w:t>
            </w:r>
          </w:p>
        </w:tc>
        <w:tc>
          <w:tcPr>
            <w:tcW w:type="pct" w:w="591"/>
            <w:tcBorders>
              <w:top w:space="0" w:sz="8" w:color="auto" w:val="single"/>
              <w:left w:val="nil"/>
              <w:bottom w:space="0" w:sz="8" w:color="auto" w:val="single"/>
              <w:right w:space="0" w:sz="8" w:color="auto" w:val="single"/>
            </w:tcBorders>
            <w:vAlign w:val="center"/>
            <w:hideMark/>
          </w:tcPr>
          <w:p w:rsidRDefault="00750DE4" w:rsidP="00AD4150" w:rsidR="00750DE4">
            <w:pPr>
              <w:spacing w:lineRule="auto" w:line="276"/>
              <w:jc w:val="center"/>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Trenutno oglašena vrijednost</w:t>
            </w:r>
          </w:p>
        </w:tc>
        <w:tc>
          <w:tcPr>
            <w:tcW w:type="pct" w:w="305"/>
            <w:tcBorders>
              <w:top w:space="0" w:sz="8" w:color="auto" w:val="single"/>
              <w:left w:val="nil"/>
              <w:bottom w:space="0" w:sz="8" w:color="auto" w:val="single"/>
              <w:right w:space="0" w:sz="8" w:color="auto" w:val="single"/>
            </w:tcBorders>
            <w:vAlign w:val="center"/>
            <w:hideMark/>
          </w:tcPr>
          <w:p w:rsidRDefault="00750DE4" w:rsidP="00AD4150" w:rsidR="00750DE4">
            <w:pPr>
              <w:spacing w:lineRule="auto" w:line="276"/>
              <w:jc w:val="center"/>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w:t>
            </w:r>
          </w:p>
        </w:tc>
        <w:tc>
          <w:tcPr>
            <w:tcW w:type="pct" w:w="592"/>
            <w:tcBorders>
              <w:top w:space="0" w:sz="8" w:color="auto" w:val="single"/>
              <w:left w:val="nil"/>
              <w:bottom w:space="0" w:sz="8" w:color="auto" w:val="single"/>
              <w:right w:space="0" w:sz="8" w:color="auto" w:val="single"/>
            </w:tcBorders>
            <w:vAlign w:val="center"/>
            <w:hideMark/>
          </w:tcPr>
          <w:p w:rsidRDefault="00750DE4" w:rsidP="00AD4150" w:rsidR="00750DE4">
            <w:pPr>
              <w:spacing w:lineRule="auto" w:line="276"/>
              <w:jc w:val="center"/>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Stvarno unovčena vrijednost</w:t>
            </w:r>
          </w:p>
        </w:tc>
        <w:tc>
          <w:tcPr>
            <w:tcW w:type="pct" w:w="305"/>
            <w:tcBorders>
              <w:top w:space="0" w:sz="8" w:color="auto" w:val="single"/>
              <w:left w:val="nil"/>
              <w:bottom w:space="0" w:sz="8" w:color="auto" w:val="single"/>
              <w:right w:space="0" w:sz="8" w:color="auto" w:val="single"/>
            </w:tcBorders>
            <w:vAlign w:val="center"/>
            <w:hideMark/>
          </w:tcPr>
          <w:p w:rsidRDefault="00750DE4" w:rsidP="00AD4150" w:rsidR="00750DE4">
            <w:pPr>
              <w:spacing w:lineRule="auto" w:line="276"/>
              <w:jc w:val="center"/>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w:t>
            </w:r>
          </w:p>
        </w:tc>
        <w:tc>
          <w:tcPr>
            <w:tcW w:type="pct" w:w="668"/>
            <w:tcBorders>
              <w:top w:space="0" w:sz="8" w:color="auto" w:val="single"/>
              <w:left w:val="nil"/>
              <w:bottom w:space="0" w:sz="8" w:color="auto" w:val="single"/>
              <w:right w:space="0" w:sz="8" w:color="auto" w:val="single"/>
            </w:tcBorders>
            <w:vAlign w:val="center"/>
            <w:hideMark/>
          </w:tcPr>
          <w:p w:rsidRDefault="00750DE4" w:rsidP="00AD4150" w:rsidR="00750DE4">
            <w:pPr>
              <w:spacing w:lineRule="auto" w:line="276"/>
              <w:jc w:val="center"/>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Ostvareno unovčenje s procjenom unovčenja neprodanih pokretnina i nekretnina</w:t>
            </w:r>
          </w:p>
        </w:tc>
        <w:tc>
          <w:tcPr>
            <w:tcW w:type="pct" w:w="312"/>
            <w:tcBorders>
              <w:top w:space="0" w:sz="8" w:color="auto" w:val="single"/>
              <w:left w:val="nil"/>
              <w:bottom w:space="0" w:sz="8" w:color="auto" w:val="single"/>
              <w:right w:space="0" w:sz="8" w:color="auto" w:val="single"/>
            </w:tcBorders>
            <w:vAlign w:val="center"/>
            <w:hideMark/>
          </w:tcPr>
          <w:p w:rsidRDefault="00750DE4" w:rsidP="00AD4150" w:rsidR="00750DE4">
            <w:pPr>
              <w:spacing w:lineRule="auto" w:line="276"/>
              <w:jc w:val="center"/>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w:t>
            </w:r>
          </w:p>
        </w:tc>
      </w:tr>
      <w:tr w:rsidTr="00AD4150" w:rsidR="00750DE4" w:rsidRPr="008F02AC">
        <w:trPr>
          <w:trHeight w:val="315"/>
        </w:trPr>
        <w:tc>
          <w:tcPr>
            <w:tcW w:type="pct" w:w="1317"/>
            <w:tcBorders>
              <w:top w:space="0" w:sz="8" w:color="auto" w:val="single"/>
              <w:left w:space="0" w:sz="8" w:color="auto" w:val="single"/>
              <w:bottom w:space="0" w:sz="8" w:color="auto" w:val="single"/>
              <w:right w:space="0" w:sz="8" w:color="auto" w:val="single"/>
            </w:tcBorders>
            <w:shd w:fill="A6A6A6" w:color="auto" w:val="clear"/>
            <w:vAlign w:val="center"/>
            <w:hideMark/>
          </w:tcPr>
          <w:p w:rsidRDefault="00750DE4" w:rsidP="00AD4150" w:rsidR="00750DE4">
            <w:pPr>
              <w:spacing w:lineRule="auto" w:line="276"/>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DUGOTRAJNA IMOVINA</w:t>
            </w:r>
          </w:p>
        </w:tc>
        <w:tc>
          <w:tcPr>
            <w:tcW w:type="pct" w:w="605"/>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88.744.822,08</w:t>
            </w:r>
          </w:p>
        </w:tc>
        <w:tc>
          <w:tcPr>
            <w:tcW w:type="pct" w:w="306"/>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75,17%</w:t>
            </w:r>
          </w:p>
        </w:tc>
        <w:tc>
          <w:tcPr>
            <w:tcW w:type="pct" w:w="591"/>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33.294.393,32</w:t>
            </w:r>
          </w:p>
        </w:tc>
        <w:tc>
          <w:tcPr>
            <w:tcW w:type="pct" w:w="305"/>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75,61%</w:t>
            </w:r>
          </w:p>
        </w:tc>
        <w:tc>
          <w:tcPr>
            <w:tcW w:type="pct" w:w="592"/>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25.567.925,47</w:t>
            </w:r>
          </w:p>
        </w:tc>
        <w:tc>
          <w:tcPr>
            <w:tcW w:type="pct" w:w="305"/>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65,80%</w:t>
            </w:r>
          </w:p>
        </w:tc>
        <w:tc>
          <w:tcPr>
            <w:tcW w:type="pct" w:w="668"/>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29.677.635,83</w:t>
            </w:r>
          </w:p>
        </w:tc>
        <w:tc>
          <w:tcPr>
            <w:tcW w:type="pct" w:w="312"/>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69,07%</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shd w:fill="D9D9D9" w:color="auto" w:val="clear"/>
            <w:vAlign w:val="center"/>
            <w:hideMark/>
          </w:tcPr>
          <w:p w:rsidRDefault="00750DE4" w:rsidP="00AD4150" w:rsidR="00750DE4">
            <w:pPr>
              <w:spacing w:lineRule="auto" w:line="276"/>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MATERIJALNA IMOVINA</w:t>
            </w:r>
          </w:p>
        </w:tc>
        <w:tc>
          <w:tcPr>
            <w:tcW w:type="pct" w:w="605"/>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88.744.822,08</w:t>
            </w:r>
          </w:p>
        </w:tc>
        <w:tc>
          <w:tcPr>
            <w:tcW w:type="pct" w:w="306"/>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75,17%</w:t>
            </w:r>
          </w:p>
        </w:tc>
        <w:tc>
          <w:tcPr>
            <w:tcW w:type="pct" w:w="591"/>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33.294.393,32</w:t>
            </w:r>
          </w:p>
        </w:tc>
        <w:tc>
          <w:tcPr>
            <w:tcW w:type="pct" w:w="305"/>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75,61%</w:t>
            </w:r>
          </w:p>
        </w:tc>
        <w:tc>
          <w:tcPr>
            <w:tcW w:type="pct" w:w="592"/>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25.567.925,47</w:t>
            </w:r>
          </w:p>
        </w:tc>
        <w:tc>
          <w:tcPr>
            <w:tcW w:type="pct" w:w="305"/>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65,80%</w:t>
            </w:r>
          </w:p>
        </w:tc>
        <w:tc>
          <w:tcPr>
            <w:tcW w:type="pct" w:w="668"/>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29.677.635,83</w:t>
            </w:r>
          </w:p>
        </w:tc>
        <w:tc>
          <w:tcPr>
            <w:tcW w:type="pct" w:w="312"/>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69,07%</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shd w:fill="DDEBF7" w:color="auto" w:val="clear"/>
            <w:vAlign w:val="center"/>
            <w:hideMark/>
          </w:tcPr>
          <w:p w:rsidRDefault="00750DE4" w:rsidP="00AD4150" w:rsidR="00750DE4">
            <w:pPr>
              <w:spacing w:lineRule="auto" w:line="276"/>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Zemljište i građevinski objekti</w:t>
            </w:r>
          </w:p>
        </w:tc>
        <w:tc>
          <w:tcPr>
            <w:tcW w:type="pct" w:w="605"/>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82.967.056,08</w:t>
            </w:r>
          </w:p>
        </w:tc>
        <w:tc>
          <w:tcPr>
            <w:tcW w:type="pct" w:w="306"/>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70,28%</w:t>
            </w:r>
          </w:p>
        </w:tc>
        <w:tc>
          <w:tcPr>
            <w:tcW w:type="pct" w:w="591"/>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28.562.772,93</w:t>
            </w:r>
          </w:p>
        </w:tc>
        <w:tc>
          <w:tcPr>
            <w:tcW w:type="pct" w:w="305"/>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64,87%</w:t>
            </w:r>
          </w:p>
        </w:tc>
        <w:tc>
          <w:tcPr>
            <w:tcW w:type="pct" w:w="592"/>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24.718.374,52</w:t>
            </w:r>
          </w:p>
        </w:tc>
        <w:tc>
          <w:tcPr>
            <w:tcW w:type="pct" w:w="305"/>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63,61%</w:t>
            </w:r>
          </w:p>
        </w:tc>
        <w:tc>
          <w:tcPr>
            <w:tcW w:type="pct" w:w="668"/>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25.918.189,05</w:t>
            </w:r>
          </w:p>
        </w:tc>
        <w:tc>
          <w:tcPr>
            <w:tcW w:type="pct" w:w="312"/>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60,32%</w:t>
            </w:r>
          </w:p>
        </w:tc>
      </w:tr>
      <w:tr w:rsidTr="00AD4150" w:rsidR="00750DE4" w:rsidRPr="008F02AC">
        <w:trPr>
          <w:trHeight w:val="46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zk. ul. br. 1272 k. o. Budrovci k. č. br. 1167/1, Oranica Čipluk  - 14923 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1.633.207,99</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1,38%</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440.966,15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1,00%</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440.966,15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1,13%</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440.966,15</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1,03%</w:t>
            </w:r>
          </w:p>
        </w:tc>
      </w:tr>
      <w:tr w:rsidTr="00AD4150" w:rsidR="00750DE4" w:rsidRPr="008F02AC">
        <w:trPr>
          <w:trHeight w:val="136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zk. ul. br. 1451 k. o. Budrovci k. č. br. 1166/3, poslovna građevina, skladište, ekonomsko dvorište, prizemno poslovna građevina, skladište građevinskog materijala Čipluk - 5775 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8.772.680,07</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7,43%</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2.368.623,61</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5,38%</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2.368.623,61</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6,10%</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2.368.623,61</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5,51%</w:t>
            </w:r>
          </w:p>
        </w:tc>
      </w:tr>
      <w:tr w:rsidTr="00AD4150" w:rsidR="00750DE4" w:rsidRPr="008F02AC">
        <w:trPr>
          <w:trHeight w:val="1590"/>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zk.ul.br. 8362, k.o. Đakovo, poduložak 2, k.č.br. 2089/11, 2. ETAŽA 1597/10000, stan 2, nalazi se u prizemlju građevine-desna strana ukupne korisne površine 45,70m2 te sporednog dijela lođe, površine 2,81m2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254.620,50</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0,22%</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164.000,00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0,37%</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164.000,00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0,42%</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164.000,00</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0,38%</w:t>
            </w:r>
          </w:p>
        </w:tc>
      </w:tr>
      <w:tr w:rsidTr="00AD4150" w:rsidR="00750DE4" w:rsidRPr="008F02AC">
        <w:trPr>
          <w:trHeight w:val="136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zk.ul.br. 8362, k.o. Đakovo, poduložak 3, k.č.br. 2089/11, 3. ETAŽA 1597/10000, stan 3 nalazi se na katu građevine, ukupne korisne površine 45,70 m2, te sporednog dijela lođe, površine 2,81 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260.379,09</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0,22%</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163.301,25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0,37%</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163.301,25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0,42%</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163.301,25</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0,38%</w:t>
            </w:r>
          </w:p>
        </w:tc>
      </w:tr>
      <w:tr w:rsidTr="00AD4150" w:rsidR="00750DE4" w:rsidRPr="008F02AC">
        <w:trPr>
          <w:trHeight w:val="136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zk.ul.br. 8362, k.o. Đakovo, poduložak 5, k.č.br. 2089/11, 5. ETAŽA 1597/10000, stan 5 nalazi se u potkrovlju građevine, ukupne korisne površine 45,70 m2, te sporednog dijela lođe, površine 2,81 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250.781,45</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0,21%</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172.000,00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0,39%</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172.000,00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0,44%</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172.000,00</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0,40%</w:t>
            </w:r>
          </w:p>
        </w:tc>
      </w:tr>
      <w:tr w:rsidTr="00AD4150" w:rsidR="00750DE4" w:rsidRPr="008F02AC">
        <w:trPr>
          <w:trHeight w:val="136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zk.ul.br. 8362, k.o. Đakovo, poduložak 6, k.č.br. 2089/11, 6. ETAŽA 1597/10000, stan 6 nalazi se u potkrovlju građevine, ukupne korisne površine 51,70 m2, te sporednog dijela lođe, površine 2,81 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282.255,35</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0,24%</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157.700,25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0,36%</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157.700,25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0,41%</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157.700,25</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0,37%</w:t>
            </w:r>
          </w:p>
        </w:tc>
      </w:tr>
      <w:tr w:rsidTr="00AD4150" w:rsidR="00750DE4" w:rsidRPr="008F02AC">
        <w:trPr>
          <w:trHeight w:val="690"/>
        </w:trPr>
        <w:tc>
          <w:tcPr>
            <w:tcW w:type="pct" w:w="1317"/>
            <w:tcBorders>
              <w:top w:val="nil"/>
              <w:left w:space="0" w:sz="8" w:color="auto" w:val="single"/>
              <w:bottom w:space="0" w:sz="8" w:color="auto" w:val="single"/>
              <w:right w:space="0" w:sz="8" w:color="auto" w:val="single"/>
            </w:tcBorders>
            <w:shd w:fill="FFFF00" w:color="auto" w:val="clear"/>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zk.ul.br. 5566 k.o. Resnik, kč. br. 1308/1,  Zgrada Slavonska avenija br. 17. i dvorište - 16406 m2</w:t>
            </w:r>
          </w:p>
        </w:tc>
        <w:tc>
          <w:tcPr>
            <w:tcW w:type="pct" w:w="605"/>
            <w:tcBorders>
              <w:top w:val="nil"/>
              <w:left w:val="nil"/>
              <w:bottom w:space="0" w:sz="8" w:color="auto" w:val="single"/>
              <w:right w:space="0" w:sz="8" w:color="auto" w:val="single"/>
            </w:tcBorders>
            <w:shd w:fill="FFFF00" w:color="auto" w:val="clear"/>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66.343.321,83</w:t>
            </w:r>
          </w:p>
        </w:tc>
        <w:tc>
          <w:tcPr>
            <w:tcW w:type="pct" w:w="306"/>
            <w:tcBorders>
              <w:top w:val="nil"/>
              <w:left w:val="nil"/>
              <w:bottom w:space="0" w:sz="8" w:color="auto" w:val="single"/>
              <w:right w:space="0" w:sz="8" w:color="auto" w:val="single"/>
            </w:tcBorders>
            <w:shd w:fill="FFFF00" w:color="auto" w:val="clear"/>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56,20%</w:t>
            </w:r>
          </w:p>
        </w:tc>
        <w:tc>
          <w:tcPr>
            <w:tcW w:type="pct" w:w="591"/>
            <w:tcBorders>
              <w:top w:val="nil"/>
              <w:left w:val="nil"/>
              <w:bottom w:space="0" w:sz="8" w:color="auto" w:val="single"/>
              <w:right w:space="0" w:sz="8" w:color="auto" w:val="single"/>
            </w:tcBorders>
            <w:shd w:fill="FFFF00" w:color="auto" w:val="clear"/>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22.689.416,07</w:t>
            </w:r>
          </w:p>
        </w:tc>
        <w:tc>
          <w:tcPr>
            <w:tcW w:type="pct" w:w="305"/>
            <w:tcBorders>
              <w:top w:val="nil"/>
              <w:left w:val="nil"/>
              <w:bottom w:space="0" w:sz="8" w:color="auto" w:val="single"/>
              <w:right w:space="0" w:sz="8" w:color="auto" w:val="single"/>
            </w:tcBorders>
            <w:shd w:fill="FFFF00" w:color="auto" w:val="clear"/>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51,53%</w:t>
            </w:r>
          </w:p>
        </w:tc>
        <w:tc>
          <w:tcPr>
            <w:tcW w:type="pct" w:w="592"/>
            <w:tcBorders>
              <w:top w:val="nil"/>
              <w:left w:val="nil"/>
              <w:bottom w:space="0" w:sz="8" w:color="auto" w:val="single"/>
              <w:right w:space="0" w:sz="8" w:color="auto" w:val="single"/>
            </w:tcBorders>
            <w:shd w:fill="FFFF00" w:color="auto" w:val="clear"/>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20.420.474,46</w:t>
            </w:r>
          </w:p>
        </w:tc>
        <w:tc>
          <w:tcPr>
            <w:tcW w:type="pct" w:w="305"/>
            <w:tcBorders>
              <w:top w:val="nil"/>
              <w:left w:val="nil"/>
              <w:bottom w:space="0" w:sz="8" w:color="auto" w:val="single"/>
              <w:right w:space="0" w:sz="8" w:color="auto" w:val="single"/>
            </w:tcBorders>
            <w:shd w:fill="FFFF00" w:color="auto" w:val="clear"/>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52,55%</w:t>
            </w:r>
          </w:p>
        </w:tc>
        <w:tc>
          <w:tcPr>
            <w:tcW w:type="pct" w:w="668"/>
            <w:tcBorders>
              <w:top w:val="nil"/>
              <w:left w:val="nil"/>
              <w:bottom w:space="0" w:sz="8" w:color="auto" w:val="single"/>
              <w:right w:space="0" w:sz="8" w:color="auto" w:val="single"/>
            </w:tcBorders>
            <w:shd w:fill="FFFF00" w:color="auto" w:val="clear"/>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20.420.474,46</w:t>
            </w:r>
          </w:p>
        </w:tc>
        <w:tc>
          <w:tcPr>
            <w:tcW w:type="pct" w:w="312"/>
            <w:tcBorders>
              <w:top w:val="nil"/>
              <w:left w:val="nil"/>
              <w:bottom w:space="0" w:sz="8" w:color="auto" w:val="single"/>
              <w:right w:space="0" w:sz="8" w:color="auto" w:val="single"/>
            </w:tcBorders>
            <w:shd w:fill="FFFF00" w:color="auto" w:val="clear"/>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47,52%</w:t>
            </w:r>
          </w:p>
        </w:tc>
      </w:tr>
      <w:tr w:rsidTr="00AD4150" w:rsidR="00750DE4" w:rsidRPr="008F02AC">
        <w:trPr>
          <w:trHeight w:val="690"/>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u zk.ul.br. 24074, k.o. Resnik, k.č.br. 1309, 1. suvlasnički dio 90/91, ORANICA - 1012 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1.896.940,42</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1,61%</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800.271,74</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1,82%</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 </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600.203,80</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1,40%</w:t>
            </w:r>
          </w:p>
        </w:tc>
      </w:tr>
      <w:tr w:rsidTr="00AD4150" w:rsidR="00750DE4" w:rsidRPr="008F02AC">
        <w:trPr>
          <w:trHeight w:val="690"/>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zk. ul.br. 24227, k.o. Resnik,  kč.br. 1310  PUT U SREDNICI, 2. suvlasnički dio 223/1816 - 1011 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1.895.065,98</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1,61%</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799.480,96</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1,82%</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 </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599.610,72</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1,40%</w:t>
            </w:r>
          </w:p>
        </w:tc>
      </w:tr>
      <w:tr w:rsidTr="00AD4150" w:rsidR="00750DE4" w:rsidRPr="008F02AC">
        <w:trPr>
          <w:trHeight w:val="91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lastRenderedPageBreak/>
              <w:t>zk.ul.br. 2251 k.o. Hosti, poduložak 2, k. č. br. 241/2,  2. etaža 172/1000 Stan P-2 u prizemlju, Pletenci 23/B - 63,96 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696.633,33</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0,59%</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365.643,90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0,83%</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370.000,00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0,95%</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370.000,00</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0,86%</w:t>
            </w:r>
          </w:p>
        </w:tc>
      </w:tr>
      <w:tr w:rsidTr="00AD4150" w:rsidR="00750DE4" w:rsidRPr="008F02AC">
        <w:trPr>
          <w:trHeight w:val="91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zk.ul.br. 2251 k.o. Hosti, poduložak 4, k. č. br. 241/2,  4. etaža 166/1000 Stan 1K-4 na prvom katu, Pletenci 23/B - 61,18 m2</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681.170,07</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0,58%</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441.369,00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1,00%</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461.308,80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1,19%</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461.308,80</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1,07%</w:t>
            </w:r>
          </w:p>
        </w:tc>
      </w:tr>
      <w:tr w:rsidTr="00AD4150" w:rsidR="00750DE4" w:rsidRPr="008F02AC">
        <w:trPr>
          <w:trHeight w:val="465"/>
        </w:trPr>
        <w:tc>
          <w:tcPr>
            <w:tcW w:type="pct" w:w="1317"/>
            <w:tcBorders>
              <w:top w:val="nil"/>
              <w:left w:space="0" w:sz="8" w:color="auto" w:val="single"/>
              <w:bottom w:space="0" w:sz="8" w:color="auto" w:val="single"/>
              <w:right w:space="0" w:sz="8" w:color="auto" w:val="single"/>
            </w:tcBorders>
            <w:shd w:fill="DDEBF7" w:color="auto" w:val="clear"/>
            <w:vAlign w:val="center"/>
            <w:hideMark/>
          </w:tcPr>
          <w:p w:rsidRDefault="00750DE4" w:rsidP="00AD4150" w:rsidR="00750DE4">
            <w:pPr>
              <w:spacing w:lineRule="auto" w:line="276"/>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Postrojenja i oprema, alati, pogonski inventar i transportna imovina</w:t>
            </w:r>
          </w:p>
        </w:tc>
        <w:tc>
          <w:tcPr>
            <w:tcW w:type="pct" w:w="605"/>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5.777.766,00</w:t>
            </w:r>
          </w:p>
        </w:tc>
        <w:tc>
          <w:tcPr>
            <w:tcW w:type="pct" w:w="306"/>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4,89%</w:t>
            </w:r>
          </w:p>
        </w:tc>
        <w:tc>
          <w:tcPr>
            <w:tcW w:type="pct" w:w="591"/>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4.731.620,39</w:t>
            </w:r>
          </w:p>
        </w:tc>
        <w:tc>
          <w:tcPr>
            <w:tcW w:type="pct" w:w="305"/>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10,75%</w:t>
            </w:r>
          </w:p>
        </w:tc>
        <w:tc>
          <w:tcPr>
            <w:tcW w:type="pct" w:w="592"/>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849.550,95</w:t>
            </w:r>
          </w:p>
        </w:tc>
        <w:tc>
          <w:tcPr>
            <w:tcW w:type="pct" w:w="305"/>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2,19%</w:t>
            </w:r>
          </w:p>
        </w:tc>
        <w:tc>
          <w:tcPr>
            <w:tcW w:type="pct" w:w="668"/>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3.759.446,79</w:t>
            </w:r>
          </w:p>
        </w:tc>
        <w:tc>
          <w:tcPr>
            <w:tcW w:type="pct" w:w="312"/>
            <w:tcBorders>
              <w:top w:val="nil"/>
              <w:left w:val="nil"/>
              <w:bottom w:space="0" w:sz="8" w:color="auto" w:val="single"/>
              <w:right w:space="0" w:sz="8" w:color="auto" w:val="single"/>
            </w:tcBorders>
            <w:shd w:fill="DDEBF7" w:color="auto" w:val="clear"/>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8,75%</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noWrap/>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vozila i transportni uređaji (viličari i sl.)</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3.384.726,00</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2,87%</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3.384.726,00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7,69%</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841.076,00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2,16%</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2.748.813,50</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6,40%</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noWrap/>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pokretnine PC Osijek</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195.220,00</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0,17%</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109.811,25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0,25%</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 </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82.358,44</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0,19%</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noWrap/>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pokretnine PC Đakovo</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473.300,00</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0,40%</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266.231,25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0,60%</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 </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199.673,44</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0,46%</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noWrap/>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pokretnine PC Slavonski Brod</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276.390,00</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0,23%</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155.469,38</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0,35%</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6.624,95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0,02%</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116.602,03</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0,27%</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noWrap/>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pokretnine PC Zagreb</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1.017.140,00</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0,86%</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572.141,25</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1,30%</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 </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429.105,94</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1,00%</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noWrap/>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pokretnine PC Rijeka</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350.830,00</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0,30%</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197.341,88</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0,45%</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 </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148.006,41</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0,34%</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noWrap/>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pokretnine PC Zadar</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78.310,00</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0,07%</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44.049,38</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0,10%</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 </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33.037,04</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0,08%</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noWrap/>
            <w:vAlign w:val="center"/>
            <w:hideMark/>
          </w:tcPr>
          <w:p w:rsidRDefault="00750DE4" w:rsidP="00AD4150" w:rsidR="00750DE4">
            <w:pPr>
              <w:spacing w:lineRule="auto" w:line="276"/>
              <w:rPr>
                <w:rFonts w:cs="Calibri" w:hAnsi="Calibri" w:ascii="Calibri"/>
                <w:color w:val="000000"/>
                <w:sz w:val="16"/>
                <w:szCs w:val="16"/>
                <w:lang w:eastAsia="en-US" w:val="hr-BA"/>
              </w:rPr>
            </w:pPr>
            <w:r>
              <w:rPr>
                <w:rFonts w:cs="Calibri" w:hAnsi="Calibri" w:ascii="Calibri"/>
                <w:color w:val="000000"/>
                <w:sz w:val="16"/>
                <w:szCs w:val="16"/>
                <w:lang w:eastAsia="en-US" w:val="hr-BA"/>
              </w:rPr>
              <w:t>pokretnine PC Dubrovnik</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1.850,00</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1.850,00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1.850,00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1.850,00</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color w:val="000000"/>
                <w:sz w:val="16"/>
                <w:szCs w:val="16"/>
                <w:lang w:eastAsia="en-US" w:val="hr-BA"/>
              </w:rPr>
            </w:pPr>
            <w:r>
              <w:rPr>
                <w:rFonts w:cs="Calibri" w:hAnsi="Calibri" w:ascii="Calibri"/>
                <w:color w:val="000000"/>
                <w:sz w:val="16"/>
                <w:szCs w:val="16"/>
                <w:lang w:eastAsia="en-US" w:val="hr-BA"/>
              </w:rPr>
              <w:t>0,00%</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shd w:fill="A6A6A6" w:color="auto" w:val="clear"/>
            <w:vAlign w:val="center"/>
            <w:hideMark/>
          </w:tcPr>
          <w:p w:rsidRDefault="00750DE4" w:rsidP="00AD4150" w:rsidR="00750DE4">
            <w:pPr>
              <w:spacing w:lineRule="auto" w:line="276"/>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KRATKOTRAJNA IMOVINA</w:t>
            </w:r>
          </w:p>
        </w:tc>
        <w:tc>
          <w:tcPr>
            <w:tcW w:type="pct" w:w="605"/>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29.312.543,71</w:t>
            </w:r>
          </w:p>
        </w:tc>
        <w:tc>
          <w:tcPr>
            <w:tcW w:type="pct" w:w="306"/>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24,83%</w:t>
            </w:r>
          </w:p>
        </w:tc>
        <w:tc>
          <w:tcPr>
            <w:tcW w:type="pct" w:w="591"/>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10.738.367,63</w:t>
            </w:r>
          </w:p>
        </w:tc>
        <w:tc>
          <w:tcPr>
            <w:tcW w:type="pct" w:w="305"/>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24,39%</w:t>
            </w:r>
          </w:p>
        </w:tc>
        <w:tc>
          <w:tcPr>
            <w:tcW w:type="pct" w:w="592"/>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13.290.933,16</w:t>
            </w:r>
          </w:p>
        </w:tc>
        <w:tc>
          <w:tcPr>
            <w:tcW w:type="pct" w:w="305"/>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34,20%</w:t>
            </w:r>
          </w:p>
        </w:tc>
        <w:tc>
          <w:tcPr>
            <w:tcW w:type="pct" w:w="668"/>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13.290.933,16</w:t>
            </w:r>
          </w:p>
        </w:tc>
        <w:tc>
          <w:tcPr>
            <w:tcW w:type="pct" w:w="312"/>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30,93%</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shd w:fill="D9D9D9" w:color="auto" w:val="clear"/>
            <w:vAlign w:val="center"/>
            <w:hideMark/>
          </w:tcPr>
          <w:p w:rsidRDefault="00750DE4" w:rsidP="00AD4150" w:rsidR="00750DE4">
            <w:pPr>
              <w:spacing w:lineRule="auto" w:line="276"/>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ZALIHE</w:t>
            </w:r>
          </w:p>
        </w:tc>
        <w:tc>
          <w:tcPr>
            <w:tcW w:type="pct" w:w="605"/>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21.802.482,59</w:t>
            </w:r>
          </w:p>
        </w:tc>
        <w:tc>
          <w:tcPr>
            <w:tcW w:type="pct" w:w="306"/>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18,47%</w:t>
            </w:r>
          </w:p>
        </w:tc>
        <w:tc>
          <w:tcPr>
            <w:tcW w:type="pct" w:w="591"/>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6.331.377,46</w:t>
            </w:r>
          </w:p>
        </w:tc>
        <w:tc>
          <w:tcPr>
            <w:tcW w:type="pct" w:w="305"/>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14,38%</w:t>
            </w:r>
          </w:p>
        </w:tc>
        <w:tc>
          <w:tcPr>
            <w:tcW w:type="pct" w:w="592"/>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6.331.377,46</w:t>
            </w:r>
          </w:p>
        </w:tc>
        <w:tc>
          <w:tcPr>
            <w:tcW w:type="pct" w:w="305"/>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16,29%</w:t>
            </w:r>
          </w:p>
        </w:tc>
        <w:tc>
          <w:tcPr>
            <w:tcW w:type="pct" w:w="668"/>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6.331.377,46</w:t>
            </w:r>
          </w:p>
        </w:tc>
        <w:tc>
          <w:tcPr>
            <w:tcW w:type="pct" w:w="312"/>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14,73%</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trgovačka robe (s uračunatim PDV-om)</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21.802.482,59</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18,47%</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6.331.377,46</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14,38%</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6.331.377,46</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16,29%</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6.331.377,46</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14,73%</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shd w:fill="D9D9D9" w:color="auto" w:val="clear"/>
            <w:vAlign w:val="center"/>
            <w:hideMark/>
          </w:tcPr>
          <w:p w:rsidRDefault="00750DE4" w:rsidP="00AD4150" w:rsidR="00750DE4">
            <w:pPr>
              <w:spacing w:lineRule="auto" w:line="276"/>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POTRAŽIVANJA</w:t>
            </w:r>
          </w:p>
        </w:tc>
        <w:tc>
          <w:tcPr>
            <w:tcW w:type="pct" w:w="605"/>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7.510.061,12</w:t>
            </w:r>
          </w:p>
        </w:tc>
        <w:tc>
          <w:tcPr>
            <w:tcW w:type="pct" w:w="306"/>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6,36%</w:t>
            </w:r>
          </w:p>
        </w:tc>
        <w:tc>
          <w:tcPr>
            <w:tcW w:type="pct" w:w="591"/>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4.406.990,17</w:t>
            </w:r>
          </w:p>
        </w:tc>
        <w:tc>
          <w:tcPr>
            <w:tcW w:type="pct" w:w="305"/>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10,01%</w:t>
            </w:r>
          </w:p>
        </w:tc>
        <w:tc>
          <w:tcPr>
            <w:tcW w:type="pct" w:w="592"/>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6.959.555,70</w:t>
            </w:r>
          </w:p>
        </w:tc>
        <w:tc>
          <w:tcPr>
            <w:tcW w:type="pct" w:w="305"/>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17,91%</w:t>
            </w:r>
          </w:p>
        </w:tc>
        <w:tc>
          <w:tcPr>
            <w:tcW w:type="pct" w:w="668"/>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6.959.555,70</w:t>
            </w:r>
          </w:p>
        </w:tc>
        <w:tc>
          <w:tcPr>
            <w:tcW w:type="pct" w:w="312"/>
            <w:tcBorders>
              <w:top w:val="nil"/>
              <w:left w:val="nil"/>
              <w:bottom w:space="0" w:sz="8" w:color="auto" w:val="single"/>
              <w:right w:space="0" w:sz="8" w:color="auto" w:val="single"/>
            </w:tcBorders>
            <w:shd w:fill="D9D9D9"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16,20%</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kupci (naplata starih potraživanja)</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7.510.061,12</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6,36%</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0</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0,00%</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1.764.783,36</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4,54%</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1.764.783,36</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4,11%</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zakupnine</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 </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0,00%</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3.105.854,83</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7,05%</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3.747.105,13</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9,64%</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3.747.105,13</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8,72%</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vAlign w:val="center"/>
            <w:hideMark/>
          </w:tcPr>
          <w:p w:rsidRDefault="00750DE4" w:rsidP="00AD4150" w:rsidR="00750DE4">
            <w:pPr>
              <w:spacing w:lineRule="auto" w:line="276"/>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prefakturirani troškovi</w:t>
            </w:r>
          </w:p>
        </w:tc>
        <w:tc>
          <w:tcPr>
            <w:tcW w:type="pct" w:w="6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 </w:t>
            </w:r>
          </w:p>
        </w:tc>
        <w:tc>
          <w:tcPr>
            <w:tcW w:type="pct" w:w="306"/>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0,00%</w:t>
            </w:r>
          </w:p>
        </w:tc>
        <w:tc>
          <w:tcPr>
            <w:tcW w:type="pct" w:w="591"/>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1.301.135,34</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2,95%</w:t>
            </w:r>
          </w:p>
        </w:tc>
        <w:tc>
          <w:tcPr>
            <w:tcW w:type="pct" w:w="59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1.447.667,21</w:t>
            </w:r>
          </w:p>
        </w:tc>
        <w:tc>
          <w:tcPr>
            <w:tcW w:type="pct" w:w="305"/>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3,73%</w:t>
            </w:r>
          </w:p>
        </w:tc>
        <w:tc>
          <w:tcPr>
            <w:tcW w:type="pct" w:w="668"/>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1.447.667,21</w:t>
            </w:r>
          </w:p>
        </w:tc>
        <w:tc>
          <w:tcPr>
            <w:tcW w:type="pct" w:w="312"/>
            <w:tcBorders>
              <w:top w:val="nil"/>
              <w:left w:val="nil"/>
              <w:bottom w:space="0" w:sz="8" w:color="auto" w:val="single"/>
              <w:right w:space="0" w:sz="8" w:color="auto" w:val="single"/>
            </w:tcBorders>
            <w:noWrap/>
            <w:vAlign w:val="center"/>
            <w:hideMark/>
          </w:tcPr>
          <w:p w:rsidRDefault="00750DE4" w:rsidP="00AD4150" w:rsidR="00750DE4">
            <w:pPr>
              <w:spacing w:lineRule="auto" w:line="276"/>
              <w:jc w:val="right"/>
              <w:rPr>
                <w:rFonts w:cs="Calibri" w:hAnsi="Calibri" w:ascii="Calibri"/>
                <w:b/>
                <w:bCs/>
                <w:i/>
                <w:iCs/>
                <w:color w:val="000000"/>
                <w:sz w:val="16"/>
                <w:szCs w:val="16"/>
                <w:lang w:eastAsia="en-US" w:val="hr-BA"/>
              </w:rPr>
            </w:pPr>
            <w:r>
              <w:rPr>
                <w:rFonts w:cs="Calibri" w:hAnsi="Calibri" w:ascii="Calibri"/>
                <w:b/>
                <w:bCs/>
                <w:i/>
                <w:iCs/>
                <w:color w:val="000000"/>
                <w:sz w:val="16"/>
                <w:szCs w:val="16"/>
                <w:lang w:eastAsia="en-US" w:val="hr-BA"/>
              </w:rPr>
              <w:t>3,37%</w:t>
            </w:r>
          </w:p>
        </w:tc>
      </w:tr>
      <w:tr w:rsidTr="00AD4150" w:rsidR="00750DE4" w:rsidRPr="008F02AC">
        <w:trPr>
          <w:trHeight w:val="315"/>
        </w:trPr>
        <w:tc>
          <w:tcPr>
            <w:tcW w:type="pct" w:w="1317"/>
            <w:tcBorders>
              <w:top w:val="nil"/>
              <w:left w:space="0" w:sz="8" w:color="auto" w:val="single"/>
              <w:bottom w:space="0" w:sz="8" w:color="auto" w:val="single"/>
              <w:right w:space="0" w:sz="8" w:color="auto" w:val="single"/>
            </w:tcBorders>
            <w:shd w:fill="A6A6A6" w:color="auto" w:val="clear"/>
            <w:vAlign w:val="center"/>
            <w:hideMark/>
          </w:tcPr>
          <w:p w:rsidRDefault="00750DE4" w:rsidP="00AD4150" w:rsidR="00750DE4">
            <w:pPr>
              <w:spacing w:lineRule="auto" w:line="276"/>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UKUPNO</w:t>
            </w:r>
          </w:p>
        </w:tc>
        <w:tc>
          <w:tcPr>
            <w:tcW w:type="pct" w:w="605"/>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118.057.365,79</w:t>
            </w:r>
          </w:p>
        </w:tc>
        <w:tc>
          <w:tcPr>
            <w:tcW w:type="pct" w:w="306"/>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100,00%</w:t>
            </w:r>
          </w:p>
        </w:tc>
        <w:tc>
          <w:tcPr>
            <w:tcW w:type="pct" w:w="591"/>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44.032.760,95</w:t>
            </w:r>
          </w:p>
        </w:tc>
        <w:tc>
          <w:tcPr>
            <w:tcW w:type="pct" w:w="305"/>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100,00%</w:t>
            </w:r>
          </w:p>
        </w:tc>
        <w:tc>
          <w:tcPr>
            <w:tcW w:type="pct" w:w="592"/>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38.858.858,63</w:t>
            </w:r>
          </w:p>
        </w:tc>
        <w:tc>
          <w:tcPr>
            <w:tcW w:type="pct" w:w="305"/>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100,00%</w:t>
            </w:r>
          </w:p>
        </w:tc>
        <w:tc>
          <w:tcPr>
            <w:tcW w:type="pct" w:w="668"/>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42.968.568,99</w:t>
            </w:r>
          </w:p>
        </w:tc>
        <w:tc>
          <w:tcPr>
            <w:tcW w:type="pct" w:w="312"/>
            <w:tcBorders>
              <w:top w:val="nil"/>
              <w:left w:val="nil"/>
              <w:bottom w:space="0" w:sz="8" w:color="auto" w:val="single"/>
              <w:right w:space="0" w:sz="8" w:color="auto" w:val="single"/>
            </w:tcBorders>
            <w:shd w:fill="A6A6A6" w:color="auto" w:val="clear"/>
            <w:noWrap/>
            <w:vAlign w:val="center"/>
            <w:hideMark/>
          </w:tcPr>
          <w:p w:rsidRDefault="00750DE4" w:rsidP="00AD4150" w:rsidR="00750DE4">
            <w:pPr>
              <w:spacing w:lineRule="auto" w:line="276"/>
              <w:jc w:val="right"/>
              <w:rPr>
                <w:rFonts w:cs="Calibri" w:hAnsi="Calibri" w:ascii="Calibri"/>
                <w:b/>
                <w:bCs/>
                <w:color w:val="000000"/>
                <w:sz w:val="16"/>
                <w:szCs w:val="16"/>
                <w:lang w:eastAsia="en-US" w:val="hr-BA"/>
              </w:rPr>
            </w:pPr>
            <w:r>
              <w:rPr>
                <w:rFonts w:cs="Calibri" w:hAnsi="Calibri" w:ascii="Calibri"/>
                <w:b/>
                <w:bCs/>
                <w:color w:val="000000"/>
                <w:sz w:val="16"/>
                <w:szCs w:val="16"/>
                <w:lang w:eastAsia="en-US" w:val="hr-BA"/>
              </w:rPr>
              <w:t>100,00%</w:t>
            </w:r>
          </w:p>
        </w:tc>
      </w:tr>
    </w:tbl>
    <w:p w:rsidRDefault="00505F7C" w:rsidP="00505F7C" w:rsidR="00505F7C">
      <w:pPr>
        <w:pStyle w:val="Odlomakpopisa"/>
        <w:ind w:left="720"/>
        <w:contextualSpacing/>
        <w:jc w:val="both"/>
        <w:rPr>
          <w:iCs/>
        </w:rPr>
      </w:pPr>
    </w:p>
    <w:p w:rsidRDefault="00750DE4" w:rsidP="00505F7C" w:rsidR="00750DE4" w:rsidRPr="00B136A7">
      <w:pPr>
        <w:pStyle w:val="Odlomakpopisa"/>
        <w:numPr>
          <w:ilvl w:val="1"/>
          <w:numId w:val="3"/>
        </w:numPr>
        <w:ind w:hanging="654"/>
        <w:contextualSpacing/>
        <w:jc w:val="both"/>
        <w:rPr>
          <w:iCs/>
        </w:rPr>
      </w:pPr>
      <w:r w:rsidRPr="00B136A7">
        <w:rPr>
          <w:iCs/>
        </w:rPr>
        <w:t>Ostale obveze stečajne mase</w:t>
      </w:r>
    </w:p>
    <w:p w:rsidRDefault="00750DE4" w:rsidP="00750DE4" w:rsidR="00750DE4" w:rsidRPr="00D83393">
      <w:pPr>
        <w:jc w:val="both"/>
        <w:rPr>
          <w:iCs/>
        </w:rPr>
      </w:pPr>
    </w:p>
    <w:p w:rsidRDefault="00750DE4" w:rsidP="00750DE4" w:rsidR="00750DE4" w:rsidRPr="00D83393">
      <w:pPr>
        <w:jc w:val="both"/>
        <w:rPr>
          <w:iCs/>
        </w:rPr>
      </w:pPr>
      <w:r>
        <w:rPr>
          <w:iCs/>
        </w:rPr>
        <w:tab/>
      </w:r>
      <w:r w:rsidRPr="00D83393">
        <w:rPr>
          <w:iCs/>
        </w:rPr>
        <w:t xml:space="preserve">Osim troškova koji su izravno vezani s unovčenje stvari na kojoj postoji razlučno pravo, obračunom troškova bi valjalo obuhvatiti i druge troškove koje u odgovarajućem omjeru (u odnosu na drugu imovinu koja ulazi u stečajnu masu – 51,95%) terete prodanu stvar. </w:t>
      </w:r>
    </w:p>
    <w:p w:rsidRDefault="00750DE4" w:rsidP="00750DE4" w:rsidR="00750DE4" w:rsidRPr="00D83393">
      <w:pPr>
        <w:jc w:val="both"/>
        <w:rPr>
          <w:iCs/>
        </w:rPr>
      </w:pPr>
    </w:p>
    <w:p w:rsidRDefault="00750DE4" w:rsidP="00750DE4" w:rsidR="00750DE4" w:rsidRPr="00D83393">
      <w:pPr>
        <w:jc w:val="both"/>
        <w:rPr>
          <w:iCs/>
        </w:rPr>
      </w:pPr>
      <w:r>
        <w:rPr>
          <w:iCs/>
        </w:rPr>
        <w:tab/>
      </w:r>
      <w:r w:rsidRPr="00D83393">
        <w:rPr>
          <w:iCs/>
        </w:rPr>
        <w:t>U navedene troškove valjalo bi obračunati sljedeće obveze stečajne mase:</w:t>
      </w:r>
    </w:p>
    <w:p w:rsidRDefault="00750DE4" w:rsidP="00750DE4" w:rsidR="00750DE4" w:rsidRPr="00D83393">
      <w:pPr>
        <w:jc w:val="both"/>
        <w:rPr>
          <w:iCs/>
        </w:rPr>
      </w:pPr>
    </w:p>
    <w:p w:rsidRDefault="00750DE4" w:rsidP="00750DE4" w:rsidR="00750DE4" w:rsidRPr="00D83393">
      <w:pPr>
        <w:pStyle w:val="Odlomakpopisa"/>
        <w:numPr>
          <w:ilvl w:val="0"/>
          <w:numId w:val="12"/>
        </w:numPr>
        <w:spacing w:lineRule="auto" w:line="276" w:after="200"/>
        <w:contextualSpacing/>
        <w:jc w:val="both"/>
        <w:rPr>
          <w:iCs/>
        </w:rPr>
      </w:pPr>
      <w:r w:rsidRPr="00D83393">
        <w:rPr>
          <w:iCs/>
        </w:rPr>
        <w:t>troškove knjigovodstva stečajnog dužnika u iznosu od 23.273,60 kn;</w:t>
      </w:r>
    </w:p>
    <w:p w:rsidRDefault="00750DE4" w:rsidP="00750DE4" w:rsidR="00750DE4" w:rsidRPr="00D83393">
      <w:pPr>
        <w:pStyle w:val="Odlomakpopisa"/>
        <w:numPr>
          <w:ilvl w:val="0"/>
          <w:numId w:val="12"/>
        </w:numPr>
        <w:spacing w:lineRule="auto" w:line="276" w:after="200"/>
        <w:contextualSpacing/>
        <w:jc w:val="both"/>
        <w:rPr>
          <w:iCs/>
        </w:rPr>
      </w:pPr>
      <w:r w:rsidRPr="00D83393">
        <w:rPr>
          <w:iCs/>
        </w:rPr>
        <w:t>troškove nagrada za rad članova odbora vjerovnika u iznosu od 3.501,33 kn;</w:t>
      </w:r>
    </w:p>
    <w:p w:rsidRDefault="00750DE4" w:rsidP="00750DE4" w:rsidR="00750DE4">
      <w:pPr>
        <w:jc w:val="both"/>
        <w:rPr>
          <w:iCs/>
        </w:rPr>
      </w:pPr>
      <w:r>
        <w:rPr>
          <w:iCs/>
        </w:rPr>
        <w:lastRenderedPageBreak/>
        <w:tab/>
      </w:r>
      <w:r w:rsidRPr="00D83393">
        <w:rPr>
          <w:iCs/>
        </w:rPr>
        <w:t>Ostale obveze stečajne mase koje u alikvotnom dijelu (51,95%) terete prodanu stvar iznose ukupno 26.774,93 kn.</w:t>
      </w:r>
    </w:p>
    <w:p w:rsidRDefault="004D1535" w:rsidP="00750DE4" w:rsidR="004D1535">
      <w:pPr>
        <w:pStyle w:val="Odlomakpopisa"/>
        <w:ind w:left="0"/>
        <w:jc w:val="both"/>
      </w:pPr>
    </w:p>
    <w:p w:rsidRDefault="004D1535" w:rsidP="004D1535" w:rsidR="004D1535" w:rsidRPr="00B82A46">
      <w:pPr>
        <w:jc w:val="both"/>
      </w:pPr>
      <w:r>
        <w:tab/>
      </w:r>
      <w:r w:rsidR="000C3303">
        <w:t>Na ročištu za diobu kupovnine punomoćnik razlučnog vjerovnika se suglasio s navedenom diobom kupovnine</w:t>
      </w:r>
      <w:r>
        <w:t>.</w:t>
      </w:r>
    </w:p>
    <w:p w:rsidRDefault="00985ABE" w:rsidP="004D1535" w:rsidR="00985ABE">
      <w:pPr>
        <w:jc w:val="both"/>
      </w:pPr>
    </w:p>
    <w:p w:rsidRDefault="00344AFB" w:rsidP="00344AFB" w:rsidR="00985ABE">
      <w:pPr>
        <w:jc w:val="both"/>
      </w:pPr>
      <w:r>
        <w:tab/>
      </w:r>
      <w:r w:rsidR="00985ABE">
        <w:t xml:space="preserve">Temeljem navedenog </w:t>
      </w:r>
      <w:r w:rsidR="00985ABE" w:rsidRPr="00FA0EF9">
        <w:t>odlučeno je kao u izreci temeljem čl. 1</w:t>
      </w:r>
      <w:r w:rsidR="00985ABE">
        <w:t>24</w:t>
      </w:r>
      <w:r w:rsidR="00985ABE" w:rsidRPr="00FA0EF9">
        <w:t>. i 1</w:t>
      </w:r>
      <w:r w:rsidR="00985ABE">
        <w:t>25</w:t>
      </w:r>
      <w:r w:rsidR="00985ABE" w:rsidRPr="00FA0EF9">
        <w:t xml:space="preserve">. </w:t>
      </w:r>
      <w:r w:rsidR="00020D51">
        <w:t xml:space="preserve">Ovršnog zakona </w:t>
      </w:r>
      <w:r w:rsidR="00020D51" w:rsidRPr="00401D0B">
        <w:t>(</w:t>
      </w:r>
      <w:r w:rsidR="00020D51" w:rsidRPr="00795803">
        <w:t>NN 112/12, 25/13, 93/14 i 55/16</w:t>
      </w:r>
      <w:r w:rsidR="00020D51" w:rsidRPr="00401D0B">
        <w:t>)</w:t>
      </w:r>
      <w:r w:rsidR="00985ABE" w:rsidRPr="00FA0EF9">
        <w:t xml:space="preserve">, kao i čl. </w:t>
      </w:r>
      <w:r w:rsidR="00283E7A">
        <w:t>248</w:t>
      </w:r>
      <w:r w:rsidR="00985ABE" w:rsidRPr="00FA0EF9">
        <w:t xml:space="preserve">. </w:t>
      </w:r>
      <w:r w:rsidR="00283E7A">
        <w:t xml:space="preserve">SZ, </w:t>
      </w:r>
      <w:r w:rsidRPr="00344AFB">
        <w:t xml:space="preserve">a u vezi s čl. 441. </w:t>
      </w:r>
      <w:r w:rsidR="00283E7A">
        <w:t>SZ</w:t>
      </w:r>
      <w:r w:rsidR="00985ABE">
        <w:t xml:space="preserve">, te je određena uplata iznosa od </w:t>
      </w:r>
      <w:r w:rsidR="00873946" w:rsidRPr="00873946">
        <w:rPr>
          <w:bCs/>
        </w:rPr>
        <w:t xml:space="preserve">435.495,18 </w:t>
      </w:r>
      <w:r w:rsidR="00985ABE">
        <w:t xml:space="preserve">kn u korist stečajne mase, te </w:t>
      </w:r>
      <w:r w:rsidR="00873946" w:rsidRPr="00873946">
        <w:rPr>
          <w:bCs/>
        </w:rPr>
        <w:t xml:space="preserve">19.984.979,28 </w:t>
      </w:r>
      <w:r w:rsidR="00985ABE">
        <w:rPr>
          <w:bCs/>
        </w:rPr>
        <w:t>kn</w:t>
      </w:r>
      <w:r w:rsidR="00985ABE" w:rsidRPr="009C72D3">
        <w:rPr>
          <w:bCs/>
        </w:rPr>
        <w:t xml:space="preserve"> </w:t>
      </w:r>
      <w:r w:rsidR="00985ABE">
        <w:rPr>
          <w:bCs/>
        </w:rPr>
        <w:t xml:space="preserve">razlučnom vjerovniku </w:t>
      </w:r>
      <w:r w:rsidR="00873946">
        <w:rPr>
          <w:bCs/>
        </w:rPr>
        <w:t>B2 KAPITAL d.o.o.</w:t>
      </w:r>
      <w:r w:rsidR="00985ABE">
        <w:rPr>
          <w:bCs/>
        </w:rPr>
        <w:t xml:space="preserve"> Zagreb</w:t>
      </w:r>
      <w:r w:rsidR="00985ABE">
        <w:t>.</w:t>
      </w:r>
    </w:p>
    <w:p w:rsidRDefault="00985ABE" w:rsidP="00985ABE" w:rsidR="00985ABE">
      <w:pPr>
        <w:pStyle w:val="Tijeloteksta"/>
      </w:pPr>
    </w:p>
    <w:p w:rsidRDefault="00020D51" w:rsidP="00985ABE" w:rsidR="00020D51">
      <w:pPr>
        <w:pStyle w:val="Tijeloteksta"/>
      </w:pPr>
    </w:p>
    <w:p w:rsidRDefault="00985ABE" w:rsidP="00985ABE" w:rsidR="00985ABE">
      <w:pPr>
        <w:pStyle w:val="Tijeloteksta"/>
        <w:jc w:val="center"/>
      </w:pPr>
      <w:r w:rsidRPr="00691600">
        <w:t xml:space="preserve">U Osijeku </w:t>
      </w:r>
      <w:r w:rsidR="00873946">
        <w:t>8</w:t>
      </w:r>
      <w:r w:rsidRPr="00691600">
        <w:t xml:space="preserve">. </w:t>
      </w:r>
      <w:r w:rsidR="00873946">
        <w:t>prosinc</w:t>
      </w:r>
      <w:r w:rsidR="0077615C">
        <w:t>a</w:t>
      </w:r>
      <w:r w:rsidRPr="00691600">
        <w:t xml:space="preserve"> 201</w:t>
      </w:r>
      <w:r>
        <w:t>6</w:t>
      </w:r>
      <w:r w:rsidRPr="00691600">
        <w:t xml:space="preserve">. </w:t>
      </w:r>
    </w:p>
    <w:p w:rsidRDefault="00DF21DF" w:rsidP="00985ABE" w:rsidR="00DF21DF" w:rsidRPr="00691600">
      <w:pPr>
        <w:pStyle w:val="Tijeloteksta"/>
        <w:jc w:val="center"/>
      </w:pPr>
    </w:p>
    <w:p w:rsidRDefault="00985ABE" w:rsidP="00985ABE" w:rsidR="00985ABE" w:rsidRPr="00691600">
      <w:pPr>
        <w:pStyle w:val="Tijeloteksta"/>
      </w:pPr>
      <w:r w:rsidRPr="00691600">
        <w:t>Zapisničar:</w:t>
      </w:r>
      <w:r w:rsidRPr="00691600">
        <w:tab/>
      </w:r>
      <w:r w:rsidRPr="00691600">
        <w:tab/>
      </w:r>
      <w:r w:rsidRPr="00691600">
        <w:tab/>
      </w:r>
      <w:r w:rsidRPr="00691600">
        <w:tab/>
      </w:r>
      <w:r w:rsidRPr="00691600">
        <w:tab/>
      </w:r>
      <w:r w:rsidRPr="00691600">
        <w:tab/>
      </w:r>
      <w:r w:rsidRPr="00691600">
        <w:tab/>
      </w:r>
      <w:r w:rsidRPr="00691600">
        <w:tab/>
        <w:t>STEČAJNI SUDAC:</w:t>
      </w:r>
    </w:p>
    <w:p w:rsidRDefault="00985ABE" w:rsidP="00985ABE" w:rsidR="00985ABE" w:rsidRPr="00691600">
      <w:pPr>
        <w:pStyle w:val="Tijeloteksta"/>
      </w:pPr>
      <w:r w:rsidRPr="00691600">
        <w:t>Elizabeta Đeke</w:t>
      </w:r>
      <w:r w:rsidRPr="00691600">
        <w:tab/>
      </w:r>
      <w:r w:rsidRPr="00691600">
        <w:tab/>
      </w:r>
      <w:r w:rsidRPr="00691600">
        <w:tab/>
      </w:r>
      <w:r w:rsidRPr="00691600">
        <w:tab/>
      </w:r>
      <w:r w:rsidRPr="00691600">
        <w:tab/>
      </w:r>
      <w:r w:rsidRPr="00691600">
        <w:tab/>
        <w:t xml:space="preserve">       mr. sc. Tihomir Kovačević</w:t>
      </w:r>
    </w:p>
    <w:p w:rsidRDefault="00985ABE" w:rsidP="00985ABE" w:rsidR="00985ABE">
      <w:pPr>
        <w:pStyle w:val="Tijeloteksta"/>
        <w:rPr>
          <w:b/>
          <w:bCs/>
        </w:rPr>
      </w:pPr>
    </w:p>
    <w:p w:rsidRDefault="00DF21DF" w:rsidP="00985ABE" w:rsidR="00DF21DF">
      <w:pPr>
        <w:pStyle w:val="Tijeloteksta"/>
        <w:rPr>
          <w:b/>
          <w:bCs/>
        </w:rPr>
      </w:pPr>
    </w:p>
    <w:p w:rsidRDefault="00DF21DF" w:rsidP="00DF21DF" w:rsidR="00DF21DF" w:rsidRPr="003E14CC">
      <w:pPr>
        <w:pStyle w:val="Tijeloteksta"/>
        <w:rPr>
          <w:bCs/>
        </w:rPr>
      </w:pPr>
      <w:r>
        <w:rPr>
          <w:bCs/>
        </w:rPr>
        <w:t>POUKA</w:t>
      </w:r>
      <w:r w:rsidRPr="003E14CC">
        <w:rPr>
          <w:bCs/>
        </w:rPr>
        <w:t xml:space="preserve"> O PRAVNOM LIJEKU:</w:t>
      </w:r>
    </w:p>
    <w:p w:rsidRDefault="00DF21DF" w:rsidP="00DF21DF" w:rsidR="00DF21DF">
      <w:pPr>
        <w:pStyle w:val="Tijeloteksta"/>
        <w:rPr>
          <w:b/>
          <w:bCs/>
        </w:rPr>
      </w:pPr>
      <w:r w:rsidRPr="003E14CC">
        <w:rPr>
          <w:bCs/>
        </w:rPr>
        <w:t>Protiv ovog rješenja može nezadovoljna stranka uložiti žalbu Visokom trgovačkom sudu Republike Hrvatske u Zagrebu u roku od 8 dana pismeno u 3 primjerka putem ovog suda.</w:t>
      </w:r>
    </w:p>
    <w:p w:rsidRDefault="00985ABE" w:rsidP="00985ABE" w:rsidR="00985ABE">
      <w:pPr>
        <w:pStyle w:val="Tijeloteksta"/>
        <w:rPr>
          <w:b/>
          <w:bCs/>
        </w:rPr>
      </w:pPr>
    </w:p>
    <w:p w:rsidRDefault="00DF21DF" w:rsidP="00985ABE" w:rsidR="00DF21DF">
      <w:pPr>
        <w:pStyle w:val="Tijeloteksta"/>
        <w:rPr>
          <w:b/>
          <w:bCs/>
        </w:rPr>
      </w:pPr>
    </w:p>
    <w:p w:rsidRDefault="00985ABE" w:rsidP="00985ABE" w:rsidR="00985ABE" w:rsidRPr="00691600">
      <w:pPr>
        <w:pStyle w:val="Tijeloteksta"/>
      </w:pPr>
      <w:r w:rsidRPr="00691600">
        <w:t>D N A :</w:t>
      </w:r>
    </w:p>
    <w:p w:rsidRDefault="00985ABE" w:rsidP="00985ABE" w:rsidR="00985ABE">
      <w:pPr>
        <w:pStyle w:val="Tijeloteksta"/>
        <w:numPr>
          <w:ilvl w:val="0"/>
          <w:numId w:val="2"/>
        </w:numPr>
        <w:rPr>
          <w:bCs/>
        </w:rPr>
      </w:pPr>
      <w:r>
        <w:rPr>
          <w:bCs/>
        </w:rPr>
        <w:t xml:space="preserve">Stečajni upravitelj </w:t>
      </w:r>
      <w:r w:rsidR="0077615C">
        <w:rPr>
          <w:bCs/>
        </w:rPr>
        <w:t>Tihomir Zec</w:t>
      </w:r>
    </w:p>
    <w:p w:rsidRDefault="00873946" w:rsidP="00985ABE" w:rsidR="00985ABE">
      <w:pPr>
        <w:pStyle w:val="Tijeloteksta"/>
        <w:numPr>
          <w:ilvl w:val="0"/>
          <w:numId w:val="2"/>
        </w:numPr>
        <w:rPr>
          <w:bCs/>
        </w:rPr>
      </w:pPr>
      <w:r>
        <w:rPr>
          <w:bCs/>
        </w:rPr>
        <w:t>B2 KAPITAL d.o.o. Zagreb</w:t>
      </w:r>
      <w:r w:rsidR="002031BB">
        <w:rPr>
          <w:bCs/>
        </w:rPr>
        <w:t xml:space="preserve"> po odvjetniku</w:t>
      </w:r>
    </w:p>
    <w:p w:rsidRDefault="002031BB" w:rsidP="00985ABE" w:rsidR="002031BB">
      <w:pPr>
        <w:pStyle w:val="Tijeloteksta"/>
        <w:numPr>
          <w:ilvl w:val="0"/>
          <w:numId w:val="2"/>
        </w:numPr>
        <w:rPr>
          <w:bCs/>
        </w:rPr>
      </w:pPr>
      <w:r>
        <w:rPr>
          <w:bCs/>
        </w:rPr>
        <w:t>PRIVREDNA BANKA ZAGREB d.d. Zagreb po odvjetniku</w:t>
      </w:r>
    </w:p>
    <w:p w:rsidRDefault="002031BB" w:rsidP="00985ABE" w:rsidR="002031BB">
      <w:pPr>
        <w:pStyle w:val="Tijeloteksta"/>
        <w:numPr>
          <w:ilvl w:val="0"/>
          <w:numId w:val="2"/>
        </w:numPr>
        <w:rPr>
          <w:bCs/>
        </w:rPr>
      </w:pPr>
      <w:r>
        <w:rPr>
          <w:bCs/>
        </w:rPr>
        <w:t>ŽDO GUO Osijek</w:t>
      </w:r>
    </w:p>
    <w:p w:rsidRDefault="00985ABE" w:rsidP="00985ABE" w:rsidR="00985ABE">
      <w:pPr>
        <w:pStyle w:val="Tijeloteksta"/>
        <w:numPr>
          <w:ilvl w:val="0"/>
          <w:numId w:val="2"/>
        </w:numPr>
        <w:rPr>
          <w:bCs/>
        </w:rPr>
      </w:pPr>
      <w:r w:rsidRPr="00FE7EB2">
        <w:rPr>
          <w:bCs/>
        </w:rPr>
        <w:t xml:space="preserve">Računovodstvu </w:t>
      </w:r>
      <w:r>
        <w:rPr>
          <w:bCs/>
        </w:rPr>
        <w:t>nakon pravomoćnosti</w:t>
      </w:r>
    </w:p>
    <w:p w:rsidRDefault="002031BB" w:rsidP="002031BB" w:rsidR="002031BB" w:rsidRPr="002031BB">
      <w:pPr>
        <w:numPr>
          <w:ilvl w:val="0"/>
          <w:numId w:val="2"/>
        </w:numPr>
        <w:jc w:val="both"/>
      </w:pPr>
      <w:r w:rsidRPr="002031BB">
        <w:t xml:space="preserve">mrežna stranica e-Oglasna ploča sudova </w:t>
      </w:r>
    </w:p>
    <w:p w:rsidRDefault="002031BB" w:rsidP="002031BB" w:rsidR="002031BB" w:rsidRPr="00DB3622">
      <w:pPr>
        <w:pStyle w:val="Tijeloteksta"/>
        <w:ind w:left="720"/>
        <w:rPr>
          <w:bCs/>
        </w:rPr>
      </w:pPr>
    </w:p>
    <w:p w:rsidRDefault="007804EF" w:rsidP="00985ABE" w:rsidR="007804EF" w:rsidRPr="00DB3622">
      <w:pPr>
        <w:rPr>
          <w:bCs/>
        </w:rPr>
      </w:pPr>
    </w:p>
    <w:sectPr w:rsidR="007804EF" w:rsidRPr="00DB362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1D5" w:rsidR="00C011D5">
      <w:r>
        <w:separator/>
      </w:r>
    </w:p>
  </w:endnote>
  <w:endnote w:id="0" w:type="continuationSeparator">
    <w:p w:rsidRDefault="00C011D5" w:rsidR="00C011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1D5" w:rsidR="00C011D5">
      <w:r>
        <w:separator/>
      </w:r>
    </w:p>
  </w:footnote>
  <w:footnote w:id="0" w:type="continuationSeparator">
    <w:p w:rsidRDefault="00C011D5" w:rsidR="00C011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584D" w:rsidR="008F58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1E7B">
      <w:rPr>
        <w:rStyle w:val="Brojstranice"/>
        <w:noProof/>
      </w:rPr>
      <w:t>6</w:t>
    </w:r>
    <w:r>
      <w:rPr>
        <w:rStyle w:val="Brojstranice"/>
      </w:rPr>
      <w:fldChar w:fldCharType="end"/>
    </w:r>
  </w:p>
  <w:p w:rsidRDefault="008F584D" w:rsidR="008F584D">
    <w:pPr>
      <w:pStyle w:val="Zaglavlje"/>
    </w:pPr>
  </w:p>
  <w:p w:rsidRDefault="008F584D" w:rsidR="008F584D">
    <w:pPr>
      <w:pStyle w:val="Zaglavlje"/>
    </w:pPr>
  </w:p>
  <w:p w:rsidRDefault="008F584D" w:rsidP="009C72D3" w:rsidR="008F584D">
    <w:pPr>
      <w:pStyle w:val="Zaglavlje"/>
    </w:pPr>
    <w:r>
      <w:tab/>
    </w:r>
    <w:r>
      <w:tab/>
    </w:r>
    <w:r w:rsidR="005A7D4B" w:rsidRPr="005A7D4B">
      <w:t>14 St-239/14-</w:t>
    </w:r>
    <w:r w:rsidR="006247FC">
      <w:t>344</w:t>
    </w:r>
  </w:p>
  <w:p w:rsidRDefault="00985ABE" w:rsidP="009C72D3" w:rsidR="00985ABE">
    <w:pPr>
      <w:pStyle w:val="Zaglavlje"/>
    </w:pPr>
  </w:p>
  <w:p w:rsidRDefault="00985ABE" w:rsidP="009C72D3" w:rsidR="00985AB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pPr>
  </w:p>
  <w:p w:rsidRDefault="008F584D" w:rsidR="008F584D">
    <w:pPr>
      <w:pStyle w:val="Zaglavlje"/>
    </w:pPr>
  </w:p>
  <w:p w:rsidRDefault="008F584D" w:rsidP="00793C5E" w:rsidR="008F584D">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B69B3"/>
    <w:multiLevelType w:val="hybridMultilevel"/>
    <w:tmpl w:val="A1085B7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D13174"/>
    <w:multiLevelType w:val="hybridMultilevel"/>
    <w:tmpl w:val="2FF8BBC6"/>
    <w:lvl w:tplc="18E6A9B6" w:ilvl="0">
      <w:start w:val="14"/>
      <w:numFmt w:val="bullet"/>
      <w:lvlText w:val="-"/>
      <w:lvlJc w:val="left"/>
      <w:pPr>
        <w:ind w:hanging="360" w:left="1506"/>
      </w:pPr>
      <w:rPr>
        <w:rFonts w:cs="Times New Roman" w:eastAsia="Times New Roman" w:hAnsi="Times New Roman" w:ascii="Times New Roman" w:hint="default"/>
        <w:b w:val="false"/>
        <w:i w:val="false"/>
      </w:rPr>
    </w:lvl>
    <w:lvl w:tentative="true" w:tplc="041A0003" w:ilvl="1">
      <w:start w:val="1"/>
      <w:numFmt w:val="bullet"/>
      <w:lvlText w:val="o"/>
      <w:lvlJc w:val="left"/>
      <w:pPr>
        <w:ind w:hanging="360" w:left="2226"/>
      </w:pPr>
      <w:rPr>
        <w:rFonts w:cs="Courier New" w:hAnsi="Courier New" w:ascii="Courier New" w:hint="default"/>
      </w:rPr>
    </w:lvl>
    <w:lvl w:tentative="true" w:tplc="041A0005" w:ilvl="2">
      <w:start w:val="1"/>
      <w:numFmt w:val="bullet"/>
      <w:lvlText w:val=""/>
      <w:lvlJc w:val="left"/>
      <w:pPr>
        <w:ind w:hanging="360" w:left="2946"/>
      </w:pPr>
      <w:rPr>
        <w:rFonts w:hAnsi="Wingdings" w:ascii="Wingdings" w:hint="default"/>
      </w:rPr>
    </w:lvl>
    <w:lvl w:tentative="true" w:tplc="041A0001" w:ilvl="3">
      <w:start w:val="1"/>
      <w:numFmt w:val="bullet"/>
      <w:lvlText w:val=""/>
      <w:lvlJc w:val="left"/>
      <w:pPr>
        <w:ind w:hanging="360" w:left="3666"/>
      </w:pPr>
      <w:rPr>
        <w:rFonts w:hAnsi="Symbol" w:ascii="Symbol" w:hint="default"/>
      </w:rPr>
    </w:lvl>
    <w:lvl w:tentative="true" w:tplc="041A0003" w:ilvl="4">
      <w:start w:val="1"/>
      <w:numFmt w:val="bullet"/>
      <w:lvlText w:val="o"/>
      <w:lvlJc w:val="left"/>
      <w:pPr>
        <w:ind w:hanging="360" w:left="4386"/>
      </w:pPr>
      <w:rPr>
        <w:rFonts w:cs="Courier New" w:hAnsi="Courier New" w:ascii="Courier New" w:hint="default"/>
      </w:rPr>
    </w:lvl>
    <w:lvl w:tentative="true" w:tplc="041A0005" w:ilvl="5">
      <w:start w:val="1"/>
      <w:numFmt w:val="bullet"/>
      <w:lvlText w:val=""/>
      <w:lvlJc w:val="left"/>
      <w:pPr>
        <w:ind w:hanging="360" w:left="5106"/>
      </w:pPr>
      <w:rPr>
        <w:rFonts w:hAnsi="Wingdings" w:ascii="Wingdings" w:hint="default"/>
      </w:rPr>
    </w:lvl>
    <w:lvl w:tentative="true" w:tplc="041A0001" w:ilvl="6">
      <w:start w:val="1"/>
      <w:numFmt w:val="bullet"/>
      <w:lvlText w:val=""/>
      <w:lvlJc w:val="left"/>
      <w:pPr>
        <w:ind w:hanging="360" w:left="5826"/>
      </w:pPr>
      <w:rPr>
        <w:rFonts w:hAnsi="Symbol" w:ascii="Symbol" w:hint="default"/>
      </w:rPr>
    </w:lvl>
    <w:lvl w:tentative="true" w:tplc="041A0003" w:ilvl="7">
      <w:start w:val="1"/>
      <w:numFmt w:val="bullet"/>
      <w:lvlText w:val="o"/>
      <w:lvlJc w:val="left"/>
      <w:pPr>
        <w:ind w:hanging="360" w:left="6546"/>
      </w:pPr>
      <w:rPr>
        <w:rFonts w:cs="Courier New" w:hAnsi="Courier New" w:ascii="Courier New" w:hint="default"/>
      </w:rPr>
    </w:lvl>
    <w:lvl w:tentative="true" w:tplc="041A0005" w:ilvl="8">
      <w:start w:val="1"/>
      <w:numFmt w:val="bullet"/>
      <w:lvlText w:val=""/>
      <w:lvlJc w:val="left"/>
      <w:pPr>
        <w:ind w:hanging="360" w:left="7266"/>
      </w:pPr>
      <w:rPr>
        <w:rFonts w:hAnsi="Wingdings" w:ascii="Wingdings" w:hint="default"/>
      </w:rPr>
    </w:lvl>
  </w:abstractNum>
  <w:abstractNum w:abstractNumId="2">
    <w:nsid w:val="07515754"/>
    <w:multiLevelType w:val="hybridMultilevel"/>
    <w:tmpl w:val="DC7E4FD0"/>
    <w:lvl w:tplc="8C3AEF7A" w:ilvl="0">
      <w:start w:val="1"/>
      <w:numFmt w:val="bullet"/>
      <w:lvlText w:val="-"/>
      <w:lvlJc w:val="left"/>
      <w:pPr>
        <w:ind w:hanging="360" w:left="720"/>
      </w:pPr>
      <w:rPr>
        <w:rFonts w:cs="Calibri Light" w:eastAsia="Times New Roman" w:hAnsi="Calibri Light" w:ascii="Calibri Light"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0DA81ED8"/>
    <w:multiLevelType w:val="hybridMultilevel"/>
    <w:tmpl w:val="0A20B254"/>
    <w:lvl w:tplc="10C82504" w:ilvl="0">
      <w:numFmt w:val="bullet"/>
      <w:lvlText w:val="-"/>
      <w:lvlJc w:val="left"/>
      <w:pPr>
        <w:ind w:hanging="360" w:left="2148"/>
      </w:pPr>
      <w:rPr>
        <w:rFonts w:cs="Times New Roman" w:eastAsia="Times New Roman" w:hAnsi="Times New Roman" w:ascii="Times New Roman" w:hint="default"/>
      </w:rPr>
    </w:lvl>
    <w:lvl w:tentative="true" w:tplc="041A0003" w:ilvl="1">
      <w:start w:val="1"/>
      <w:numFmt w:val="bullet"/>
      <w:lvlText w:val="o"/>
      <w:lvlJc w:val="left"/>
      <w:pPr>
        <w:ind w:hanging="360" w:left="2868"/>
      </w:pPr>
      <w:rPr>
        <w:rFonts w:cs="Courier New" w:hAnsi="Courier New" w:ascii="Courier New" w:hint="default"/>
      </w:rPr>
    </w:lvl>
    <w:lvl w:tentative="true" w:tplc="041A0005" w:ilvl="2">
      <w:start w:val="1"/>
      <w:numFmt w:val="bullet"/>
      <w:lvlText w:val=""/>
      <w:lvlJc w:val="left"/>
      <w:pPr>
        <w:ind w:hanging="360" w:left="3588"/>
      </w:pPr>
      <w:rPr>
        <w:rFonts w:hAnsi="Wingdings" w:ascii="Wingdings" w:hint="default"/>
      </w:rPr>
    </w:lvl>
    <w:lvl w:tentative="true" w:tplc="041A0001" w:ilvl="3">
      <w:start w:val="1"/>
      <w:numFmt w:val="bullet"/>
      <w:lvlText w:val=""/>
      <w:lvlJc w:val="left"/>
      <w:pPr>
        <w:ind w:hanging="360" w:left="4308"/>
      </w:pPr>
      <w:rPr>
        <w:rFonts w:hAnsi="Symbol" w:ascii="Symbol" w:hint="default"/>
      </w:rPr>
    </w:lvl>
    <w:lvl w:tentative="true" w:tplc="041A0003" w:ilvl="4">
      <w:start w:val="1"/>
      <w:numFmt w:val="bullet"/>
      <w:lvlText w:val="o"/>
      <w:lvlJc w:val="left"/>
      <w:pPr>
        <w:ind w:hanging="360" w:left="5028"/>
      </w:pPr>
      <w:rPr>
        <w:rFonts w:cs="Courier New" w:hAnsi="Courier New" w:ascii="Courier New" w:hint="default"/>
      </w:rPr>
    </w:lvl>
    <w:lvl w:tentative="true" w:tplc="041A0005" w:ilvl="5">
      <w:start w:val="1"/>
      <w:numFmt w:val="bullet"/>
      <w:lvlText w:val=""/>
      <w:lvlJc w:val="left"/>
      <w:pPr>
        <w:ind w:hanging="360" w:left="5748"/>
      </w:pPr>
      <w:rPr>
        <w:rFonts w:hAnsi="Wingdings" w:ascii="Wingdings" w:hint="default"/>
      </w:rPr>
    </w:lvl>
    <w:lvl w:tentative="true" w:tplc="041A0001" w:ilvl="6">
      <w:start w:val="1"/>
      <w:numFmt w:val="bullet"/>
      <w:lvlText w:val=""/>
      <w:lvlJc w:val="left"/>
      <w:pPr>
        <w:ind w:hanging="360" w:left="6468"/>
      </w:pPr>
      <w:rPr>
        <w:rFonts w:hAnsi="Symbol" w:ascii="Symbol" w:hint="default"/>
      </w:rPr>
    </w:lvl>
    <w:lvl w:tentative="true" w:tplc="041A0003" w:ilvl="7">
      <w:start w:val="1"/>
      <w:numFmt w:val="bullet"/>
      <w:lvlText w:val="o"/>
      <w:lvlJc w:val="left"/>
      <w:pPr>
        <w:ind w:hanging="360" w:left="7188"/>
      </w:pPr>
      <w:rPr>
        <w:rFonts w:cs="Courier New" w:hAnsi="Courier New" w:ascii="Courier New" w:hint="default"/>
      </w:rPr>
    </w:lvl>
    <w:lvl w:tentative="true" w:tplc="041A0005" w:ilvl="8">
      <w:start w:val="1"/>
      <w:numFmt w:val="bullet"/>
      <w:lvlText w:val=""/>
      <w:lvlJc w:val="left"/>
      <w:pPr>
        <w:ind w:hanging="360" w:left="7908"/>
      </w:pPr>
      <w:rPr>
        <w:rFonts w:hAnsi="Wingdings" w:ascii="Wingdings" w:hint="default"/>
      </w:rPr>
    </w:lvl>
  </w:abstractNum>
  <w:abstractNum w:abstractNumId="4">
    <w:nsid w:val="1FC50C6D"/>
    <w:multiLevelType w:val="hybridMultilevel"/>
    <w:tmpl w:val="AC54AE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0B629C7"/>
    <w:multiLevelType w:val="hybridMultilevel"/>
    <w:tmpl w:val="74F2EC88"/>
    <w:lvl w:tplc="58E26F2C" w:ilvl="0">
      <w:start w:val="1"/>
      <w:numFmt w:val="decimal"/>
      <w:lvlText w:val="%1."/>
      <w:lvlJc w:val="left"/>
      <w:pPr>
        <w:tabs>
          <w:tab w:pos="1770" w:val="num"/>
        </w:tabs>
        <w:ind w:hanging="360" w:left="1770"/>
      </w:pPr>
      <w:rPr>
        <w:rFonts w:hint="default"/>
      </w:rPr>
    </w:lvl>
    <w:lvl w:tplc="1458EC70" w:ilvl="1">
      <w:numFmt w:val="bullet"/>
      <w:lvlText w:val="-"/>
      <w:lvlJc w:val="left"/>
      <w:pPr>
        <w:tabs>
          <w:tab w:pos="2490" w:val="num"/>
        </w:tabs>
        <w:ind w:hanging="360" w:left="2490"/>
      </w:pPr>
      <w:rPr>
        <w:rFonts w:cs="Times New Roman" w:eastAsia="Times New Roman" w:hAnsi="Times New Roman" w:ascii="Times New Roman" w:hint="default"/>
      </w:rPr>
    </w:lvl>
    <w:lvl w:tplc="A1560832" w:ilvl="2">
      <w:start w:val="1"/>
      <w:numFmt w:val="lowerLetter"/>
      <w:lvlText w:val="%3)"/>
      <w:lvlJc w:val="left"/>
      <w:pPr>
        <w:tabs>
          <w:tab w:pos="3435" w:val="num"/>
        </w:tabs>
        <w:ind w:hanging="405" w:left="3435"/>
      </w:pPr>
      <w:rPr>
        <w:rFonts w:hint="default"/>
      </w:r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306418E9"/>
    <w:multiLevelType w:val="hybridMultilevel"/>
    <w:tmpl w:val="BAEEB5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9755FEA"/>
    <w:multiLevelType w:val="hybridMultilevel"/>
    <w:tmpl w:val="7D5825A6"/>
    <w:lvl w:tplc="B818EAA2" w:ilvl="0">
      <w:numFmt w:val="bullet"/>
      <w:lvlText w:val="-"/>
      <w:lvlJc w:val="left"/>
      <w:pPr>
        <w:ind w:hanging="360" w:left="644"/>
      </w:pPr>
      <w:rPr>
        <w:rFonts w:cs="Times New Roman" w:eastAsia="Times New Roman" w:hAnsi="Times New Roman" w:ascii="Times New Roman" w:hint="default"/>
      </w:rPr>
    </w:lvl>
    <w:lvl w:tplc="AADEB656" w:ilvl="1">
      <w:start w:val="1"/>
      <w:numFmt w:val="decimal"/>
      <w:lvlText w:val="%2."/>
      <w:lvlJc w:val="left"/>
      <w:pPr>
        <w:ind w:hanging="360" w:left="1440"/>
      </w:pPr>
      <w:rPr>
        <w:rFonts w:cs="Times New Roman" w:eastAsia="Times New Roman" w:hAnsi="Times New Roman" w:ascii="Times New Roman"/>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7D1F73"/>
    <w:multiLevelType w:val="multilevel"/>
    <w:tmpl w:val="4E64A278"/>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440" w:left="1800"/>
      </w:pPr>
    </w:lvl>
    <w:lvl w:ilvl="7">
      <w:start w:val="1"/>
      <w:numFmt w:val="decimal"/>
      <w:isLgl/>
      <w:lvlText w:val="%1.%2.%3.%4.%5.%6.%7.%8."/>
      <w:lvlJc w:val="left"/>
      <w:pPr>
        <w:ind w:hanging="1440" w:left="1800"/>
      </w:pPr>
    </w:lvl>
    <w:lvl w:ilvl="8">
      <w:start w:val="1"/>
      <w:numFmt w:val="decimal"/>
      <w:isLgl/>
      <w:lvlText w:val="%1.%2.%3.%4.%5.%6.%7.%8.%9."/>
      <w:lvlJc w:val="left"/>
      <w:pPr>
        <w:ind w:hanging="1800" w:left="2160"/>
      </w:pPr>
    </w:lvl>
  </w:abstractNum>
  <w:abstractNum w:abstractNumId="9">
    <w:nsid w:val="548E2099"/>
    <w:multiLevelType w:val="hybridMultilevel"/>
    <w:tmpl w:val="FFA62B4A"/>
    <w:lvl w:tplc="4D004AF4" w:ilvl="0">
      <w:start w:val="14"/>
      <w:numFmt w:val="bullet"/>
      <w:lvlText w:val="-"/>
      <w:lvlJc w:val="left"/>
      <w:pPr>
        <w:ind w:hanging="360" w:left="2130"/>
      </w:pPr>
      <w:rPr>
        <w:rFonts w:cs="Times New Roman" w:eastAsia="Times New Roman" w:hAnsi="Times New Roman" w:ascii="Times New Roman" w:hint="default"/>
      </w:rPr>
    </w:lvl>
    <w:lvl w:tentative="true" w:tplc="041A0003" w:ilvl="1">
      <w:start w:val="1"/>
      <w:numFmt w:val="bullet"/>
      <w:lvlText w:val="o"/>
      <w:lvlJc w:val="left"/>
      <w:pPr>
        <w:ind w:hanging="360" w:left="2850"/>
      </w:pPr>
      <w:rPr>
        <w:rFonts w:cs="Courier New" w:hAnsi="Courier New" w:ascii="Courier New" w:hint="default"/>
      </w:rPr>
    </w:lvl>
    <w:lvl w:tentative="true" w:tplc="041A0005" w:ilvl="2">
      <w:start w:val="1"/>
      <w:numFmt w:val="bullet"/>
      <w:lvlText w:val=""/>
      <w:lvlJc w:val="left"/>
      <w:pPr>
        <w:ind w:hanging="360" w:left="3570"/>
      </w:pPr>
      <w:rPr>
        <w:rFonts w:hAnsi="Wingdings" w:ascii="Wingdings" w:hint="default"/>
      </w:rPr>
    </w:lvl>
    <w:lvl w:tentative="true" w:tplc="041A0001" w:ilvl="3">
      <w:start w:val="1"/>
      <w:numFmt w:val="bullet"/>
      <w:lvlText w:val=""/>
      <w:lvlJc w:val="left"/>
      <w:pPr>
        <w:ind w:hanging="360" w:left="4290"/>
      </w:pPr>
      <w:rPr>
        <w:rFonts w:hAnsi="Symbol" w:ascii="Symbol" w:hint="default"/>
      </w:rPr>
    </w:lvl>
    <w:lvl w:tentative="true" w:tplc="041A0003" w:ilvl="4">
      <w:start w:val="1"/>
      <w:numFmt w:val="bullet"/>
      <w:lvlText w:val="o"/>
      <w:lvlJc w:val="left"/>
      <w:pPr>
        <w:ind w:hanging="360" w:left="5010"/>
      </w:pPr>
      <w:rPr>
        <w:rFonts w:cs="Courier New" w:hAnsi="Courier New" w:ascii="Courier New" w:hint="default"/>
      </w:rPr>
    </w:lvl>
    <w:lvl w:tentative="true" w:tplc="041A0005" w:ilvl="5">
      <w:start w:val="1"/>
      <w:numFmt w:val="bullet"/>
      <w:lvlText w:val=""/>
      <w:lvlJc w:val="left"/>
      <w:pPr>
        <w:ind w:hanging="360" w:left="5730"/>
      </w:pPr>
      <w:rPr>
        <w:rFonts w:hAnsi="Wingdings" w:ascii="Wingdings" w:hint="default"/>
      </w:rPr>
    </w:lvl>
    <w:lvl w:tentative="true" w:tplc="041A0001" w:ilvl="6">
      <w:start w:val="1"/>
      <w:numFmt w:val="bullet"/>
      <w:lvlText w:val=""/>
      <w:lvlJc w:val="left"/>
      <w:pPr>
        <w:ind w:hanging="360" w:left="6450"/>
      </w:pPr>
      <w:rPr>
        <w:rFonts w:hAnsi="Symbol" w:ascii="Symbol" w:hint="default"/>
      </w:rPr>
    </w:lvl>
    <w:lvl w:tentative="true" w:tplc="041A0003" w:ilvl="7">
      <w:start w:val="1"/>
      <w:numFmt w:val="bullet"/>
      <w:lvlText w:val="o"/>
      <w:lvlJc w:val="left"/>
      <w:pPr>
        <w:ind w:hanging="360" w:left="7170"/>
      </w:pPr>
      <w:rPr>
        <w:rFonts w:cs="Courier New" w:hAnsi="Courier New" w:ascii="Courier New" w:hint="default"/>
      </w:rPr>
    </w:lvl>
    <w:lvl w:tentative="true" w:tplc="041A0005" w:ilvl="8">
      <w:start w:val="1"/>
      <w:numFmt w:val="bullet"/>
      <w:lvlText w:val=""/>
      <w:lvlJc w:val="left"/>
      <w:pPr>
        <w:ind w:hanging="360" w:left="7890"/>
      </w:pPr>
      <w:rPr>
        <w:rFonts w:hAnsi="Wingdings" w:ascii="Wingdings" w:hint="default"/>
      </w:rPr>
    </w:lvl>
  </w:abstractNum>
  <w:abstractNum w:abstractNumId="10">
    <w:nsid w:val="55736D0F"/>
    <w:multiLevelType w:val="hybridMultilevel"/>
    <w:tmpl w:val="48E63426"/>
    <w:lvl w:tplc="4C5E037E" w:ilvl="0">
      <w:start w:val="14"/>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6DB9269F"/>
    <w:multiLevelType w:val="multilevel"/>
    <w:tmpl w:val="6C92B77A"/>
    <w:lvl w:ilvl="0">
      <w:start w:val="1"/>
      <w:numFmt w:val="decimal"/>
      <w:lvlText w:val="%1."/>
      <w:lvlJc w:val="left"/>
      <w:pPr>
        <w:ind w:hanging="360" w:left="720"/>
      </w:pPr>
    </w:lvl>
    <w:lvl w:ilvl="1">
      <w:start w:val="2"/>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num w:numId="1">
    <w:abstractNumId w:val="5"/>
  </w:num>
  <w:num w:numId="2">
    <w:abstractNumId w:val="0"/>
  </w:num>
  <w:num w:numId="3">
    <w:abstractNumId w:val="11"/>
  </w:num>
  <w:num w:numId="4">
    <w:abstractNumId w:val="1"/>
  </w:num>
  <w:num w:numId="5">
    <w:abstractNumId w:val="9"/>
  </w:num>
  <w:num w:numId="6">
    <w:abstractNumId w:val="10"/>
  </w:num>
  <w:num w:numId="7">
    <w:abstractNumId w:val="7"/>
  </w:num>
  <w:num w:numId="8">
    <w:abstractNumId w:val="6"/>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DA2"/>
    <w:rsid w:val="00017DA2"/>
    <w:rsid w:val="00020D51"/>
    <w:rsid w:val="00020EF2"/>
    <w:rsid w:val="00022780"/>
    <w:rsid w:val="000276F8"/>
    <w:rsid w:val="000421E9"/>
    <w:rsid w:val="00063B92"/>
    <w:rsid w:val="0008505C"/>
    <w:rsid w:val="00090974"/>
    <w:rsid w:val="000A3223"/>
    <w:rsid w:val="000B4962"/>
    <w:rsid w:val="000C3303"/>
    <w:rsid w:val="000D306D"/>
    <w:rsid w:val="000F6B24"/>
    <w:rsid w:val="00101B99"/>
    <w:rsid w:val="001234D1"/>
    <w:rsid w:val="0012682E"/>
    <w:rsid w:val="00141488"/>
    <w:rsid w:val="001448A5"/>
    <w:rsid w:val="00155FBF"/>
    <w:rsid w:val="00167F6B"/>
    <w:rsid w:val="00186D46"/>
    <w:rsid w:val="001961DD"/>
    <w:rsid w:val="00197B14"/>
    <w:rsid w:val="001A5A8C"/>
    <w:rsid w:val="001C0E77"/>
    <w:rsid w:val="001C2018"/>
    <w:rsid w:val="001F0DE9"/>
    <w:rsid w:val="001F322B"/>
    <w:rsid w:val="001F4542"/>
    <w:rsid w:val="002031BB"/>
    <w:rsid w:val="00206AA2"/>
    <w:rsid w:val="00216BC3"/>
    <w:rsid w:val="002218A2"/>
    <w:rsid w:val="00225DD1"/>
    <w:rsid w:val="0023710D"/>
    <w:rsid w:val="00240F9A"/>
    <w:rsid w:val="0024378A"/>
    <w:rsid w:val="0025598D"/>
    <w:rsid w:val="00256536"/>
    <w:rsid w:val="00274077"/>
    <w:rsid w:val="00283E7A"/>
    <w:rsid w:val="002B3CF8"/>
    <w:rsid w:val="002B6A28"/>
    <w:rsid w:val="002D1EB7"/>
    <w:rsid w:val="002E2494"/>
    <w:rsid w:val="002F52CF"/>
    <w:rsid w:val="00330B50"/>
    <w:rsid w:val="00332DB6"/>
    <w:rsid w:val="00344AFB"/>
    <w:rsid w:val="00353299"/>
    <w:rsid w:val="003641BC"/>
    <w:rsid w:val="003842A6"/>
    <w:rsid w:val="003842B5"/>
    <w:rsid w:val="003864A8"/>
    <w:rsid w:val="003E6EEC"/>
    <w:rsid w:val="00402281"/>
    <w:rsid w:val="00402AB1"/>
    <w:rsid w:val="004114BE"/>
    <w:rsid w:val="004130E8"/>
    <w:rsid w:val="00481F4A"/>
    <w:rsid w:val="004910B6"/>
    <w:rsid w:val="004A27F4"/>
    <w:rsid w:val="004C3316"/>
    <w:rsid w:val="004D1535"/>
    <w:rsid w:val="00505BA6"/>
    <w:rsid w:val="00505F7C"/>
    <w:rsid w:val="005211E5"/>
    <w:rsid w:val="00555B66"/>
    <w:rsid w:val="00563E7D"/>
    <w:rsid w:val="00570B93"/>
    <w:rsid w:val="00573678"/>
    <w:rsid w:val="005814A3"/>
    <w:rsid w:val="00581DFB"/>
    <w:rsid w:val="005A10EF"/>
    <w:rsid w:val="005A7D4B"/>
    <w:rsid w:val="005B48A9"/>
    <w:rsid w:val="005C0C57"/>
    <w:rsid w:val="005C422E"/>
    <w:rsid w:val="005D63E7"/>
    <w:rsid w:val="005F0F4C"/>
    <w:rsid w:val="006050CF"/>
    <w:rsid w:val="0060747A"/>
    <w:rsid w:val="00611474"/>
    <w:rsid w:val="006247FC"/>
    <w:rsid w:val="00636415"/>
    <w:rsid w:val="00637D06"/>
    <w:rsid w:val="0064095E"/>
    <w:rsid w:val="00652442"/>
    <w:rsid w:val="00656B83"/>
    <w:rsid w:val="00661F50"/>
    <w:rsid w:val="00691600"/>
    <w:rsid w:val="006A0C2A"/>
    <w:rsid w:val="006B5106"/>
    <w:rsid w:val="006C52D4"/>
    <w:rsid w:val="006C6A17"/>
    <w:rsid w:val="006F1DC1"/>
    <w:rsid w:val="007179EE"/>
    <w:rsid w:val="007279B7"/>
    <w:rsid w:val="00743D1C"/>
    <w:rsid w:val="00750DE4"/>
    <w:rsid w:val="00772936"/>
    <w:rsid w:val="00774021"/>
    <w:rsid w:val="0077615C"/>
    <w:rsid w:val="00776492"/>
    <w:rsid w:val="007804EF"/>
    <w:rsid w:val="00793C5E"/>
    <w:rsid w:val="007A1CA2"/>
    <w:rsid w:val="007B24FA"/>
    <w:rsid w:val="007F257A"/>
    <w:rsid w:val="008236C6"/>
    <w:rsid w:val="00826839"/>
    <w:rsid w:val="00867914"/>
    <w:rsid w:val="00873946"/>
    <w:rsid w:val="0089592F"/>
    <w:rsid w:val="008960CD"/>
    <w:rsid w:val="008A6B72"/>
    <w:rsid w:val="008C0166"/>
    <w:rsid w:val="008C4B7E"/>
    <w:rsid w:val="008D651C"/>
    <w:rsid w:val="008F3DED"/>
    <w:rsid w:val="008F584D"/>
    <w:rsid w:val="008F5CC9"/>
    <w:rsid w:val="00901EE4"/>
    <w:rsid w:val="00906F0E"/>
    <w:rsid w:val="00917283"/>
    <w:rsid w:val="00942C8A"/>
    <w:rsid w:val="00943809"/>
    <w:rsid w:val="00946AB6"/>
    <w:rsid w:val="00954D56"/>
    <w:rsid w:val="00957552"/>
    <w:rsid w:val="0096011B"/>
    <w:rsid w:val="00961E7B"/>
    <w:rsid w:val="00962844"/>
    <w:rsid w:val="0096489A"/>
    <w:rsid w:val="00985ABE"/>
    <w:rsid w:val="009927BD"/>
    <w:rsid w:val="009B6E96"/>
    <w:rsid w:val="009C72D3"/>
    <w:rsid w:val="009E160B"/>
    <w:rsid w:val="009F15A0"/>
    <w:rsid w:val="00A0144C"/>
    <w:rsid w:val="00A119B4"/>
    <w:rsid w:val="00A41E6E"/>
    <w:rsid w:val="00A42CD3"/>
    <w:rsid w:val="00A753C4"/>
    <w:rsid w:val="00A863B6"/>
    <w:rsid w:val="00AA3C59"/>
    <w:rsid w:val="00AA7363"/>
    <w:rsid w:val="00AD0C29"/>
    <w:rsid w:val="00AE6296"/>
    <w:rsid w:val="00AF040A"/>
    <w:rsid w:val="00B136A7"/>
    <w:rsid w:val="00B15439"/>
    <w:rsid w:val="00B35ECA"/>
    <w:rsid w:val="00B404E8"/>
    <w:rsid w:val="00B45D6A"/>
    <w:rsid w:val="00B462D9"/>
    <w:rsid w:val="00B97E11"/>
    <w:rsid w:val="00BB7739"/>
    <w:rsid w:val="00BF0363"/>
    <w:rsid w:val="00BF71E0"/>
    <w:rsid w:val="00C011D5"/>
    <w:rsid w:val="00C023EE"/>
    <w:rsid w:val="00C14607"/>
    <w:rsid w:val="00C21D42"/>
    <w:rsid w:val="00C407EB"/>
    <w:rsid w:val="00C44911"/>
    <w:rsid w:val="00C63BEA"/>
    <w:rsid w:val="00C701CD"/>
    <w:rsid w:val="00C9309C"/>
    <w:rsid w:val="00CA27E4"/>
    <w:rsid w:val="00CC7F7A"/>
    <w:rsid w:val="00CE30B1"/>
    <w:rsid w:val="00CE37A7"/>
    <w:rsid w:val="00D44DB0"/>
    <w:rsid w:val="00D86AC7"/>
    <w:rsid w:val="00D923A0"/>
    <w:rsid w:val="00D93C43"/>
    <w:rsid w:val="00D94332"/>
    <w:rsid w:val="00DB3622"/>
    <w:rsid w:val="00DB6E0A"/>
    <w:rsid w:val="00DC231A"/>
    <w:rsid w:val="00DE7088"/>
    <w:rsid w:val="00DF0B7E"/>
    <w:rsid w:val="00DF21DF"/>
    <w:rsid w:val="00E01A78"/>
    <w:rsid w:val="00E02D46"/>
    <w:rsid w:val="00E33ACF"/>
    <w:rsid w:val="00E506AF"/>
    <w:rsid w:val="00E508FF"/>
    <w:rsid w:val="00E51A14"/>
    <w:rsid w:val="00E52B83"/>
    <w:rsid w:val="00E550D7"/>
    <w:rsid w:val="00E61F97"/>
    <w:rsid w:val="00E739B9"/>
    <w:rsid w:val="00E81E7D"/>
    <w:rsid w:val="00E93DCB"/>
    <w:rsid w:val="00E94660"/>
    <w:rsid w:val="00EA5381"/>
    <w:rsid w:val="00ED57F9"/>
    <w:rsid w:val="00F1587B"/>
    <w:rsid w:val="00F305C9"/>
    <w:rsid w:val="00F31092"/>
    <w:rsid w:val="00F85699"/>
    <w:rsid w:val="00FA0EF9"/>
    <w:rsid w:val="00FA1C58"/>
    <w:rsid w:val="00FA600A"/>
    <w:rsid w:val="00FC7BF4"/>
    <w:rsid w:val="00FD6A91"/>
    <w:rsid w:val="00FD73A1"/>
    <w:rsid w:val="00FE7EB2"/>
    <w:rsid w:val="00FF11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6" w:type="paragraph">
    <w:name w:val="heading 6"/>
    <w:basedOn w:val="Normal"/>
    <w:next w:val="Normal"/>
    <w:link w:val="Naslov6Char"/>
    <w:semiHidden/>
    <w:unhideWhenUsed/>
    <w:qFormat/>
    <w:rsid w:val="008236C6"/>
    <w:pPr>
      <w:spacing w:after="60" w:before="240"/>
      <w:outlineLvl w:val="5"/>
    </w:pPr>
    <w:rPr>
      <w:rFonts w:cs="Arial" w:hAnsi="Calibri" w:ascii="Calibri"/>
      <w:b/>
      <w:bCs/>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cs="Tahoma" w:hAnsi="Tahoma" w:ascii="Tahoma"/>
      <w:sz w:val="16"/>
      <w:szCs w:val="16"/>
    </w:rPr>
  </w:style>
  <w:style w:styleId="Odlomakpopisa" w:type="paragraph">
    <w:name w:val="List Paragraph"/>
    <w:basedOn w:val="Normal"/>
    <w:uiPriority w:val="34"/>
    <w:qFormat/>
    <w:rsid w:val="00793C5E"/>
    <w:pPr>
      <w:ind w:left="708"/>
    </w:pPr>
  </w:style>
  <w:style w:customStyle="true" w:styleId="Naslov6Char" w:type="character">
    <w:name w:val="Naslov 6 Char"/>
    <w:link w:val="Naslov6"/>
    <w:semiHidden/>
    <w:rsid w:val="008236C6"/>
    <w:rPr>
      <w:rFonts w:cs="Arial" w:eastAsia="Times New Roman" w:hAnsi="Calibri" w:ascii="Calibri"/>
      <w:b/>
      <w:bCs/>
      <w:sz w:val="22"/>
      <w:szCs w:val="22"/>
    </w:rPr>
  </w:style>
  <w:style w:customStyle="true" w:styleId="Standard" w:type="paragraph">
    <w:name w:val="Standard"/>
    <w:rsid w:val="008236C6"/>
    <w:pPr>
      <w:widowControl w:val="false"/>
      <w:suppressAutoHyphens/>
      <w:autoSpaceDN w:val="false"/>
    </w:pPr>
    <w:rPr>
      <w:rFonts w:eastAsia="Lucida Sans Unicode"/>
      <w:kern w:val="3"/>
      <w:sz w:val="24"/>
      <w:szCs w:val="24"/>
      <w:lang w:eastAsia="zh-CN"/>
    </w:rPr>
  </w:style>
  <w:style w:styleId="Naglaeno" w:type="character">
    <w:name w:val="Strong"/>
    <w:qFormat/>
    <w:rsid w:val="009C72D3"/>
    <w:rPr>
      <w:b/>
      <w:bCs/>
    </w:rPr>
  </w:style>
  <w:style w:customStyle="true" w:styleId="Naslov2Char" w:type="character">
    <w:name w:val="Naslov 2 Char"/>
    <w:link w:val="Naslov2"/>
    <w:rsid w:val="00985ABE"/>
    <w:rPr>
      <w:b/>
      <w:bCs/>
      <w:sz w:val="24"/>
      <w:szCs w:val="24"/>
    </w:rPr>
  </w:style>
  <w:style w:customStyle="true" w:styleId="TijelotekstaChar" w:type="character">
    <w:name w:val="Tijelo teksta Char"/>
    <w:link w:val="Tijeloteksta"/>
    <w:rsid w:val="00985ABE"/>
    <w:rPr>
      <w:sz w:val="24"/>
      <w:szCs w:val="24"/>
    </w:rPr>
  </w:style>
  <w:style w:styleId="Tekstrezerviranogmjesta" w:type="character">
    <w:name w:val="Placeholder Text"/>
    <w:basedOn w:val="Zadanifontodlomka"/>
    <w:uiPriority w:val="99"/>
    <w:semiHidden/>
    <w:rsid w:val="00961E7B"/>
    <w:rPr>
      <w:color w:val="808080"/>
      <w:bdr w:space="0" w:sz="0" w:color="auto" w:val="none"/>
      <w:shd w:fill="auto" w:color="auto" w:val="clear"/>
    </w:rPr>
  </w:style>
  <w:style w:customStyle="true" w:styleId="eSPISCCParagraphDefaultFont" w:type="character">
    <w:name w:val="eSPIS_CC_Paragraph Default Font"/>
    <w:basedOn w:val="Zadanifontodlomka"/>
    <w:rsid w:val="00961E7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961E7B"/>
    <w:rPr>
      <w:b/>
      <w:bCs/>
      <w:bdr w:space="0" w:sz="0" w:color="auto" w:val="none"/>
      <w:shd w:fill="FFFFCC" w:color="auto" w:val="clear"/>
      <w:lang w:val="hr-HR"/>
    </w:rPr>
  </w:style>
  <w:style w:customStyle="true" w:styleId="PozadinaSvijetloCrvena" w:type="character">
    <w:name w:val="Pozadina_SvijetloCrvena"/>
    <w:basedOn w:val="eSPISCCParagraphDefaultFont"/>
    <w:rsid w:val="00961E7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1E7B"/>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6" w:type="paragraph">
    <w:name w:val="heading 6"/>
    <w:basedOn w:val="Normal"/>
    <w:next w:val="Normal"/>
    <w:link w:val="Naslov6Char"/>
    <w:semiHidden/>
    <w:unhideWhenUsed/>
    <w:qFormat/>
    <w:rsid w:val="008236C6"/>
    <w:pPr>
      <w:spacing w:after="60" w:before="240"/>
      <w:outlineLvl w:val="5"/>
    </w:pPr>
    <w:rPr>
      <w:rFonts w:ascii="Calibri" w:cs="Arial" w:hAnsi="Calibri"/>
      <w:b/>
      <w:bCs/>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ascii="Tahoma" w:cs="Tahoma" w:hAnsi="Tahoma"/>
      <w:sz w:val="16"/>
      <w:szCs w:val="16"/>
    </w:rPr>
  </w:style>
  <w:style w:styleId="Odlomakpopisa" w:type="paragraph">
    <w:name w:val="List Paragraph"/>
    <w:basedOn w:val="Normal"/>
    <w:uiPriority w:val="34"/>
    <w:qFormat/>
    <w:rsid w:val="00793C5E"/>
    <w:pPr>
      <w:ind w:left="708"/>
    </w:pPr>
  </w:style>
  <w:style w:customStyle="1" w:styleId="Naslov6Char" w:type="character">
    <w:name w:val="Naslov 6 Char"/>
    <w:link w:val="Naslov6"/>
    <w:semiHidden/>
    <w:rsid w:val="008236C6"/>
    <w:rPr>
      <w:rFonts w:ascii="Calibri" w:cs="Arial" w:eastAsia="Times New Roman" w:hAnsi="Calibri"/>
      <w:b/>
      <w:bCs/>
      <w:sz w:val="22"/>
      <w:szCs w:val="22"/>
    </w:rPr>
  </w:style>
  <w:style w:customStyle="1" w:styleId="Standard" w:type="paragraph">
    <w:name w:val="Standard"/>
    <w:rsid w:val="008236C6"/>
    <w:pPr>
      <w:widowControl w:val="0"/>
      <w:suppressAutoHyphens/>
      <w:autoSpaceDN w:val="0"/>
    </w:pPr>
    <w:rPr>
      <w:rFonts w:eastAsia="Lucida Sans Unicode"/>
      <w:kern w:val="3"/>
      <w:sz w:val="24"/>
      <w:szCs w:val="24"/>
      <w:lang w:eastAsia="zh-CN"/>
    </w:rPr>
  </w:style>
  <w:style w:styleId="Naglaeno" w:type="character">
    <w:name w:val="Strong"/>
    <w:qFormat/>
    <w:rsid w:val="009C72D3"/>
    <w:rPr>
      <w:b/>
      <w:bCs/>
    </w:rPr>
  </w:style>
  <w:style w:customStyle="1" w:styleId="Naslov2Char" w:type="character">
    <w:name w:val="Naslov 2 Char"/>
    <w:link w:val="Naslov2"/>
    <w:rsid w:val="00985ABE"/>
    <w:rPr>
      <w:b/>
      <w:bCs/>
      <w:sz w:val="24"/>
      <w:szCs w:val="24"/>
    </w:rPr>
  </w:style>
  <w:style w:customStyle="1" w:styleId="TijelotekstaChar" w:type="character">
    <w:name w:val="Tijelo teksta Char"/>
    <w:link w:val="Tijeloteksta"/>
    <w:rsid w:val="00985ABE"/>
    <w:rPr>
      <w:sz w:val="24"/>
      <w:szCs w:val="24"/>
    </w:rPr>
  </w:style>
  <w:style w:styleId="Tekstrezerviranogmjesta" w:type="character">
    <w:name w:val="Placeholder Text"/>
    <w:basedOn w:val="Zadanifontodlomka"/>
    <w:uiPriority w:val="99"/>
    <w:semiHidden/>
    <w:rsid w:val="00961E7B"/>
    <w:rPr>
      <w:color w:val="808080"/>
      <w:bdr w:color="auto" w:space="0" w:sz="0" w:val="none"/>
      <w:shd w:color="auto" w:fill="auto" w:val="clear"/>
    </w:rPr>
  </w:style>
  <w:style w:customStyle="1" w:styleId="eSPISCCParagraphDefaultFont" w:type="character">
    <w:name w:val="eSPIS_CC_Paragraph Default Font"/>
    <w:basedOn w:val="Zadanifontodlomka"/>
    <w:rsid w:val="00961E7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961E7B"/>
    <w:rPr>
      <w:b/>
      <w:bCs/>
      <w:bdr w:color="auto" w:space="0" w:sz="0" w:val="none"/>
      <w:shd w:color="auto" w:fill="FFFFCC" w:val="clear"/>
      <w:lang w:val="hr-HR"/>
    </w:rPr>
  </w:style>
  <w:style w:customStyle="1" w:styleId="PozadinaSvijetloCrvena" w:type="character">
    <w:name w:val="Pozadina_SvijetloCrvena"/>
    <w:basedOn w:val="eSPISCCParagraphDefaultFont"/>
    <w:rsid w:val="00961E7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61E7B"/>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2014.</izvorni_sadrzaj>
    <derivirana_varijabla naziv="DomainObject.Predmet.DatumOsnivanja_1">14.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St-239/2014</izvorni_sadrzaj>
    <derivirana_varijabla naziv="DomainObject.Predmet.OznakaBroj_1">St-239/2014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MD PROFIL d.o.o. graditeljstvo, trgovina, usluge</izvorni_sadrzaj>
    <derivirana_varijabla naziv="DomainObject.Predmet.StrankaFormated_1">  MD PROFIL d.o.o. graditeljstvo, trgovina, usluge</derivirana_varijabla>
  </DomainObject.Predmet.StrankaFormated>
  <DomainObject.Predmet.StrankaFormatedOIB>
    <izvorni_sadrzaj>  MD PROFIL d.o.o. graditeljstvo, trgovina, usluge, OIB 55786870275</izvorni_sadrzaj>
    <derivirana_varijabla naziv="DomainObject.Predmet.StrankaFormatedOIB_1">  MD PROFIL d.o.o. graditeljstvo, trgovina, usluge, OIB 55786870275</derivirana_varijabla>
  </DomainObject.Predmet.StrankaFormatedOIB>
  <DomainObject.Predmet.StrankaFormatedWithAdress>
    <izvorni_sadrzaj> MD PROFIL d.o.o. graditeljstvo, trgovina, usluge, Industrijska Zona/bb, 31400 Đakovo</izvorni_sadrzaj>
    <derivirana_varijabla naziv="DomainObject.Predmet.StrankaFormatedWithAdress_1"> MD PROFIL d.o.o. graditeljstvo, trgovina, usluge, Industrijska Zona/bb, 31400 Đakovo</derivirana_varijabla>
  </DomainObject.Predmet.StrankaFormatedWithAdress>
  <DomainObject.Predmet.StrankaFormatedWithAdressOIB>
    <izvorni_sadrzaj> MD PROFIL d.o.o. graditeljstvo, trgovina, usluge, OIB 55786870275, Industrijska Zona/bb, 31400 Đakovo</izvorni_sadrzaj>
    <derivirana_varijabla naziv="DomainObject.Predmet.StrankaFormatedWithAdressOIB_1"> MD PROFIL d.o.o. graditeljstvo, trgovina, usluge, OIB 55786870275, Industrijska Zona/bb, 31400 Đakovo</derivirana_varijabla>
  </DomainObject.Predmet.StrankaFormatedWithAdressOIB>
  <DomainObject.Predmet.StrankaWithAdress>
    <izvorni_sadrzaj>MD PROFIL d.o.o. graditeljstvo, trgovina, usluge Industrijska Zona/bb,31400 Đakovo</izvorni_sadrzaj>
    <derivirana_varijabla naziv="DomainObject.Predmet.StrankaWithAdress_1">MD PROFIL d.o.o. graditeljstvo, trgovina, usluge Industrijska Zona/bb,31400 Đakovo</derivirana_varijabla>
  </DomainObject.Predmet.StrankaWithAdress>
  <DomainObject.Predmet.StrankaWithAdressOIB>
    <izvorni_sadrzaj>MD PROFIL d.o.o. graditeljstvo, trgovina, usluge, OIB 55786870275, Industrijska Zona/bb,31400 Đakovo</izvorni_sadrzaj>
    <derivirana_varijabla naziv="DomainObject.Predmet.StrankaWithAdressOIB_1">MD PROFIL d.o.o. graditeljstvo, trgovina, usluge, OIB 55786870275, Industrijska Zona/bb,31400 Đakovo</derivirana_varijabla>
  </DomainObject.Predmet.StrankaWithAdressOIB>
  <DomainObject.Predmet.StrankaNazivFormated>
    <izvorni_sadrzaj>MD PROFIL d.o.o. graditeljstvo, trgovina, usluge</izvorni_sadrzaj>
    <derivirana_varijabla naziv="DomainObject.Predmet.StrankaNazivFormated_1">MD PROFIL d.o.o. graditeljstvo, trgovina, usluge</derivirana_varijabla>
  </DomainObject.Predmet.StrankaNazivFormated>
  <DomainObject.Predmet.StrankaNazivFormatedOIB>
    <izvorni_sadrzaj>MD PROFIL d.o.o. graditeljstvo, trgovina, usluge, OIB 55786870275</izvorni_sadrzaj>
    <derivirana_varijabla naziv="DomainObject.Predmet.StrankaNazivFormatedOIB_1">MD PROFIL d.o.o. graditeljstvo, trgovina, usluge, OIB 55786870275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MD PROFIL d.o.o. graditeljstvo, trgovina, usluge</item>
    </izvorni_sadrzaj>
    <derivirana_varijabla naziv="DomainObject.Predmet.StrankaListFormated_1">
      <item>MD PROFIL d.o.o. graditeljstvo, trgovina, usluge</item>
    </derivirana_varijabla>
  </DomainObject.Predmet.StrankaListFormated>
  <DomainObject.Predmet.StrankaListFormatedOIB>
    <izvorni_sadrzaj>
      <item>MD PROFIL d.o.o. graditeljstvo, trgovina, usluge, OIB 55786870275</item>
    </izvorni_sadrzaj>
    <derivirana_varijabla naziv="DomainObject.Predmet.StrankaListFormatedOIB_1">
      <item>MD PROFIL d.o.o. graditeljstvo, trgovina, usluge, OIB 55786870275</item>
    </derivirana_varijabla>
  </DomainObject.Predmet.StrankaListFormatedOIB>
  <DomainObject.Predmet.StrankaListFormatedWithAdress>
    <izvorni_sadrzaj>
      <item>MD PROFIL d.o.o. graditeljstvo, trgovina, usluge, Industrijska Zona/bb, 31400 Đakovo</item>
    </izvorni_sadrzaj>
    <derivirana_varijabla naziv="DomainObject.Predmet.StrankaListFormatedWithAdress_1">
      <item>MD PROFIL d.o.o. graditeljstvo, trgovina, usluge, Industrijska Zona/bb, 31400 Đakovo</item>
    </derivirana_varijabla>
  </DomainObject.Predmet.StrankaListFormatedWithAdress>
  <DomainObject.Predmet.StrankaListFormatedWithAdressOIB>
    <izvorni_sadrzaj>
      <item>MD PROFIL d.o.o. graditeljstvo, trgovina, usluge, OIB 55786870275, Industrijska Zona/bb, 31400 Đakovo</item>
    </izvorni_sadrzaj>
    <derivirana_varijabla naziv="DomainObject.Predmet.StrankaListFormatedWithAdressOIB_1">
      <item>MD PROFIL d.o.o. graditeljstvo, trgovina, usluge, OIB 55786870275, Industrijska Zona/bb, 31400 Đakovo</item>
    </derivirana_varijabla>
  </DomainObject.Predmet.StrankaListFormatedWithAdressOIB>
  <DomainObject.Predmet.StrankaListNazivFormated>
    <izvorni_sadrzaj>
      <item>MD PROFIL d.o.o. graditeljstvo, trgovina, usluge</item>
    </izvorni_sadrzaj>
    <derivirana_varijabla naziv="DomainObject.Predmet.StrankaListNazivFormated_1">
      <item>MD PROFIL d.o.o. graditeljstvo, trgovina, usluge</item>
    </derivirana_varijabla>
  </DomainObject.Predmet.StrankaListNazivFormated>
  <DomainObject.Predmet.StrankaListNazivFormatedOIB>
    <izvorni_sadrzaj>
      <item>MD PROFIL d.o.o. graditeljstvo, trgovina, usluge, OIB 55786870275</item>
    </izvorni_sadrzaj>
    <derivirana_varijabla naziv="DomainObject.Predmet.StrankaListNazivFormatedOIB_1">
      <item>MD PROFIL d.o.o. graditeljstvo, trgovina, usluge, OIB 55786870275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izvorni_sadrzaj>
    <derivirana_varijabla naziv="DomainObject.Predmet.OstaliListFormated_1">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derivirana_varijabla>
  </DomainObject.Predmet.OstaliListFormated>
  <DomainObject.Predmet.OstaliListFormatedOIB>
    <izvorni_sadrzaj>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izvorni_sadrzaj>
    <derivirana_varijabla naziv="DomainObject.Predmet.OstaliListFormatedOIB_1">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derivirana_varijabla>
  </DomainObject.Predmet.OstaliListFormatedOIB>
  <DomainObject.Predmet.OstaliListFormatedWithAdress>
    <izvorni_sadrzaj>
      <item>PRIVREDNA BANKA ZAGREB d.d. Zagreb</item>
      <item>Darko Mandarić,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K.A. Stepinca 4, 31000 Osijek</item>
      <item>B2 KAPITAL d.o.o., Radnička cesta 41, 10000 Zagreb</item>
    </izvorni_sadrzaj>
    <derivirana_varijabla naziv="DomainObject.Predmet.OstaliListFormatedWithAdress_1">
      <item>PRIVREDNA BANKA ZAGREB d.d. Zagreb</item>
      <item>Darko Mandarić,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K.A. Stepinca 4, 31000 Osijek</item>
      <item>B2 KAPITAL d.o.o., Radnička cesta 41, 10000 Zagreb</item>
    </derivirana_varijabla>
  </DomainObject.Predmet.OstaliListFormatedWithAdress>
  <DomainObject.Predmet.OstaliListFormatedWithAdressOIB>
    <izvorni_sadrzaj>
      <item>PRIVREDNA BANKA ZAGREB d.d. Zagreb</item>
      <item>Darko Mandarić, OIB 05264635616,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OIB 80723087237, K.A. Stepinca 4, 31000 Osijek</item>
      <item>B2 KAPITAL d.o.o., OIB 57509775367, Radnička cesta 41, 10000 Zagreb</item>
    </izvorni_sadrzaj>
    <derivirana_varijabla naziv="DomainObject.Predmet.OstaliListFormatedWithAdressOIB_1">
      <item>PRIVREDNA BANKA ZAGREB d.d. Zagreb</item>
      <item>Darko Mandarić, OIB 05264635616,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OIB 80723087237, K.A. Stepinca 4, 31000 Osijek</item>
      <item>B2 KAPITAL d.o.o., OIB 57509775367, Radnička cesta 41, 10000 Zagreb</item>
    </derivirana_varijabla>
  </DomainObject.Predmet.OstaliListFormatedWithAdressOIB>
  <DomainObject.Predmet.OstaliListNazivFormated>
    <izvorni_sadrzaj>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izvorni_sadrzaj>
    <derivirana_varijabla naziv="DomainObject.Predmet.OstaliListNazivFormated_1">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derivirana_varijabla>
  </DomainObject.Predmet.OstaliListNazivFormated>
  <DomainObject.Predmet.OstaliListNazivFormatedOIB>
    <izvorni_sadrzaj>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izvorni_sadrzaj>
    <derivirana_varijabla naziv="DomainObject.Predmet.OstaliListNazivFormatedOIB_1">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MD PROFIL d.o.o. graditeljstvo, trgovina, usluge</izvorni_sadrzaj>
    <derivirana_varijabla naziv="DomainObject.Predmet.StrankaIDrugi_1">MD PROFIL d.o.o. graditeljstvo, trgovina, usluge</derivirana_varijabla>
  </DomainObject.Predmet.StrankaIDrugi>
  <DomainObject.Predmet.ProtustrankaIDrugi>
    <izvorni_sadrzaj/>
    <derivirana_varijabla naziv="DomainObject.Predmet.ProtustrankaIDrugi_1"/>
  </DomainObject.Predmet.ProtustrankaIDrugi>
  <DomainObject.Predmet.StrankaIDrugiAdressOIB>
    <izvorni_sadrzaj>MD PROFIL d.o.o. graditeljstvo, trgovina, usluge, OIB 55786870275, Industrijska Zona/bb, 31400 Đakovo</izvorni_sadrzaj>
    <derivirana_varijabla naziv="DomainObject.Predmet.StrankaIDrugiAdressOIB_1">MD PROFIL d.o.o. graditeljstvo, trgovina, usluge, OIB 55786870275, Industrijska Zona/bb, 31400 Đakovo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MD PROFIL d.o.o. graditeljstvo, trgovina, usluge</item>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izvorni_sadrzaj>
    <derivirana_varijabla naziv="DomainObject.Predmet.SudioniciListNaziv_1">
      <item>MD PROFIL d.o.o. graditeljstvo, trgovina, usluge</item>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derivirana_varijabla>
  </DomainObject.Predmet.SudioniciListNaziv>
  <DomainObject.Predmet.SudioniciListAdressOIB>
    <izvorni_sadrzaj>
      <item>MD PROFIL d.o.o. graditeljstvo, trgovina, usluge, OIB 55786870275, Industrijska Zona/bb,31400 Đakovo</item>
      <item>PRIVREDNA BANKA ZAGREB d.d. Zagreb</item>
      <item>Darko Mandarić, OIB 05264635616, Biskupa A. Mandarića 81,31400 Đakovo</item>
      <item>Oglasna ploča - M.D. PROFIL d.o.o. u stečaju, Đakovo</item>
      <item>Josip Jelić, A. Cesarca 28,35000 Slavonski Brod</item>
      <item>ZK odjel Općinski sud u Đakovu, bb,31400 Đakovo</item>
      <item>Porezna uprava Osijek, bb,31000 Osijek</item>
      <item>Županijsko drž. odvjetništvo Osijek, bb,31000 Osijek</item>
      <item>Belizar Tomaić, bb,31000 Osijek</item>
      <item>Tihomir Zec, OIB 80723087237, K.A. Stepinca 4,31000 Osijek</item>
      <item>B2 KAPITAL d.o.o., OIB 57509775367, Radnička cesta 41,10000 Zagreb</item>
    </izvorni_sadrzaj>
    <derivirana_varijabla naziv="DomainObject.Predmet.SudioniciListAdressOIB_1">
      <item>MD PROFIL d.o.o. graditeljstvo, trgovina, usluge, OIB 55786870275, Industrijska Zona/bb,31400 Đakovo</item>
      <item>PRIVREDNA BANKA ZAGREB d.d. Zagreb</item>
      <item>Darko Mandarić, OIB 05264635616, Biskupa A. Mandarića 81,31400 Đakovo</item>
      <item>Oglasna ploča - M.D. PROFIL d.o.o. u stečaju, Đakovo</item>
      <item>Josip Jelić, A. Cesarca 28,35000 Slavonski Brod</item>
      <item>ZK odjel Općinski sud u Đakovu, bb,31400 Đakovo</item>
      <item>Porezna uprava Osijek, bb,31000 Osijek</item>
      <item>Županijsko drž. odvjetništvo Osijek, bb,31000 Osijek</item>
      <item>Belizar Tomaić, bb,31000 Osijek</item>
      <item>Tihomir Zec, OIB 80723087237, K.A. Stepinca 4,31000 Osijek</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55786870275</item>
      <item>, OIB null</item>
      <item>, OIB 05264635616</item>
      <item>, OIB null</item>
      <item>, OIB null</item>
      <item>, OIB null</item>
      <item>, OIB null</item>
      <item>, OIB null</item>
      <item>, OIB null</item>
      <item>, OIB 80723087237</item>
      <item>, OIB 57509775367</item>
    </izvorni_sadrzaj>
    <derivirana_varijabla naziv="DomainObject.Predmet.SudioniciListNazivOIB_1">
      <item>, OIB 55786870275</item>
      <item>, OIB null</item>
      <item>, OIB 05264635616</item>
      <item>, OIB null</item>
      <item>, OIB null</item>
      <item>, OIB null</item>
      <item>, OIB null</item>
      <item>, OIB null</item>
      <item>, OIB null</item>
      <item>, OIB 80723087237</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DFEE70-F74E-48A8-916D-30D0495919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1740</properties:Words>
  <properties:Characters>10590</properties:Characters>
  <properties:Lines>580</properties:Lines>
  <properties:Paragraphs>397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2016-12-08T11:20:00Z</dcterms:created>
  <dc:creator>banka</dc:creator>
  <cp:lastModifiedBy>Elizabeta Đeke</cp:lastModifiedBy>
  <cp:lastPrinted>2016-12-08T11:18:00Z</cp:lastPrinted>
  <dcterms:modified xmlns:xsi="http://www.w3.org/2001/XMLSchema-instance" xsi:type="dcterms:W3CDTF">2016-12-08T11:24:00Z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