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aadf" w14:paraId="a02aadf" w:rsidRDefault="00AC3AC7" w:rsidP="00293825" w:rsidR="00AC3AC7" w:rsidRPr="00E144EC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E144EC">
        <w:rPr>
          <w:rFonts w:hAnsi="Times New Roman" w:ascii="Times New Roman"/>
          <w:b/>
          <w:color w:val="1D1B11"/>
          <w:sz w:val="24"/>
        </w:rPr>
        <w:t>Obrazac 20.</w:t>
      </w:r>
    </w:p>
    <w:p w:rsidRDefault="00293825" w:rsidP="00293825" w:rsidR="00293825" w:rsidRPr="00E144EC">
      <w:pPr>
        <w:jc w:val="center"/>
        <w:rPr>
          <w:rFonts w:hAnsi="Times New Roman" w:ascii="Times New Roman"/>
          <w:b/>
          <w:color w:val="1D1B11"/>
          <w:sz w:val="24"/>
        </w:rPr>
      </w:pPr>
      <w:r w:rsidRPr="00E144EC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E144EC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E144EC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E144EC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E144EC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293825" w:rsidP="00293825" w:rsidR="00293825" w:rsidRPr="00E144EC">
      <w:pPr>
        <w:jc w:val="center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E144EC">
      <w:pPr>
        <w:jc w:val="both"/>
        <w:rPr>
          <w:rFonts w:hAnsi="Times New Roman" w:ascii="Times New Roman"/>
          <w:color w:val="1D1B11"/>
          <w:sz w:val="24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E144EC">
        <w:rPr>
          <w:rFonts w:hAnsi="Times New Roman" w:ascii="Times New Roman"/>
          <w:color w:val="1D1B11"/>
          <w:sz w:val="24"/>
        </w:rPr>
        <w:t>ž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E144EC">
        <w:rPr>
          <w:rFonts w:hAnsi="Times New Roman" w:ascii="Times New Roman"/>
          <w:color w:val="1D1B11"/>
          <w:sz w:val="24"/>
        </w:rPr>
        <w:t xml:space="preserve"> 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E144EC">
        <w:rPr>
          <w:rFonts w:hAnsi="Times New Roman" w:ascii="Times New Roman"/>
          <w:color w:val="1D1B11"/>
          <w:sz w:val="24"/>
        </w:rPr>
        <w:t>č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E144EC">
        <w:rPr>
          <w:rFonts w:hAnsi="Times New Roman" w:ascii="Times New Roman"/>
          <w:color w:val="1D1B11"/>
          <w:sz w:val="24"/>
        </w:rPr>
        <w:t xml:space="preserve"> 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E144EC">
        <w:rPr>
          <w:rFonts w:hAnsi="Times New Roman" w:ascii="Times New Roman"/>
          <w:color w:val="1D1B11"/>
          <w:sz w:val="24"/>
        </w:rPr>
        <w:t xml:space="preserve"> u Zagrebu</w:t>
      </w:r>
    </w:p>
    <w:p w:rsidRDefault="00293825" w:rsidP="00293825" w:rsidR="00293825" w:rsidRPr="00E144EC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="00F26DD5" w:rsidRPr="00E144EC">
        <w:rPr>
          <w:rFonts w:hAnsi="Times New Roman" w:ascii="Times New Roman"/>
          <w:b/>
          <w:color w:val="1D1B11"/>
          <w:sz w:val="24"/>
          <w:szCs w:val="24"/>
          <w:lang w:val="pl-PL"/>
        </w:rPr>
        <w:t>St-1753/2018</w:t>
      </w:r>
      <w:r w:rsidR="00F26DD5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 (ranije </w:t>
      </w:r>
      <w:r w:rsidR="006C297A" w:rsidRPr="00E144EC">
        <w:rPr>
          <w:rFonts w:hAnsi="Times New Roman" w:ascii="Times New Roman"/>
          <w:sz w:val="24"/>
          <w:szCs w:val="24"/>
        </w:rPr>
        <w:t>St-4353/2016</w:t>
      </w:r>
      <w:r w:rsidR="00F26DD5" w:rsidRPr="00E144EC">
        <w:rPr>
          <w:rFonts w:hAnsi="Times New Roman" w:ascii="Times New Roman"/>
          <w:sz w:val="24"/>
          <w:szCs w:val="24"/>
        </w:rPr>
        <w:t>)</w:t>
      </w:r>
    </w:p>
    <w:p w:rsidRDefault="00293825" w:rsidP="006C297A" w:rsidR="006C297A" w:rsidRPr="00E144EC">
      <w:pPr>
        <w:jc w:val="both"/>
        <w:rPr>
          <w:rFonts w:hAnsi="Times New Roman" w:ascii="Times New Roman"/>
          <w:b/>
          <w:sz w:val="24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="006C297A" w:rsidRPr="00E144EC">
        <w:rPr>
          <w:rFonts w:hAnsi="Times New Roman" w:ascii="Times New Roman"/>
          <w:b/>
          <w:sz w:val="24"/>
        </w:rPr>
        <w:t>Stečajna masa iza K. M. INSTALACIJE d.o.o.</w:t>
      </w:r>
      <w:r w:rsidR="006C297A" w:rsidRPr="00E144EC">
        <w:rPr>
          <w:rFonts w:hAnsi="Times New Roman" w:ascii="Times New Roman"/>
          <w:sz w:val="24"/>
        </w:rPr>
        <w:t xml:space="preserve"> </w:t>
      </w:r>
      <w:r w:rsidR="006C297A" w:rsidRPr="00E144EC">
        <w:rPr>
          <w:rFonts w:hAnsi="Times New Roman" w:ascii="Times New Roman"/>
          <w:b/>
          <w:sz w:val="24"/>
        </w:rPr>
        <w:t>u stečaju</w:t>
      </w:r>
      <w:r w:rsidR="006C297A" w:rsidRPr="00E144EC">
        <w:rPr>
          <w:rFonts w:hAnsi="Times New Roman" w:ascii="Times New Roman"/>
          <w:sz w:val="24"/>
        </w:rPr>
        <w:t xml:space="preserve"> Zagreb, OIB 43612809044</w:t>
      </w:r>
      <w:r w:rsidR="006C297A" w:rsidRPr="00E144EC">
        <w:rPr>
          <w:rFonts w:cs="Tahoma" w:hAnsi="Times New Roman" w:ascii="Times New Roman"/>
          <w:bCs/>
          <w:sz w:val="24"/>
        </w:rPr>
        <w:t>, sa sjedištem u Zagrebu, Ulica grada Chicaga 18</w:t>
      </w:r>
    </w:p>
    <w:p w:rsidRDefault="00293825" w:rsidP="006C297A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E144EC" w:rsidR="00293825" w:rsidRPr="00E144EC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I.  TIJEK STEČAJNOGA POSTUPKA U RAZDOBLJU OD 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>15.02.2019</w:t>
      </w:r>
      <w:r w:rsidR="006C297A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. DO 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>10</w:t>
      </w:r>
      <w:r w:rsidR="009B6774" w:rsidRPr="00E144EC">
        <w:rPr>
          <w:rFonts w:hAnsi="Times New Roman" w:ascii="Times New Roman"/>
          <w:color w:val="1D1B11"/>
          <w:sz w:val="24"/>
          <w:szCs w:val="24"/>
          <w:lang w:val="pl-PL"/>
        </w:rPr>
        <w:t>.</w:t>
      </w:r>
      <w:r w:rsidR="006C297A" w:rsidRPr="00E144EC">
        <w:rPr>
          <w:rFonts w:hAnsi="Times New Roman" w:ascii="Times New Roman"/>
          <w:color w:val="1D1B11"/>
          <w:sz w:val="24"/>
          <w:szCs w:val="24"/>
          <w:lang w:val="pl-PL"/>
        </w:rPr>
        <w:t>0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>5</w:t>
      </w:r>
      <w:r w:rsidR="009B6774" w:rsidRPr="00E144EC">
        <w:rPr>
          <w:rFonts w:hAnsi="Times New Roman" w:ascii="Times New Roman"/>
          <w:color w:val="1D1B11"/>
          <w:sz w:val="24"/>
          <w:szCs w:val="24"/>
          <w:lang w:val="pl-PL"/>
        </w:rPr>
        <w:t>.2019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. godine</w:t>
      </w:r>
    </w:p>
    <w:p w:rsidRDefault="00293825" w:rsidP="00293825" w:rsidR="006C297A" w:rsidRPr="00E144EC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U razdoblju od 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podnošenja izvješća objavljenog 14. veljače 2019. godine u zemljišnoj knjizi je brisana zabilježba ovrhe koja je bila u tijeku pred Općinskim sudom u Novom Zagrebu pod poslovnim brojem Ovr-1697/18, stoga je rješenjem od 1. travnja 2019. godine donesenom u stečajnom postupku određena prodaja predmetne nekretnine </w:t>
      </w:r>
      <w:r w:rsidR="00E144EC" w:rsidRPr="00E144EC">
        <w:rPr>
          <w:rFonts w:hAnsi="Times New Roman" w:ascii="Times New Roman"/>
          <w:sz w:val="24"/>
        </w:rPr>
        <w:t xml:space="preserve">u stečajnom postupku </w:t>
      </w:r>
      <w:r w:rsidR="00E144EC" w:rsidRPr="00E144EC">
        <w:rPr>
          <w:rFonts w:hAnsi="Times New Roman" w:ascii="Times New Roman"/>
          <w:sz w:val="24"/>
          <w:szCs w:val="24"/>
        </w:rPr>
        <w:t>uz odgovaraju</w:t>
      </w:r>
      <w:r w:rsidR="00E144EC" w:rsidRPr="00E144EC">
        <w:rPr>
          <w:rFonts w:hAnsi="Times New Roman" w:ascii="Times New Roman"/>
          <w:sz w:val="24"/>
        </w:rPr>
        <w:t>ću primjenu pravila ovršnog postupka o ovrsi na</w:t>
      </w:r>
      <w:r w:rsidR="00E144EC" w:rsidRPr="00E144EC">
        <w:rPr>
          <w:rFonts w:hAnsi="Times New Roman" w:ascii="Times New Roman"/>
          <w:sz w:val="24"/>
          <w:szCs w:val="24"/>
        </w:rPr>
        <w:t xml:space="preserve"> nekretninama</w:t>
      </w:r>
      <w:r w:rsidR="006C297A" w:rsidRPr="00E144EC">
        <w:rPr>
          <w:rFonts w:hAnsi="Times New Roman" w:ascii="Times New Roman"/>
          <w:color w:val="1D1B11"/>
          <w:sz w:val="24"/>
          <w:szCs w:val="24"/>
          <w:lang w:val="pl-PL"/>
        </w:rPr>
        <w:t>.</w:t>
      </w:r>
    </w:p>
    <w:p w:rsidRDefault="00293825" w:rsidP="00293825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sustavan pregled predmeta stečajne mase s početka razdoblja izvješća prema članku 223. Stečajnog zakona</w:t>
      </w:r>
    </w:p>
    <w:p w:rsidRDefault="006C297A" w:rsidP="00293825" w:rsidR="006C297A" w:rsidRPr="00E144EC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S</w:t>
      </w:r>
      <w:r w:rsidR="00293825" w:rsidRPr="00E144EC">
        <w:rPr>
          <w:rFonts w:hAnsi="Times New Roman" w:ascii="Times New Roman"/>
          <w:color w:val="1D1B11"/>
          <w:sz w:val="24"/>
          <w:szCs w:val="24"/>
          <w:lang w:val="pl-PL"/>
        </w:rPr>
        <w:t>tečajnu masu sačinjava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ju:</w:t>
      </w:r>
      <w:r w:rsidR="00293825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</w:p>
    <w:p w:rsidRDefault="00293825" w:rsidP="00233AE4" w:rsidR="00233AE4" w:rsidRPr="00E144E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nekretnina </w:t>
      </w:r>
      <w:r w:rsidR="006C297A" w:rsidRPr="00E144EC">
        <w:rPr>
          <w:rFonts w:hAnsi="Times New Roman" w:ascii="Times New Roman"/>
          <w:sz w:val="24"/>
        </w:rPr>
        <w:t>k.č.br. 3370/6  k.o. Zaprešić, oranica Ljudevita Vukotinovića  površine 23 m2 i k.č.br. 3370/7  k.o. Zaprešić, oranica Ljudevita Vukotinovića površine 817 m2, sveukupno površine 840 m2, upisane u Zk.ul. 5203 k.o. Zaprešić</w:t>
      </w:r>
    </w:p>
    <w:p w:rsidRDefault="00233AE4" w:rsidP="00233AE4" w:rsidR="00293825" w:rsidRPr="00E144E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sz w:val="24"/>
          <w:szCs w:val="20"/>
        </w:rPr>
        <w:t>M1, marka ZASTAVA KORAL 45, godina proizvodnje 1989., broj šasije VX1145A0000825282, reg. oznaka ZG5976DP, datum odjave 07.07.2009.</w:t>
      </w:r>
      <w:r w:rsidR="00293825" w:rsidRPr="00E144EC">
        <w:rPr>
          <w:rFonts w:cs="Calibri" w:hAnsi="Times New Roman" w:ascii="Times New Roman"/>
          <w:color w:val="1D1B11"/>
          <w:sz w:val="24"/>
        </w:rPr>
        <w:t xml:space="preserve"> </w:t>
      </w:r>
    </w:p>
    <w:p w:rsidRDefault="00293825" w:rsidP="00233AE4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293825" w:rsidP="00293825" w:rsidR="00293825" w:rsidRPr="00E144EC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293825" w:rsidP="00293825" w:rsidR="00293825" w:rsidRPr="00E144EC">
      <w:pPr>
        <w:ind w:left="720"/>
        <w:jc w:val="both"/>
        <w:rPr>
          <w:rFonts w:cs="Calibri" w:hAnsi="Times New Roman" w:ascii="Times New Roman"/>
          <w:color w:val="1D1B11"/>
          <w:sz w:val="24"/>
        </w:rPr>
      </w:pPr>
      <w:r w:rsidRPr="00E144EC">
        <w:rPr>
          <w:rFonts w:cs="Calibri" w:hAnsi="Times New Roman" w:ascii="Times New Roman"/>
          <w:color w:val="1D1B11"/>
          <w:sz w:val="24"/>
        </w:rPr>
        <w:t xml:space="preserve">Predmetna stečajna masa nije unovčena. Po donošenju zaključka o prodaji će se pristupiti e-dražbi.  </w:t>
      </w:r>
    </w:p>
    <w:p w:rsidRDefault="00293825" w:rsidP="00293825" w:rsidR="00293825" w:rsidRPr="00E144EC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293825" w:rsidP="00293825" w:rsidR="00293825" w:rsidRPr="00E144EC">
      <w:pPr>
        <w:ind w:left="720"/>
        <w:jc w:val="both"/>
        <w:rPr>
          <w:rFonts w:hAnsi="Times New Roman" w:ascii="Times New Roman"/>
          <w:sz w:val="24"/>
        </w:rPr>
      </w:pPr>
      <w:r w:rsidRPr="00E144EC">
        <w:rPr>
          <w:rFonts w:hAnsi="Times New Roman" w:ascii="Times New Roman"/>
          <w:sz w:val="24"/>
        </w:rPr>
        <w:t xml:space="preserve">Na nekretnini </w:t>
      </w:r>
      <w:r w:rsidR="00233AE4" w:rsidRPr="00E144EC">
        <w:rPr>
          <w:rFonts w:hAnsi="Times New Roman" w:ascii="Times New Roman"/>
          <w:sz w:val="24"/>
        </w:rPr>
        <w:t>su uknjižena razlučna prava</w:t>
      </w:r>
      <w:r w:rsidRPr="00E144EC">
        <w:rPr>
          <w:rFonts w:hAnsi="Times New Roman" w:ascii="Times New Roman"/>
          <w:sz w:val="24"/>
        </w:rPr>
        <w:t>:</w:t>
      </w:r>
    </w:p>
    <w:p w:rsidRDefault="00293825" w:rsidP="00233AE4" w:rsidR="00233AE4" w:rsidRPr="00E144EC">
      <w:pPr>
        <w:jc w:val="both"/>
        <w:rPr>
          <w:rFonts w:hAnsi="Times New Roman" w:ascii="Times New Roman"/>
          <w:sz w:val="24"/>
        </w:rPr>
      </w:pPr>
      <w:r w:rsidRPr="00E144EC">
        <w:rPr>
          <w:rFonts w:hAnsi="Times New Roman" w:ascii="Times New Roman"/>
          <w:sz w:val="24"/>
        </w:rPr>
        <w:t xml:space="preserve">a.) za korist </w:t>
      </w:r>
      <w:r w:rsidR="00233AE4" w:rsidRPr="00E144EC">
        <w:rPr>
          <w:rFonts w:hAnsi="Times New Roman" w:ascii="Times New Roman"/>
          <w:sz w:val="24"/>
        </w:rPr>
        <w:t>KATI d.o.o., Bolnička cesta 49A, Zagreb, OIB: 21245943547</w:t>
      </w:r>
      <w:r w:rsidRPr="00E144EC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za iznos od </w:t>
      </w:r>
      <w:r w:rsidR="00233AE4" w:rsidRPr="00E144EC">
        <w:rPr>
          <w:rFonts w:hAnsi="Times New Roman" w:ascii="Times New Roman"/>
          <w:sz w:val="24"/>
        </w:rPr>
        <w:t>2.428.771,20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, upisano na temelju rješenja Z-7254/07 i Z-2147/08, sukladno </w:t>
      </w:r>
      <w:r w:rsidR="00233AE4" w:rsidRPr="00E144EC">
        <w:rPr>
          <w:rFonts w:hAnsi="Times New Roman" w:ascii="Times New Roman"/>
          <w:sz w:val="24"/>
        </w:rPr>
        <w:t>Rješenju Općinskog suda u Novom Zagrebu Ovr-803/16</w:t>
      </w:r>
    </w:p>
    <w:p w:rsidRDefault="00293825" w:rsidP="00233AE4" w:rsidR="00293825" w:rsidRPr="00E144EC">
      <w:pPr>
        <w:jc w:val="both"/>
        <w:rPr>
          <w:rFonts w:hAnsi="Times New Roman" w:ascii="Times New Roman"/>
          <w:sz w:val="24"/>
        </w:rPr>
      </w:pPr>
      <w:r w:rsidRPr="00E144EC">
        <w:rPr>
          <w:rFonts w:eastAsia="Times New Roman" w:hAnsi="Times New Roman" w:ascii="Times New Roman"/>
          <w:sz w:val="24"/>
          <w:szCs w:val="20"/>
        </w:rPr>
        <w:t>b.)</w:t>
      </w:r>
      <w:r w:rsidRPr="00E144EC">
        <w:rPr>
          <w:rFonts w:eastAsia="Cambria" w:hAnsi="Times New Roman" w:ascii="Times New Roman"/>
          <w:sz w:val="24"/>
          <w:szCs w:val="20"/>
        </w:rPr>
        <w:t xml:space="preserve"> za korist </w:t>
      </w:r>
      <w:r w:rsidR="00233AE4" w:rsidRPr="00E144EC">
        <w:rPr>
          <w:rFonts w:eastAsia="Cambria" w:hAnsi="Times New Roman" w:ascii="Times New Roman"/>
          <w:sz w:val="24"/>
          <w:szCs w:val="20"/>
        </w:rPr>
        <w:t xml:space="preserve">založnog </w:t>
      </w:r>
      <w:r w:rsidRPr="00E144EC">
        <w:rPr>
          <w:rFonts w:eastAsia="Cambria" w:hAnsi="Times New Roman" w:ascii="Times New Roman"/>
          <w:sz w:val="24"/>
          <w:szCs w:val="20"/>
        </w:rPr>
        <w:t xml:space="preserve">vjerovnika </w:t>
      </w:r>
      <w:r w:rsidR="00233AE4" w:rsidRPr="00E144EC">
        <w:rPr>
          <w:rFonts w:hAnsi="Times New Roman" w:ascii="Times New Roman"/>
          <w:sz w:val="24"/>
        </w:rPr>
        <w:t xml:space="preserve">GRAD ZAPREŠIĆ OIB: </w:t>
      </w:r>
      <w:r w:rsidR="00233AE4" w:rsidRPr="00E144EC">
        <w:rPr>
          <w:rFonts w:cstheme="minorBidi" w:eastAsiaTheme="minorEastAsia" w:hAnsi="Times New Roman" w:ascii="Times New Roman"/>
          <w:bCs/>
          <w:sz w:val="24"/>
          <w:szCs w:val="15"/>
          <w:shd w:fill="FFFFFF" w:color="auto" w:val="clear"/>
        </w:rPr>
        <w:t>92840587889</w:t>
      </w:r>
      <w:r w:rsidR="00233AE4" w:rsidRPr="00E144EC">
        <w:rPr>
          <w:rFonts w:hAnsi="Times New Roman" w:ascii="Times New Roman"/>
          <w:sz w:val="24"/>
        </w:rPr>
        <w:t>, Nova ulica 10, Zaprešić</w:t>
      </w:r>
      <w:r w:rsidRPr="00E144EC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radi osiguranja novčane tražbine u iznosu od </w:t>
      </w:r>
      <w:r w:rsidR="00233AE4" w:rsidRPr="00E144EC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597.513,00</w:t>
      </w:r>
      <w:r w:rsidR="00233AE4" w:rsidRPr="00E144EC">
        <w:rPr>
          <w:rFonts w:hAnsi="Times New Roman" w:ascii="Times New Roman"/>
          <w:sz w:val="24"/>
        </w:rPr>
        <w:t xml:space="preserve"> kn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temeljem </w:t>
      </w:r>
      <w:r w:rsidR="00233AE4" w:rsidRPr="00E144EC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Ugovora o založnom pravu od 02.12.2010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293825" w:rsidP="00233AE4" w:rsidR="00233AE4" w:rsidRPr="00E144EC">
      <w:pPr>
        <w:spacing w:lineRule="auto" w:line="276" w:after="200"/>
        <w:jc w:val="both"/>
        <w:rPr>
          <w:rFonts w:cstheme="minorBidi" w:eastAsiaTheme="minorEastAsia" w:hAnsi="Times New Roman" w:ascii="Times New Roman"/>
          <w:sz w:val="24"/>
        </w:rPr>
      </w:pP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c.) </w:t>
      </w:r>
      <w:r w:rsidR="00233AE4"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za korist </w:t>
      </w:r>
      <w:r w:rsidR="00233AE4" w:rsidRPr="00E144EC">
        <w:rPr>
          <w:rFonts w:hAnsi="Times New Roman" w:ascii="Times New Roman"/>
          <w:sz w:val="24"/>
        </w:rPr>
        <w:t xml:space="preserve">RH, Ministarstvo financija Porezna uprava, OIB: 18683136487, radi </w:t>
      </w:r>
      <w:r w:rsidR="00233AE4" w:rsidRPr="00E144EC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533.544,16</w:t>
      </w:r>
      <w:r w:rsidR="00233AE4" w:rsidRPr="00E144EC">
        <w:rPr>
          <w:rFonts w:cstheme="minorBidi" w:eastAsiaTheme="minorEastAsia" w:hAnsi="Times New Roman" w:ascii="Times New Roman"/>
          <w:sz w:val="24"/>
          <w:szCs w:val="20"/>
        </w:rPr>
        <w:t xml:space="preserve"> kn, 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na temelju</w:t>
      </w:r>
      <w:r w:rsidRPr="00E144EC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 w:rsidR="00233AE4" w:rsidRPr="00E144EC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Općinskog suda u Zaprešiću br. Ovr-96/13-3</w:t>
      </w:r>
      <w:r w:rsidR="00233AE4" w:rsidRPr="00E144EC">
        <w:rPr>
          <w:rFonts w:cstheme="minorBidi" w:eastAsiaTheme="minorEastAsia" w:hAnsi="Times New Roman" w:ascii="Times New Roman"/>
          <w:sz w:val="24"/>
        </w:rPr>
        <w:t> </w:t>
      </w:r>
    </w:p>
    <w:p w:rsidRDefault="00233AE4" w:rsidP="00233AE4" w:rsidR="00293825" w:rsidRPr="00E144EC">
      <w:pPr>
        <w:spacing w:lineRule="auto" w:line="276" w:after="200"/>
        <w:jc w:val="both"/>
        <w:rPr>
          <w:rFonts w:cstheme="minorBidi" w:eastAsiaTheme="minorEastAsia" w:hAnsi="Times New Roman" w:ascii="Times New Roman"/>
          <w:sz w:val="24"/>
          <w:szCs w:val="20"/>
        </w:rPr>
      </w:pPr>
      <w:r w:rsidRPr="00E144EC">
        <w:rPr>
          <w:rFonts w:cstheme="minorBidi" w:eastAsiaTheme="minorEastAsia" w:hAnsi="Times New Roman" w:ascii="Times New Roman"/>
          <w:sz w:val="24"/>
        </w:rPr>
        <w:lastRenderedPageBreak/>
        <w:t xml:space="preserve">d.) 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za korist </w:t>
      </w:r>
      <w:r w:rsidRPr="00E144EC">
        <w:rPr>
          <w:rFonts w:hAnsi="Times New Roman" w:ascii="Times New Roman"/>
          <w:sz w:val="24"/>
        </w:rPr>
        <w:t xml:space="preserve">Republika Hrvatska, OIB: 52634328587, radi </w:t>
      </w:r>
      <w:r w:rsidRPr="00E144EC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93.544,21</w:t>
      </w:r>
      <w:r w:rsidRPr="00E144EC">
        <w:rPr>
          <w:rFonts w:cstheme="minorBidi" w:eastAsiaTheme="minorEastAsia" w:hAnsi="Times New Roman" w:ascii="Times New Roman"/>
          <w:sz w:val="24"/>
          <w:szCs w:val="20"/>
        </w:rPr>
        <w:t xml:space="preserve"> kn, 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na temelju</w:t>
      </w:r>
      <w:r w:rsidRPr="00E144EC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 w:rsidRPr="00E144EC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Općinskog suda u Novom Zagrebu, SS u Zaprešiću, OVR- 6856/15-2</w:t>
      </w:r>
      <w:r w:rsidR="00293825" w:rsidRPr="00E144EC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293825" w:rsidP="00293825" w:rsidR="00293825" w:rsidRPr="00E144EC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293825" w:rsidRPr="00E144EC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E144EC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293825" w:rsidRPr="00E144EC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139,00 kn</w:t>
            </w:r>
          </w:p>
        </w:tc>
      </w:tr>
      <w:tr w:rsidR="00293825" w:rsidRPr="00E144EC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47,50 kn</w:t>
            </w:r>
          </w:p>
        </w:tc>
      </w:tr>
      <w:tr w:rsidR="00293825" w:rsidRPr="00E144EC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50,00 kn</w:t>
            </w:r>
          </w:p>
        </w:tc>
      </w:tr>
      <w:tr w:rsidR="00293825" w:rsidRPr="00E144EC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održavanje žiro računa mjesečno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22,00 kn</w:t>
            </w:r>
          </w:p>
        </w:tc>
      </w:tr>
    </w:tbl>
    <w:p w:rsidRDefault="00293825" w:rsidP="00293825" w:rsidR="00293825" w:rsidRPr="00E144EC">
      <w:pPr>
        <w:pStyle w:val="Odlomakpopisa"/>
        <w:rPr>
          <w:rFonts w:hAnsi="Times New Roman" w:ascii="Times New Roman"/>
          <w:color w:val="1D1B11"/>
          <w:sz w:val="24"/>
        </w:rPr>
      </w:pPr>
      <w:r w:rsidRPr="00E144EC">
        <w:rPr>
          <w:rFonts w:hAnsi="Times New Roman" w:ascii="Times New Roman"/>
          <w:color w:val="1D1B11"/>
          <w:sz w:val="24"/>
        </w:rPr>
        <w:tab/>
      </w:r>
      <w:r w:rsidRPr="00E144EC">
        <w:rPr>
          <w:rFonts w:hAnsi="Times New Roman" w:ascii="Times New Roman"/>
          <w:color w:val="1D1B11"/>
          <w:sz w:val="24"/>
        </w:rPr>
        <w:tab/>
      </w:r>
      <w:r w:rsidRPr="00E144EC">
        <w:rPr>
          <w:rFonts w:hAnsi="Times New Roman" w:ascii="Times New Roman"/>
          <w:color w:val="1D1B11"/>
          <w:sz w:val="24"/>
        </w:rPr>
        <w:tab/>
      </w:r>
      <w:r w:rsidRPr="00E144EC">
        <w:rPr>
          <w:rFonts w:hAnsi="Times New Roman" w:ascii="Times New Roman"/>
          <w:color w:val="1D1B11"/>
          <w:sz w:val="24"/>
        </w:rPr>
        <w:tab/>
      </w:r>
      <w:r w:rsidRPr="00E144EC">
        <w:rPr>
          <w:rFonts w:hAnsi="Times New Roman" w:ascii="Times New Roman"/>
          <w:color w:val="1D1B11"/>
          <w:sz w:val="24"/>
        </w:rPr>
        <w:tab/>
      </w:r>
      <w:r w:rsidRPr="00E144EC">
        <w:rPr>
          <w:rFonts w:hAnsi="Times New Roman" w:ascii="Times New Roman"/>
          <w:color w:val="1D1B11"/>
          <w:sz w:val="24"/>
        </w:rPr>
        <w:tab/>
      </w:r>
      <w:r w:rsidRPr="00E144EC">
        <w:rPr>
          <w:rFonts w:hAnsi="Times New Roman" w:ascii="Times New Roman"/>
          <w:color w:val="1D1B11"/>
          <w:sz w:val="24"/>
        </w:rPr>
        <w:tab/>
      </w:r>
      <w:r w:rsidRPr="00E144EC">
        <w:rPr>
          <w:rFonts w:hAnsi="Times New Roman" w:ascii="Times New Roman"/>
          <w:color w:val="1D1B11"/>
          <w:sz w:val="24"/>
        </w:rPr>
        <w:tab/>
        <w:t xml:space="preserve">           258,50 kn</w:t>
      </w:r>
    </w:p>
    <w:p w:rsidRDefault="00293825" w:rsidP="00293825" w:rsidR="00293825" w:rsidRPr="00E144EC">
      <w:pPr>
        <w:pStyle w:val="Odlomakpopisa"/>
        <w:jc w:val="both"/>
        <w:rPr>
          <w:rFonts w:cs="Calibri" w:hAnsi="Times New Roman" w:ascii="Times New Roman"/>
          <w:b/>
          <w:color w:val="1D1B11"/>
          <w:sz w:val="24"/>
        </w:rPr>
      </w:pPr>
      <w:r w:rsidRPr="00E144EC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293825" w:rsidRPr="00E144EC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E144EC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E144EC">
              <w:rPr>
                <w:rFonts w:cs="Trebuchet MS" w:hAnsi="Times New Roman" w:ascii="Times New Roman"/>
                <w:color w:val="1D1B11"/>
                <w:sz w:val="24"/>
              </w:rPr>
              <w:t xml:space="preserve">    7.500,00 kn</w:t>
            </w:r>
          </w:p>
        </w:tc>
      </w:tr>
    </w:tbl>
    <w:p w:rsidRDefault="00293825" w:rsidP="00293825" w:rsidR="00293825" w:rsidRPr="00E144EC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293825" w:rsidP="00293825" w:rsidR="00293825" w:rsidRPr="00E144EC">
      <w:pPr>
        <w:pStyle w:val="Odlomakpopisa"/>
        <w:rPr>
          <w:rFonts w:hAnsi="Times New Roman" w:ascii="Times New Roman"/>
          <w:color w:val="1D1B11"/>
          <w:sz w:val="24"/>
        </w:rPr>
      </w:pPr>
      <w:r w:rsidRPr="00E144EC">
        <w:rPr>
          <w:rFonts w:cs="Calibri" w:hAnsi="Times New Roman" w:ascii="Times New Roman"/>
          <w:color w:val="1D1B11"/>
          <w:sz w:val="24"/>
        </w:rPr>
        <w:t>Ukup</w:t>
      </w:r>
      <w:r w:rsidR="00233AE4" w:rsidRPr="00E144EC">
        <w:rPr>
          <w:rFonts w:cs="Calibri" w:hAnsi="Times New Roman" w:ascii="Times New Roman"/>
          <w:color w:val="1D1B11"/>
          <w:sz w:val="24"/>
        </w:rPr>
        <w:t>no:</w:t>
      </w:r>
      <w:r w:rsidR="00233AE4" w:rsidRPr="00E144EC">
        <w:rPr>
          <w:rFonts w:cs="Calibri" w:hAnsi="Times New Roman" w:ascii="Times New Roman"/>
          <w:color w:val="1D1B11"/>
          <w:sz w:val="24"/>
        </w:rPr>
        <w:tab/>
      </w:r>
      <w:r w:rsidR="00233AE4" w:rsidRPr="00E144EC">
        <w:rPr>
          <w:rFonts w:cs="Calibri" w:hAnsi="Times New Roman" w:ascii="Times New Roman"/>
          <w:color w:val="1D1B11"/>
          <w:sz w:val="24"/>
        </w:rPr>
        <w:tab/>
      </w:r>
      <w:r w:rsidR="00233AE4" w:rsidRPr="00E144EC">
        <w:rPr>
          <w:rFonts w:cs="Calibri" w:hAnsi="Times New Roman" w:ascii="Times New Roman"/>
          <w:color w:val="1D1B11"/>
          <w:sz w:val="24"/>
        </w:rPr>
        <w:tab/>
      </w:r>
      <w:r w:rsidR="00233AE4" w:rsidRPr="00E144EC">
        <w:rPr>
          <w:rFonts w:cs="Calibri" w:hAnsi="Times New Roman" w:ascii="Times New Roman"/>
          <w:color w:val="1D1B11"/>
          <w:sz w:val="24"/>
        </w:rPr>
        <w:tab/>
      </w:r>
      <w:r w:rsidR="00233AE4" w:rsidRPr="00E144EC">
        <w:rPr>
          <w:rFonts w:cs="Calibri" w:hAnsi="Times New Roman" w:ascii="Times New Roman"/>
          <w:color w:val="1D1B11"/>
          <w:sz w:val="24"/>
        </w:rPr>
        <w:tab/>
      </w:r>
      <w:r w:rsidR="00233AE4" w:rsidRPr="00E144EC">
        <w:rPr>
          <w:rFonts w:cs="Calibri" w:hAnsi="Times New Roman" w:ascii="Times New Roman"/>
          <w:color w:val="1D1B11"/>
          <w:sz w:val="24"/>
        </w:rPr>
        <w:tab/>
        <w:t xml:space="preserve">                     7.500,0</w:t>
      </w:r>
      <w:r w:rsidRPr="00E144EC">
        <w:rPr>
          <w:rFonts w:cs="Calibri" w:hAnsi="Times New Roman" w:ascii="Times New Roman"/>
          <w:color w:val="1D1B11"/>
          <w:sz w:val="24"/>
        </w:rPr>
        <w:t>0 kn</w:t>
      </w:r>
    </w:p>
    <w:p w:rsidRDefault="00293825" w:rsidP="00293825" w:rsidR="00293825" w:rsidRPr="00E144EC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293825" w:rsidP="00293825" w:rsidR="00293825" w:rsidRPr="00E144E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293825" w:rsidP="00293825" w:rsidR="00293825" w:rsidRPr="00E144EC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Sukladno izrađenom nalazu i mišljenju stalnog sudskog vještaka predmetna nekretnina je procijenjena na </w:t>
      </w:r>
      <w:r w:rsidR="00233AE4" w:rsidRPr="00E144EC">
        <w:rPr>
          <w:rFonts w:hAnsi="Times New Roman" w:ascii="Times New Roman"/>
          <w:sz w:val="24"/>
        </w:rPr>
        <w:t xml:space="preserve">1.673.364,65 </w:t>
      </w:r>
      <w:r w:rsidR="00233AE4" w:rsidRPr="00E144EC">
        <w:rPr>
          <w:rFonts w:hAnsi="Times New Roman" w:ascii="Times New Roman"/>
          <w:color w:val="1D1B11"/>
          <w:sz w:val="24"/>
          <w:szCs w:val="24"/>
          <w:lang w:val="pl-PL"/>
        </w:rPr>
        <w:t>kn.</w:t>
      </w:r>
    </w:p>
    <w:p w:rsidRDefault="00E144EC" w:rsidP="00293825" w:rsidR="00E144EC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293825" w:rsidP="00293825" w:rsidR="00293825" w:rsidRPr="00E144EC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U naredom tromjesečnom razdoblju 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>i po donošenju zaključka o prodaji</w:t>
      </w:r>
      <w:r w:rsidR="00233AE4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pristupiti 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će se 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e-dražbi.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</w:p>
    <w:p w:rsidRDefault="00293825" w:rsidP="00293825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293825" w:rsidP="00293825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Zagreb, 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>10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 w:rsidR="00E144EC" w:rsidRPr="00E144EC">
        <w:rPr>
          <w:rFonts w:hAnsi="Times New Roman" w:ascii="Times New Roman"/>
          <w:color w:val="1D1B11"/>
          <w:sz w:val="24"/>
          <w:szCs w:val="24"/>
          <w:lang w:val="pl-PL"/>
        </w:rPr>
        <w:t>svibnja</w:t>
      </w:r>
      <w:r w:rsidR="009B6774" w:rsidRPr="00E144EC">
        <w:rPr>
          <w:rFonts w:hAnsi="Times New Roman" w:ascii="Times New Roman"/>
          <w:color w:val="1D1B11"/>
          <w:sz w:val="24"/>
          <w:szCs w:val="24"/>
          <w:lang w:val="pl-PL"/>
        </w:rPr>
        <w:t xml:space="preserve"> 2019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>. godine</w:t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293825" w:rsidP="00293825" w:rsidR="00293825" w:rsidRPr="00E144EC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293825" w:rsidR="00293825" w:rsidRPr="00E144EC">
      <w:pPr>
        <w:rPr>
          <w:rFonts w:hAnsi="Times New Roman" w:ascii="Times New Roman"/>
          <w:color w:val="1D1B11"/>
          <w:sz w:val="24"/>
          <w:lang w:val="pl-PL"/>
        </w:rPr>
      </w:pP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E144EC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293825" w:rsidR="00293825" w:rsidRPr="00E144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altName w:val="Times Roman"/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00"/>
    <w:family w:val="auto"/>
    <w:pitch w:val="variable"/>
    <w:sig w:csb1="00000000" w:csb0="00000001" w:usb3="00000000" w:usb2="00000000" w:usb1="0000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4F1"/>
    <w:multiLevelType w:val="hybridMultilevel"/>
    <w:tmpl w:val="DB68CD00"/>
    <w:lvl w:tplc="E33AD88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1D1B11"/>
        <w:sz w:val="24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NotTrackMoves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E1F39"/>
    <w:rsid w:val="001B42C4"/>
    <w:rsid w:val="002302DD"/>
    <w:rsid w:val="00233AE4"/>
    <w:rsid w:val="00293825"/>
    <w:rsid w:val="005657AE"/>
    <w:rsid w:val="0063416F"/>
    <w:rsid w:val="006C297A"/>
    <w:rsid w:val="009B6774"/>
    <w:rsid w:val="00AC3AC7"/>
    <w:rsid w:val="00B64CCA"/>
    <w:rsid w:val="00E144EC"/>
    <w:rsid w:val="00F26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uiPriority="99" w:name="Normal (Web)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styleId="Odlomakpopisa" w:type="paragraph">
    <w:name w:val="List Paragraph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beforeLines="1"/>
    </w:pPr>
    <w:rPr>
      <w:rFonts w:eastAsia="SimSun" w:hAnsi="Times" w:asci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B64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CCA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CCA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CCA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CCA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505</properties:Words>
  <properties:Characters>2957</properties:Characters>
  <properties:Lines>80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2019-05-10T15:37:00Z</dcterms:created>
  <dc:creator>ADMINIBM</dc:creator>
  <cp:keywords/>
  <cp:lastModifiedBy>Valentina Gabud</cp:lastModifiedBy>
  <cp:lastPrinted>2018-10-11T14:02:00Z</cp:lastPrinted>
  <dcterms:modified xmlns:xsi="http://www.w3.org/2001/XMLSchema-instance" xsi:type="dcterms:W3CDTF">2019-05-15T06:58:00Z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St-1753/2018-24 / Podnesak - Izvješće stečajnog upravitelja (O20 Izvješće stečajnoga upravitelja o tijeku stečajnoga postupka i o stanju stečajne mase (čl-1. 89. st. 2. SZ) 03052019.docx)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