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e240" w14:paraId="fc3e240" w:rsidRDefault="00F45DB0" w:rsidP="00F45DB0" w:rsidR="00F45DB0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t xml:space="preserve">      </w:t>
      </w:r>
      <w:r w:rsidR="006E3652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rPr>
          <w:rFonts w:hAnsi="Times New Roman" w:ascii="Times New Roman"/>
          <w:b/>
          <w:sz w:val="24"/>
          <w:szCs w:val="24"/>
        </w:rPr>
        <w:t>Posl. br. 12. St-145/2012</w:t>
      </w:r>
    </w:p>
    <w:p w:rsidRDefault="00F45DB0" w:rsidP="00F45DB0" w:rsidR="00F45DB0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F45DB0" w:rsidP="00F45DB0" w:rsidR="00F45DB0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F45DB0" w:rsidP="00F45DB0" w:rsidR="00F45DB0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F45DB0" w:rsidP="00F45DB0" w:rsidR="00F45DB0" w:rsidRPr="000C30E8">
      <w:pPr>
        <w:pStyle w:val="Naslov1"/>
        <w:rPr>
          <w:sz w:val="20"/>
          <w:szCs w:val="20"/>
        </w:rPr>
      </w:pPr>
    </w:p>
    <w:p w:rsidRDefault="00F45DB0" w:rsidP="00F45DB0" w:rsidR="009E7EC2" w:rsidRPr="00F45DB0">
      <w:pPr>
        <w:jc w:val="center"/>
        <w:rPr>
          <w:rFonts w:hAnsi="Times New Roman" w:ascii="Times New Roman"/>
          <w:b/>
          <w:sz w:val="24"/>
          <w:szCs w:val="24"/>
        </w:rPr>
      </w:pPr>
      <w:r w:rsidRPr="00F45DB0">
        <w:rPr>
          <w:rFonts w:hAnsi="Times New Roman" w:ascii="Times New Roman"/>
          <w:b/>
          <w:sz w:val="24"/>
          <w:szCs w:val="24"/>
        </w:rPr>
        <w:t xml:space="preserve">R E P U B L I K </w:t>
      </w:r>
      <w:r>
        <w:rPr>
          <w:rFonts w:hAnsi="Times New Roman" w:ascii="Times New Roman"/>
          <w:b/>
          <w:sz w:val="24"/>
          <w:szCs w:val="24"/>
        </w:rPr>
        <w:t>A</w:t>
      </w:r>
      <w:r w:rsidRPr="00F45DB0">
        <w:rPr>
          <w:rFonts w:hAnsi="Times New Roman" w:ascii="Times New Roman"/>
          <w:b/>
          <w:sz w:val="24"/>
          <w:szCs w:val="24"/>
        </w:rPr>
        <w:t xml:space="preserve">   H R V A T S K </w:t>
      </w:r>
      <w:r>
        <w:rPr>
          <w:rFonts w:hAnsi="Times New Roman" w:ascii="Times New Roman"/>
          <w:b/>
          <w:sz w:val="24"/>
          <w:szCs w:val="24"/>
        </w:rPr>
        <w:t>A</w:t>
      </w:r>
    </w:p>
    <w:p w:rsidRDefault="00F45DB0" w:rsidP="009E7EC2" w:rsidR="00F45DB0" w:rsidRPr="00F45DB0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F45DB0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225862">
      <w:pPr>
        <w:rPr>
          <w:rFonts w:hAnsi="Times New Roman" w:ascii="Times New Roman"/>
        </w:rPr>
      </w:pPr>
    </w:p>
    <w:p w:rsidRDefault="009E7EC2" w:rsidP="00F45DB0" w:rsidR="00F45DB0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F45DB0" w:rsidRPr="006A38C8">
        <w:rPr>
          <w:szCs w:val="24"/>
          <w:lang w:val="hr-HR"/>
        </w:rPr>
        <w:t>Tr</w:t>
      </w:r>
      <w:r w:rsidR="00F45DB0">
        <w:rPr>
          <w:szCs w:val="24"/>
          <w:lang w:val="hr-HR"/>
        </w:rPr>
        <w:t>govački sud u Splitu, po sucu t</w:t>
      </w:r>
      <w:r w:rsidR="00F45DB0" w:rsidRPr="006A38C8">
        <w:rPr>
          <w:szCs w:val="24"/>
          <w:lang w:val="hr-HR"/>
        </w:rPr>
        <w:t xml:space="preserve">og suda Pašku Bačiću, kao stečajnom sucu, u stečajnom postupku </w:t>
      </w:r>
      <w:r w:rsidR="00F45DB0" w:rsidRPr="009E7EC2">
        <w:rPr>
          <w:szCs w:val="24"/>
          <w:lang w:val="hr-HR"/>
        </w:rPr>
        <w:t xml:space="preserve">nad dužnikom </w:t>
      </w:r>
      <w:r w:rsidR="00F45DB0" w:rsidRPr="00706504">
        <w:rPr>
          <w:szCs w:val="24"/>
        </w:rPr>
        <w:t xml:space="preserve">BRODOGRADNJA MONACHUS d.o.o. </w:t>
      </w:r>
      <w:r w:rsidR="00F45DB0">
        <w:rPr>
          <w:szCs w:val="24"/>
        </w:rPr>
        <w:t xml:space="preserve">u stečaju </w:t>
      </w:r>
      <w:r w:rsidR="00F45DB0" w:rsidRPr="00706504">
        <w:rPr>
          <w:szCs w:val="24"/>
        </w:rPr>
        <w:t>Gonji Muć, G</w:t>
      </w:r>
      <w:r w:rsidR="00F45DB0">
        <w:rPr>
          <w:szCs w:val="24"/>
        </w:rPr>
        <w:t>ornji Muć bb, OIB: 47574707972</w:t>
      </w:r>
      <w:r w:rsidR="00F45DB0">
        <w:rPr>
          <w:szCs w:val="24"/>
          <w:lang w:val="hr-HR"/>
        </w:rPr>
        <w:t xml:space="preserve">, povodom zahtjeva stečajnog upravitelja </w:t>
      </w:r>
      <w:r w:rsidR="00F45DB0" w:rsidRPr="00706504">
        <w:rPr>
          <w:lang w:val="hr-HR"/>
        </w:rPr>
        <w:t>Vedran</w:t>
      </w:r>
      <w:r w:rsidR="00593FD4">
        <w:rPr>
          <w:lang w:val="hr-HR"/>
        </w:rPr>
        <w:t>a</w:t>
      </w:r>
      <w:r w:rsidR="00F45DB0" w:rsidRPr="00706504">
        <w:rPr>
          <w:lang w:val="hr-HR"/>
        </w:rPr>
        <w:t xml:space="preserve"> Šeparović</w:t>
      </w:r>
      <w:r w:rsidR="00593FD4">
        <w:rPr>
          <w:lang w:val="hr-HR"/>
        </w:rPr>
        <w:t>a</w:t>
      </w:r>
      <w:r w:rsidR="00F45DB0" w:rsidRPr="00706504">
        <w:rPr>
          <w:lang w:val="hr-HR"/>
        </w:rPr>
        <w:t xml:space="preserve"> iz Splita, Dubrovačka 31</w:t>
      </w:r>
      <w:r w:rsidR="00F45DB0">
        <w:t xml:space="preserve">, </w:t>
      </w:r>
      <w:r w:rsidR="00F45DB0">
        <w:rPr>
          <w:szCs w:val="24"/>
          <w:lang w:val="hr-HR"/>
        </w:rPr>
        <w:t>za određivanje nagrade za obavljene poslove privremeno</w:t>
      </w:r>
      <w:r w:rsidR="00FB7EDC">
        <w:rPr>
          <w:szCs w:val="24"/>
          <w:lang w:val="hr-HR"/>
        </w:rPr>
        <w:t>g stečajnog upravitelja, dana 19</w:t>
      </w:r>
      <w:r w:rsidR="00F45DB0">
        <w:rPr>
          <w:szCs w:val="24"/>
          <w:lang w:val="hr-HR"/>
        </w:rPr>
        <w:t>. srpnja 2017.</w:t>
      </w:r>
      <w:r w:rsidR="00F45DB0" w:rsidRPr="009E7EC2">
        <w:rPr>
          <w:szCs w:val="24"/>
          <w:lang w:val="hr-HR"/>
        </w:rPr>
        <w:t xml:space="preserve"> god.</w:t>
      </w:r>
    </w:p>
    <w:p w:rsidRDefault="00726EDF" w:rsidP="009E7EC2" w:rsidR="00726EDF" w:rsidRPr="00BD5860">
      <w:pPr>
        <w:rPr>
          <w:rFonts w:hAnsi="Times New Roman" w:ascii="Times New Roman"/>
        </w:rPr>
      </w:pPr>
    </w:p>
    <w:p w:rsidRDefault="009E7EC2" w:rsidP="009E7EC2" w:rsidR="009E7EC2" w:rsidRPr="00225862">
      <w:pPr>
        <w:rPr>
          <w:rFonts w:hAnsi="Times New Roman" w:ascii="Times New Roman"/>
        </w:rPr>
      </w:pPr>
    </w:p>
    <w:p w:rsidRDefault="009E7EC2" w:rsidP="009E7EC2" w:rsidR="003A34EE" w:rsidRPr="00F45DB0">
      <w:pPr>
        <w:jc w:val="center"/>
        <w:rPr>
          <w:rFonts w:hAnsi="Times New Roman" w:ascii="Times New Roman"/>
          <w:sz w:val="24"/>
          <w:szCs w:val="24"/>
        </w:rPr>
      </w:pPr>
      <w:r w:rsidRPr="00F45DB0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3A34EE" w:rsidP="009E7EC2" w:rsidR="003A34EE" w:rsidRPr="00F45DB0">
      <w:pPr>
        <w:jc w:val="center"/>
        <w:rPr>
          <w:rFonts w:hAnsi="Times New Roman" w:ascii="Times New Roman"/>
          <w:sz w:val="24"/>
          <w:szCs w:val="24"/>
        </w:rPr>
      </w:pPr>
    </w:p>
    <w:p w:rsidRDefault="003A34EE" w:rsidP="00726EDF" w:rsidR="009E7EC2" w:rsidRPr="00F45DB0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F45DB0">
        <w:rPr>
          <w:rFonts w:hAnsi="Times New Roman" w:ascii="Times New Roman"/>
          <w:sz w:val="24"/>
          <w:szCs w:val="24"/>
        </w:rPr>
        <w:t xml:space="preserve">I. </w:t>
      </w:r>
      <w:r w:rsidR="00F45DB0" w:rsidRPr="00F45DB0">
        <w:rPr>
          <w:rFonts w:hAnsi="Times New Roman" w:ascii="Times New Roman"/>
          <w:sz w:val="24"/>
          <w:szCs w:val="24"/>
        </w:rPr>
        <w:t>Vedran</w:t>
      </w:r>
      <w:r w:rsidR="00F45DB0">
        <w:rPr>
          <w:rFonts w:hAnsi="Times New Roman" w:ascii="Times New Roman"/>
          <w:sz w:val="24"/>
          <w:szCs w:val="24"/>
        </w:rPr>
        <w:t>u</w:t>
      </w:r>
      <w:r w:rsidR="00F45DB0" w:rsidRPr="00F45DB0">
        <w:rPr>
          <w:rFonts w:hAnsi="Times New Roman" w:ascii="Times New Roman"/>
          <w:sz w:val="24"/>
          <w:szCs w:val="24"/>
        </w:rPr>
        <w:t xml:space="preserve"> Šeparović</w:t>
      </w:r>
      <w:r w:rsidR="00F45DB0">
        <w:rPr>
          <w:rFonts w:hAnsi="Times New Roman" w:ascii="Times New Roman"/>
          <w:sz w:val="24"/>
          <w:szCs w:val="24"/>
        </w:rPr>
        <w:t>u</w:t>
      </w:r>
      <w:r w:rsidR="00F45DB0" w:rsidRPr="00F45DB0">
        <w:rPr>
          <w:rFonts w:hAnsi="Times New Roman" w:ascii="Times New Roman"/>
          <w:sz w:val="24"/>
          <w:szCs w:val="24"/>
        </w:rPr>
        <w:t>, dipl. ekonomist iz Splita, Dubrovačka 31</w:t>
      </w:r>
      <w:r w:rsidR="00F45DB0">
        <w:rPr>
          <w:rFonts w:hAnsi="Times New Roman" w:ascii="Times New Roman"/>
          <w:sz w:val="24"/>
          <w:szCs w:val="24"/>
        </w:rPr>
        <w:t xml:space="preserve">, </w:t>
      </w:r>
      <w:r w:rsidR="00593FD4">
        <w:rPr>
          <w:rFonts w:hAnsi="Times New Roman" w:ascii="Times New Roman"/>
          <w:sz w:val="24"/>
          <w:szCs w:val="24"/>
        </w:rPr>
        <w:t>OIB: 48360997733</w:t>
      </w:r>
      <w:r w:rsidR="00F45DB0" w:rsidRPr="00F45DB0">
        <w:rPr>
          <w:rFonts w:hAnsi="Times New Roman" w:ascii="Times New Roman"/>
          <w:sz w:val="24"/>
          <w:szCs w:val="24"/>
        </w:rPr>
        <w:t xml:space="preserve">, </w:t>
      </w:r>
      <w:r w:rsidRPr="00F45DB0">
        <w:rPr>
          <w:rFonts w:hAnsi="Times New Roman" w:ascii="Times New Roman"/>
          <w:sz w:val="24"/>
          <w:szCs w:val="24"/>
        </w:rPr>
        <w:t>određuje</w:t>
      </w:r>
      <w:r w:rsidR="00593FD4">
        <w:rPr>
          <w:rFonts w:hAnsi="Times New Roman" w:ascii="Times New Roman"/>
          <w:sz w:val="24"/>
          <w:szCs w:val="24"/>
        </w:rPr>
        <w:t xml:space="preserve"> se nagrada za obavljene</w:t>
      </w:r>
      <w:r w:rsidRPr="00F45DB0">
        <w:rPr>
          <w:rFonts w:hAnsi="Times New Roman" w:ascii="Times New Roman"/>
          <w:sz w:val="24"/>
          <w:szCs w:val="24"/>
        </w:rPr>
        <w:t xml:space="preserve"> </w:t>
      </w:r>
      <w:r w:rsidR="00593FD4">
        <w:rPr>
          <w:rFonts w:hAnsi="Times New Roman" w:ascii="Times New Roman"/>
          <w:sz w:val="24"/>
          <w:szCs w:val="24"/>
        </w:rPr>
        <w:t>poslove</w:t>
      </w:r>
      <w:r w:rsidR="00F45DB0">
        <w:rPr>
          <w:rFonts w:hAnsi="Times New Roman" w:ascii="Times New Roman"/>
          <w:sz w:val="24"/>
          <w:szCs w:val="24"/>
        </w:rPr>
        <w:t xml:space="preserve"> privremenog stečajnog </w:t>
      </w:r>
      <w:r w:rsidR="00593FD4">
        <w:rPr>
          <w:rFonts w:hAnsi="Times New Roman" w:ascii="Times New Roman"/>
          <w:sz w:val="24"/>
          <w:szCs w:val="24"/>
        </w:rPr>
        <w:t>upravitelja u prethodnom postupku</w:t>
      </w:r>
      <w:r w:rsidRPr="00F45DB0">
        <w:rPr>
          <w:rFonts w:hAnsi="Times New Roman" w:ascii="Times New Roman"/>
          <w:sz w:val="24"/>
          <w:szCs w:val="24"/>
        </w:rPr>
        <w:t xml:space="preserve"> u bruto iznosu od </w:t>
      </w:r>
      <w:r w:rsidR="00FB7EDC">
        <w:rPr>
          <w:rFonts w:hAnsi="Times New Roman" w:ascii="Times New Roman"/>
          <w:sz w:val="24"/>
          <w:szCs w:val="24"/>
        </w:rPr>
        <w:t>7.000,00</w:t>
      </w:r>
      <w:r w:rsidRPr="00F45DB0">
        <w:rPr>
          <w:rFonts w:hAnsi="Times New Roman" w:ascii="Times New Roman"/>
          <w:sz w:val="24"/>
          <w:szCs w:val="24"/>
        </w:rPr>
        <w:t xml:space="preserve"> kn. </w:t>
      </w:r>
    </w:p>
    <w:p w:rsidRDefault="003A34EE" w:rsidP="003A34EE" w:rsidR="003A34EE" w:rsidRPr="00F45DB0">
      <w:pPr>
        <w:jc w:val="both"/>
        <w:rPr>
          <w:rFonts w:hAnsi="Times New Roman" w:ascii="Times New Roman"/>
          <w:sz w:val="24"/>
          <w:szCs w:val="24"/>
        </w:rPr>
      </w:pPr>
    </w:p>
    <w:p w:rsidRDefault="003A34EE" w:rsidP="00726EDF" w:rsidR="003A34EE" w:rsidRPr="00F45DB0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F45DB0">
        <w:rPr>
          <w:rFonts w:hAnsi="Times New Roman" w:ascii="Times New Roman"/>
          <w:sz w:val="24"/>
          <w:szCs w:val="24"/>
        </w:rPr>
        <w:t xml:space="preserve">II. </w:t>
      </w:r>
      <w:r w:rsidR="00574920">
        <w:rPr>
          <w:rFonts w:hAnsi="Times New Roman" w:ascii="Times New Roman"/>
          <w:sz w:val="24"/>
          <w:szCs w:val="24"/>
        </w:rPr>
        <w:t>Isplata nagrade iz točke</w:t>
      </w:r>
      <w:r w:rsidR="004B55DF">
        <w:rPr>
          <w:rFonts w:hAnsi="Times New Roman" w:ascii="Times New Roman"/>
          <w:sz w:val="24"/>
          <w:szCs w:val="24"/>
        </w:rPr>
        <w:t xml:space="preserve"> I. ovog rješenja izvršit će se, </w:t>
      </w:r>
      <w:r w:rsidRPr="00F45DB0">
        <w:rPr>
          <w:rFonts w:hAnsi="Times New Roman" w:ascii="Times New Roman"/>
          <w:sz w:val="24"/>
          <w:szCs w:val="24"/>
        </w:rPr>
        <w:t xml:space="preserve">iz sredstava predujmljenih za </w:t>
      </w:r>
      <w:r w:rsidR="004978B8">
        <w:rPr>
          <w:rFonts w:hAnsi="Times New Roman" w:ascii="Times New Roman"/>
          <w:sz w:val="24"/>
          <w:szCs w:val="24"/>
        </w:rPr>
        <w:t>pokriće</w:t>
      </w:r>
      <w:r w:rsidRPr="00F45DB0">
        <w:rPr>
          <w:rFonts w:hAnsi="Times New Roman" w:ascii="Times New Roman"/>
          <w:sz w:val="24"/>
          <w:szCs w:val="24"/>
        </w:rPr>
        <w:t xml:space="preserve"> troškova prethodnog postupka, nakon pravomoćnosti ovog rješenja. </w:t>
      </w:r>
    </w:p>
    <w:p w:rsidRDefault="003A34EE" w:rsidP="003A34EE" w:rsidR="003A34EE" w:rsidRPr="00F45DB0">
      <w:pPr>
        <w:jc w:val="both"/>
        <w:rPr>
          <w:rFonts w:hAnsi="Times New Roman" w:ascii="Times New Roman"/>
          <w:sz w:val="24"/>
          <w:szCs w:val="24"/>
        </w:rPr>
      </w:pPr>
    </w:p>
    <w:p w:rsidRDefault="00F72DA3" w:rsidP="00F45DB0" w:rsidR="00F72DA3" w:rsidRPr="00BD5860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F45DB0">
      <w:pPr>
        <w:jc w:val="center"/>
        <w:rPr>
          <w:rFonts w:hAnsi="Times New Roman" w:ascii="Times New Roman"/>
          <w:sz w:val="24"/>
          <w:szCs w:val="24"/>
        </w:rPr>
      </w:pPr>
      <w:r w:rsidRPr="00F45DB0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F45DB0">
      <w:pPr>
        <w:jc w:val="center"/>
        <w:rPr>
          <w:rFonts w:hAnsi="Times New Roman" w:ascii="Times New Roman"/>
          <w:sz w:val="28"/>
          <w:szCs w:val="28"/>
        </w:rPr>
      </w:pPr>
    </w:p>
    <w:p w:rsidRDefault="009E7EC2" w:rsidP="009E7EC2" w:rsidR="004B55DF">
      <w:pPr>
        <w:jc w:val="both"/>
        <w:rPr>
          <w:rFonts w:hAnsi="Times New Roman" w:ascii="Times New Roman"/>
          <w:sz w:val="24"/>
          <w:szCs w:val="24"/>
        </w:rPr>
      </w:pPr>
      <w:r w:rsidRPr="009E7EC2">
        <w:rPr>
          <w:rFonts w:hAnsi="Times New Roman" w:ascii="Times New Roman"/>
          <w:sz w:val="24"/>
          <w:szCs w:val="24"/>
        </w:rPr>
        <w:tab/>
      </w:r>
      <w:r w:rsidR="003A34EE">
        <w:rPr>
          <w:rFonts w:hAnsi="Times New Roman" w:ascii="Times New Roman"/>
          <w:sz w:val="24"/>
          <w:szCs w:val="24"/>
        </w:rPr>
        <w:t>Povodom prijedloga predlagatelja – vjerovnika</w:t>
      </w:r>
      <w:r w:rsidR="004B55DF">
        <w:rPr>
          <w:rFonts w:hAnsi="Times New Roman" w:ascii="Times New Roman"/>
          <w:sz w:val="24"/>
          <w:szCs w:val="24"/>
        </w:rPr>
        <w:t xml:space="preserve"> Alpe-Adria poslovodstvo d.o.o. Zagreb, za otvaranje stečajnog postupka nad dužnikom BRODOGRADNJA MONACHUS d.o.o. Gonji Muć, pokrenut je prethodni postupak radi utvrđivanja uvjeta za otvaranje stečajnog postupka nad dužnikom.</w:t>
      </w:r>
    </w:p>
    <w:p w:rsidRDefault="004B55DF" w:rsidP="009E7EC2" w:rsidR="004B55DF">
      <w:pPr>
        <w:jc w:val="both"/>
        <w:rPr>
          <w:rFonts w:hAnsi="Times New Roman" w:ascii="Times New Roman"/>
          <w:sz w:val="24"/>
          <w:szCs w:val="24"/>
        </w:rPr>
      </w:pPr>
    </w:p>
    <w:p w:rsidRDefault="004B55DF" w:rsidP="004B55DF" w:rsidR="003A3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ovog suda posl. br. 12. St-145/2012 od 1. rujna 2016. god., u prethodnom postupku su određene mjere osiguranja prema dužniku </w:t>
      </w:r>
      <w:r w:rsidR="005C43E1">
        <w:rPr>
          <w:rFonts w:hAnsi="Times New Roman" w:ascii="Times New Roman"/>
          <w:sz w:val="24"/>
          <w:szCs w:val="24"/>
        </w:rPr>
        <w:t xml:space="preserve">te je dužniku postavljen privremeni stečajni upravitelj u osobi </w:t>
      </w:r>
      <w:r>
        <w:rPr>
          <w:rFonts w:hAnsi="Times New Roman" w:ascii="Times New Roman"/>
          <w:sz w:val="24"/>
          <w:szCs w:val="24"/>
        </w:rPr>
        <w:t>Vedrana Šeparovića iz Splita</w:t>
      </w:r>
      <w:r w:rsidR="00E87E90">
        <w:rPr>
          <w:rFonts w:hAnsi="Times New Roman" w:ascii="Times New Roman"/>
          <w:sz w:val="24"/>
          <w:szCs w:val="24"/>
        </w:rPr>
        <w:t xml:space="preserve">, a sve sukladno odredbama čl. 44. st. 1. i 2. i čl. 45. </w:t>
      </w:r>
      <w:r w:rsidR="00E87E90" w:rsidRPr="00E87E90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45/13, dalje SZ)</w:t>
      </w:r>
      <w:r w:rsidR="00E87E90">
        <w:rPr>
          <w:rFonts w:hAnsi="Times New Roman" w:ascii="Times New Roman"/>
          <w:sz w:val="24"/>
          <w:szCs w:val="24"/>
        </w:rPr>
        <w:t>.</w:t>
      </w:r>
      <w:r w:rsidR="005C43E1">
        <w:rPr>
          <w:rFonts w:hAnsi="Times New Roman" w:ascii="Times New Roman"/>
          <w:sz w:val="24"/>
          <w:szCs w:val="24"/>
        </w:rPr>
        <w:t xml:space="preserve"> </w:t>
      </w:r>
    </w:p>
    <w:p w:rsidRDefault="004B55DF" w:rsidP="004B55DF" w:rsidR="004B55DF">
      <w:pPr>
        <w:jc w:val="both"/>
        <w:rPr>
          <w:rFonts w:hAnsi="Times New Roman" w:ascii="Times New Roman"/>
          <w:sz w:val="24"/>
          <w:szCs w:val="24"/>
        </w:rPr>
      </w:pPr>
    </w:p>
    <w:p w:rsidRDefault="004B55DF" w:rsidP="004B55DF" w:rsidR="004B55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Nakon provedenog prethodnog postupka</w:t>
      </w:r>
      <w:r w:rsidR="00BD586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rješenjem ovog suda posl. br. 12. St-145/2012 od 31. listopada 2016. god. otvoren je stečajni postupak nad dužnikom, a tim rješenjem Vedran Šeparović je razriješen dužnosti privremenog stečajnog upravitelja te je isti imenovan za stečajnog upravitelja. </w:t>
      </w:r>
    </w:p>
    <w:p w:rsidRDefault="004B55DF" w:rsidP="004B55DF" w:rsidR="004B55DF">
      <w:pPr>
        <w:jc w:val="both"/>
        <w:rPr>
          <w:rFonts w:hAnsi="Times New Roman" w:ascii="Times New Roman"/>
          <w:sz w:val="24"/>
          <w:szCs w:val="24"/>
        </w:rPr>
      </w:pPr>
    </w:p>
    <w:p w:rsidRDefault="004B55DF" w:rsidP="009E7EC2" w:rsidR="00BD58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Ved</w:t>
      </w:r>
      <w:r w:rsidR="003636F2">
        <w:rPr>
          <w:rFonts w:hAnsi="Times New Roman" w:ascii="Times New Roman"/>
          <w:sz w:val="24"/>
          <w:szCs w:val="24"/>
        </w:rPr>
        <w:t>ran Šeparović je podneskom od 18</w:t>
      </w:r>
      <w:r>
        <w:rPr>
          <w:rFonts w:hAnsi="Times New Roman" w:ascii="Times New Roman"/>
          <w:sz w:val="24"/>
          <w:szCs w:val="24"/>
        </w:rPr>
        <w:t xml:space="preserve">. srpnja 2017. god. predložio ovom sudu odrediti mu nagradu za obavljanje poslova privremenog stečajnog upravitelja u bruto iznosu od </w:t>
      </w:r>
      <w:r w:rsidR="00FB7EDC">
        <w:rPr>
          <w:rFonts w:hAnsi="Times New Roman" w:ascii="Times New Roman"/>
          <w:sz w:val="24"/>
          <w:szCs w:val="24"/>
        </w:rPr>
        <w:t>7.000,00</w:t>
      </w:r>
      <w:r>
        <w:rPr>
          <w:rFonts w:hAnsi="Times New Roman" w:ascii="Times New Roman"/>
          <w:sz w:val="24"/>
          <w:szCs w:val="24"/>
        </w:rPr>
        <w:t xml:space="preserve"> kn. Isti je u tom podnesku naveo da je kao privremeni stečajni upravitelj, a sukladno određenim mu dužnostima</w:t>
      </w:r>
      <w:r w:rsidR="0057492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izvršio </w:t>
      </w:r>
      <w:r w:rsidR="00BD5860">
        <w:rPr>
          <w:rFonts w:hAnsi="Times New Roman" w:ascii="Times New Roman"/>
          <w:sz w:val="24"/>
          <w:szCs w:val="24"/>
        </w:rPr>
        <w:t xml:space="preserve">pregled </w:t>
      </w:r>
      <w:r>
        <w:rPr>
          <w:rFonts w:hAnsi="Times New Roman" w:ascii="Times New Roman"/>
          <w:sz w:val="24"/>
          <w:szCs w:val="24"/>
        </w:rPr>
        <w:t>poslovne dokumentacije</w:t>
      </w:r>
      <w:r w:rsidR="00BD5860">
        <w:rPr>
          <w:rFonts w:hAnsi="Times New Roman" w:ascii="Times New Roman"/>
          <w:sz w:val="24"/>
          <w:szCs w:val="24"/>
        </w:rPr>
        <w:t xml:space="preserve"> dužnika te ispitao stanje imovine</w:t>
      </w:r>
      <w:r>
        <w:rPr>
          <w:rFonts w:hAnsi="Times New Roman" w:ascii="Times New Roman"/>
          <w:sz w:val="24"/>
          <w:szCs w:val="24"/>
        </w:rPr>
        <w:t xml:space="preserve"> s kojim dužnik raspolaže, a o čemu </w:t>
      </w:r>
      <w:r w:rsidR="00BD5860">
        <w:rPr>
          <w:rFonts w:hAnsi="Times New Roman" w:ascii="Times New Roman"/>
          <w:sz w:val="24"/>
          <w:szCs w:val="24"/>
        </w:rPr>
        <w:t xml:space="preserve">da </w:t>
      </w:r>
      <w:r>
        <w:rPr>
          <w:rFonts w:hAnsi="Times New Roman" w:ascii="Times New Roman"/>
          <w:sz w:val="24"/>
          <w:szCs w:val="24"/>
        </w:rPr>
        <w:t xml:space="preserve">je obavijestio sud </w:t>
      </w:r>
      <w:r w:rsidR="003636F2">
        <w:rPr>
          <w:rFonts w:hAnsi="Times New Roman" w:ascii="Times New Roman"/>
          <w:sz w:val="24"/>
          <w:szCs w:val="24"/>
        </w:rPr>
        <w:t xml:space="preserve">u </w:t>
      </w:r>
      <w:r w:rsidR="00BD5860">
        <w:rPr>
          <w:rFonts w:hAnsi="Times New Roman" w:ascii="Times New Roman"/>
          <w:sz w:val="24"/>
          <w:szCs w:val="24"/>
        </w:rPr>
        <w:lastRenderedPageBreak/>
        <w:t xml:space="preserve">svojim </w:t>
      </w:r>
      <w:r>
        <w:rPr>
          <w:rFonts w:hAnsi="Times New Roman" w:ascii="Times New Roman"/>
          <w:sz w:val="24"/>
          <w:szCs w:val="24"/>
        </w:rPr>
        <w:t xml:space="preserve">izvješćima od </w:t>
      </w:r>
      <w:r w:rsidR="00E87E90">
        <w:rPr>
          <w:rFonts w:hAnsi="Times New Roman" w:ascii="Times New Roman"/>
          <w:sz w:val="24"/>
          <w:szCs w:val="24"/>
        </w:rPr>
        <w:t xml:space="preserve">28.09.2016., </w:t>
      </w:r>
      <w:r w:rsidR="00BD5860">
        <w:rPr>
          <w:rFonts w:hAnsi="Times New Roman" w:ascii="Times New Roman"/>
          <w:sz w:val="24"/>
          <w:szCs w:val="24"/>
        </w:rPr>
        <w:t>04.10.2016. i 26</w:t>
      </w:r>
      <w:r>
        <w:rPr>
          <w:rFonts w:hAnsi="Times New Roman" w:ascii="Times New Roman"/>
          <w:sz w:val="24"/>
          <w:szCs w:val="24"/>
        </w:rPr>
        <w:t xml:space="preserve">.10.2016. god. </w:t>
      </w:r>
      <w:r w:rsidR="00BD5860">
        <w:rPr>
          <w:rFonts w:hAnsi="Times New Roman" w:ascii="Times New Roman"/>
          <w:sz w:val="24"/>
          <w:szCs w:val="24"/>
        </w:rPr>
        <w:t>Naveo je da je radi ispitivanja stan</w:t>
      </w:r>
      <w:r w:rsidR="003636F2">
        <w:rPr>
          <w:rFonts w:hAnsi="Times New Roman" w:ascii="Times New Roman"/>
          <w:sz w:val="24"/>
          <w:szCs w:val="24"/>
        </w:rPr>
        <w:t xml:space="preserve">ja imovine dužnika i pregleda dokumentacije više puta odlazio u računovodstveni servis koji je vodio poslovne knjige dužnika, zatim da je odlazio u Poreznu upravu radi utvrđivanja obveza i pretplate PDV-a i utvrđivanja mogućnosti povrata istog, kao i u HZMO, Ispostava Split radi utvrđenja stanja zaposlenih te da je obavio i druge potrebne poslove. </w:t>
      </w:r>
    </w:p>
    <w:p w:rsidRDefault="00E87E90" w:rsidP="00E87E90" w:rsidR="00E87E90">
      <w:pPr>
        <w:jc w:val="both"/>
        <w:rPr>
          <w:rFonts w:hAnsi="Times New Roman" w:ascii="Times New Roman"/>
          <w:sz w:val="24"/>
          <w:szCs w:val="24"/>
        </w:rPr>
      </w:pPr>
    </w:p>
    <w:p w:rsidRDefault="00E87E90" w:rsidP="00E87E90" w:rsidR="00E87E9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74920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44. st" w:name="ProductID"/>
        </w:smartTagPr>
        <w:r>
          <w:rPr>
            <w:rFonts w:hAnsi="Times New Roman" w:ascii="Times New Roman"/>
            <w:sz w:val="24"/>
            <w:szCs w:val="24"/>
          </w:rPr>
          <w:t>44. st</w:t>
        </w:r>
      </w:smartTag>
      <w:r>
        <w:rPr>
          <w:rFonts w:hAnsi="Times New Roman" w:ascii="Times New Roman"/>
          <w:sz w:val="24"/>
          <w:szCs w:val="24"/>
        </w:rPr>
        <w:t xml:space="preserve">. 2. toč. 1. </w:t>
      </w:r>
      <w:r w:rsidRPr="008D185E">
        <w:rPr>
          <w:rFonts w:hAnsi="Times New Roman" w:ascii="Times New Roman"/>
          <w:sz w:val="24"/>
          <w:szCs w:val="24"/>
        </w:rPr>
        <w:t>SZ</w:t>
      </w:r>
      <w:r>
        <w:rPr>
          <w:rFonts w:hAnsi="Times New Roman" w:ascii="Times New Roman"/>
          <w:sz w:val="24"/>
          <w:szCs w:val="24"/>
        </w:rPr>
        <w:t xml:space="preserve">-a propisano je da se na privremenog stečajnog upravitelja na odgovarajući način primjenjuju odredbe Stečajnog zakona o stečajnom upravitelju. </w:t>
      </w:r>
    </w:p>
    <w:p w:rsidRDefault="00E87E90" w:rsidP="00E87E90" w:rsidR="00E87E90">
      <w:pPr>
        <w:jc w:val="both"/>
        <w:rPr>
          <w:rFonts w:hAnsi="Times New Roman" w:ascii="Times New Roman"/>
          <w:sz w:val="24"/>
          <w:szCs w:val="24"/>
        </w:rPr>
      </w:pPr>
    </w:p>
    <w:p w:rsidRDefault="00E87E90" w:rsidP="00E87E90" w:rsidR="00E87E9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</w:t>
      </w:r>
      <w:r w:rsidR="00371A26">
        <w:rPr>
          <w:rFonts w:hAnsi="Times New Roman" w:ascii="Times New Roman"/>
          <w:sz w:val="24"/>
          <w:szCs w:val="24"/>
        </w:rPr>
        <w:t>ama</w:t>
      </w:r>
      <w:r>
        <w:rPr>
          <w:rFonts w:hAnsi="Times New Roman" w:ascii="Times New Roman"/>
          <w:sz w:val="24"/>
          <w:szCs w:val="24"/>
        </w:rPr>
        <w:t xml:space="preserve"> čl. 94.</w:t>
      </w:r>
      <w:r w:rsidR="00371A26">
        <w:rPr>
          <w:rFonts w:hAnsi="Times New Roman" w:ascii="Times New Roman"/>
          <w:sz w:val="24"/>
          <w:szCs w:val="24"/>
        </w:rPr>
        <w:t xml:space="preserve"> st. 1. i 2.</w:t>
      </w:r>
      <w:r>
        <w:rPr>
          <w:rFonts w:hAnsi="Times New Roman" w:ascii="Times New Roman"/>
          <w:sz w:val="24"/>
          <w:szCs w:val="24"/>
        </w:rPr>
        <w:t xml:space="preserve"> u vezi s čl. </w:t>
      </w:r>
      <w:r w:rsidR="00371A26">
        <w:rPr>
          <w:rFonts w:hAnsi="Times New Roman" w:ascii="Times New Roman"/>
          <w:sz w:val="24"/>
          <w:szCs w:val="24"/>
        </w:rPr>
        <w:t xml:space="preserve">441. st. 2. Stečajnog zakona (Narodne novine 71/15, dalje SZ/15) stečajni upravitelj ima pravo za nagradu za svoj rad i naknadu stvarnih troškova, a nagradu  rješenjem određuje sud prema Uredbi kojom Vlada Republike Hrvatske utvrđuje kriterije i način obračuna i plaćanja nagrade stečajnim upraviteljima. </w:t>
      </w:r>
    </w:p>
    <w:p w:rsidRDefault="00371A26" w:rsidP="00E87E90" w:rsidR="00371A26">
      <w:pPr>
        <w:jc w:val="both"/>
        <w:rPr>
          <w:rFonts w:hAnsi="Times New Roman" w:ascii="Times New Roman"/>
          <w:sz w:val="24"/>
          <w:szCs w:val="24"/>
        </w:rPr>
      </w:pPr>
    </w:p>
    <w:p w:rsidRDefault="00371A26" w:rsidP="00E87E90" w:rsidR="00371A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odredbi čl. 4. st 1. i 2. Uredbe o kriterijima i načinu obračuna i plaćanja nagrade stečajnim upraviteljima (Narodne novine broj 105/15, dalje Uredba) privremenom stečajnom upravitelju pripada pravo na jednokratnu nagradu za poslove obavljene u prethodnom postupku u iznosu od 3.000,00 kn do 20.000,00 kn, a koju nagradu određuje sud vodeći računa o složenosti poslova koje je privremeni stečajni upravitelj obavio.</w:t>
      </w:r>
    </w:p>
    <w:p w:rsidRDefault="008D185E" w:rsidP="00371A26" w:rsidR="008D185E">
      <w:pPr>
        <w:jc w:val="both"/>
        <w:rPr>
          <w:rFonts w:hAnsi="Times New Roman" w:ascii="Times New Roman"/>
          <w:sz w:val="24"/>
          <w:szCs w:val="24"/>
        </w:rPr>
      </w:pPr>
    </w:p>
    <w:p w:rsidRDefault="008D185E" w:rsidP="00371A26" w:rsidR="008D18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Imajući u vid</w:t>
      </w:r>
      <w:r w:rsidR="00371A26">
        <w:rPr>
          <w:rFonts w:hAnsi="Times New Roman" w:ascii="Times New Roman"/>
          <w:sz w:val="24"/>
          <w:szCs w:val="24"/>
        </w:rPr>
        <w:t>u naprijed navedene odredbe Stečajnog zakona</w:t>
      </w:r>
      <w:r>
        <w:rPr>
          <w:rFonts w:hAnsi="Times New Roman" w:ascii="Times New Roman"/>
          <w:sz w:val="24"/>
          <w:szCs w:val="24"/>
        </w:rPr>
        <w:t xml:space="preserve"> i Uredbe</w:t>
      </w:r>
      <w:r w:rsidR="00371A2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kao i obzirom da je po ocjeni ovog suda</w:t>
      </w:r>
      <w:r w:rsidR="00371A26">
        <w:rPr>
          <w:rFonts w:hAnsi="Times New Roman" w:ascii="Times New Roman"/>
          <w:sz w:val="24"/>
          <w:szCs w:val="24"/>
        </w:rPr>
        <w:t xml:space="preserve"> Vedran Šeparović poslove privremenog stečajnog upravitelja obavio </w:t>
      </w:r>
      <w:r>
        <w:rPr>
          <w:rFonts w:hAnsi="Times New Roman" w:ascii="Times New Roman"/>
          <w:sz w:val="24"/>
          <w:szCs w:val="24"/>
        </w:rPr>
        <w:t>stručno i savjesno,</w:t>
      </w:r>
      <w:r w:rsidR="00371A26">
        <w:rPr>
          <w:rFonts w:hAnsi="Times New Roman" w:ascii="Times New Roman"/>
          <w:sz w:val="24"/>
          <w:szCs w:val="24"/>
        </w:rPr>
        <w:t xml:space="preserve"> ispitao je gospodarski položaj dužnika</w:t>
      </w:r>
      <w:r>
        <w:rPr>
          <w:rFonts w:hAnsi="Times New Roman" w:ascii="Times New Roman"/>
          <w:sz w:val="24"/>
          <w:szCs w:val="24"/>
        </w:rPr>
        <w:t xml:space="preserve">, njegove imovinske prilike i </w:t>
      </w:r>
      <w:r w:rsidR="00574920">
        <w:rPr>
          <w:rFonts w:hAnsi="Times New Roman" w:ascii="Times New Roman"/>
          <w:sz w:val="24"/>
          <w:szCs w:val="24"/>
        </w:rPr>
        <w:t>dostupnu poslovnu dokumentaciju</w:t>
      </w:r>
      <w:r>
        <w:rPr>
          <w:rFonts w:hAnsi="Times New Roman" w:ascii="Times New Roman"/>
          <w:sz w:val="24"/>
          <w:szCs w:val="24"/>
        </w:rPr>
        <w:t xml:space="preserve"> te je o svemu tome </w:t>
      </w:r>
      <w:r w:rsidR="00371A26">
        <w:rPr>
          <w:rFonts w:hAnsi="Times New Roman" w:ascii="Times New Roman"/>
          <w:sz w:val="24"/>
          <w:szCs w:val="24"/>
        </w:rPr>
        <w:t xml:space="preserve">obavijestio </w:t>
      </w:r>
      <w:r>
        <w:rPr>
          <w:rFonts w:hAnsi="Times New Roman" w:ascii="Times New Roman"/>
          <w:sz w:val="24"/>
          <w:szCs w:val="24"/>
        </w:rPr>
        <w:t>sud u svo</w:t>
      </w:r>
      <w:r w:rsidR="00371A26">
        <w:rPr>
          <w:rFonts w:hAnsi="Times New Roman" w:ascii="Times New Roman"/>
          <w:sz w:val="24"/>
          <w:szCs w:val="24"/>
        </w:rPr>
        <w:t>ji</w:t>
      </w:r>
      <w:r>
        <w:rPr>
          <w:rFonts w:hAnsi="Times New Roman" w:ascii="Times New Roman"/>
          <w:sz w:val="24"/>
          <w:szCs w:val="24"/>
        </w:rPr>
        <w:t xml:space="preserve">m </w:t>
      </w:r>
      <w:r w:rsidR="00371A26">
        <w:rPr>
          <w:rFonts w:hAnsi="Times New Roman" w:ascii="Times New Roman"/>
          <w:sz w:val="24"/>
          <w:szCs w:val="24"/>
        </w:rPr>
        <w:t>pisanim</w:t>
      </w:r>
      <w:r>
        <w:rPr>
          <w:rFonts w:hAnsi="Times New Roman" w:ascii="Times New Roman"/>
          <w:sz w:val="24"/>
          <w:szCs w:val="24"/>
        </w:rPr>
        <w:t xml:space="preserve"> izvješć</w:t>
      </w:r>
      <w:r w:rsidR="00371A26">
        <w:rPr>
          <w:rFonts w:hAnsi="Times New Roman" w:ascii="Times New Roman"/>
          <w:sz w:val="24"/>
          <w:szCs w:val="24"/>
        </w:rPr>
        <w:t>ima</w:t>
      </w:r>
      <w:r w:rsidR="00BD5860">
        <w:rPr>
          <w:rFonts w:hAnsi="Times New Roman" w:ascii="Times New Roman"/>
          <w:sz w:val="24"/>
          <w:szCs w:val="24"/>
        </w:rPr>
        <w:t xml:space="preserve"> od 28.09.2016., 0</w:t>
      </w:r>
      <w:r w:rsidR="0022080B">
        <w:rPr>
          <w:rFonts w:hAnsi="Times New Roman" w:ascii="Times New Roman"/>
          <w:sz w:val="24"/>
          <w:szCs w:val="24"/>
        </w:rPr>
        <w:t>4.10.2016. i 21.10.2016. god., a isto tako je sudjelovao na ročištima održanim u prethodnom postupku 04.10.2016. god. i 27.10.2016. god. te obavio i druge potrebne radnje</w:t>
      </w:r>
      <w:r w:rsidR="00EA04C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to stoga sud smatra da ist</w:t>
      </w:r>
      <w:r w:rsidR="0022080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ima pravo na nagradu za svoj rad u zatraženom iznosu iz toč. I. izreke ovog rješenja. Iznos nagrade </w:t>
      </w:r>
      <w:r w:rsidR="00EA04C5">
        <w:rPr>
          <w:rFonts w:hAnsi="Times New Roman" w:ascii="Times New Roman"/>
          <w:sz w:val="24"/>
          <w:szCs w:val="24"/>
        </w:rPr>
        <w:t xml:space="preserve">od </w:t>
      </w:r>
      <w:r w:rsidR="00FB7EDC">
        <w:rPr>
          <w:rFonts w:hAnsi="Times New Roman" w:ascii="Times New Roman"/>
          <w:sz w:val="24"/>
          <w:szCs w:val="24"/>
        </w:rPr>
        <w:t>7.000,00</w:t>
      </w:r>
      <w:r w:rsidR="00EA04C5">
        <w:rPr>
          <w:rFonts w:hAnsi="Times New Roman" w:ascii="Times New Roman"/>
          <w:sz w:val="24"/>
          <w:szCs w:val="24"/>
        </w:rPr>
        <w:t xml:space="preserve"> kn</w:t>
      </w:r>
      <w:r w:rsidR="00EA04C5" w:rsidRPr="00EA04C5">
        <w:rPr>
          <w:rFonts w:hAnsi="Times New Roman" w:ascii="Times New Roman"/>
          <w:sz w:val="24"/>
          <w:szCs w:val="24"/>
        </w:rPr>
        <w:t xml:space="preserve"> </w:t>
      </w:r>
      <w:r w:rsidR="00EA04C5">
        <w:rPr>
          <w:rFonts w:hAnsi="Times New Roman" w:ascii="Times New Roman"/>
          <w:sz w:val="24"/>
          <w:szCs w:val="24"/>
        </w:rPr>
        <w:t xml:space="preserve">bruto, </w:t>
      </w:r>
      <w:r>
        <w:rPr>
          <w:rFonts w:hAnsi="Times New Roman" w:ascii="Times New Roman"/>
          <w:sz w:val="24"/>
          <w:szCs w:val="24"/>
        </w:rPr>
        <w:t>sud smatra realnim i prihvatljivim</w:t>
      </w:r>
      <w:r w:rsidR="0022080B">
        <w:rPr>
          <w:rFonts w:hAnsi="Times New Roman" w:ascii="Times New Roman"/>
          <w:sz w:val="24"/>
          <w:szCs w:val="24"/>
        </w:rPr>
        <w:t xml:space="preserve"> te adekvatnim uloženom trudu i obavljenim poslovima, a određeni iznos nagrade </w:t>
      </w:r>
      <w:r>
        <w:rPr>
          <w:rFonts w:hAnsi="Times New Roman" w:ascii="Times New Roman"/>
          <w:sz w:val="24"/>
          <w:szCs w:val="24"/>
        </w:rPr>
        <w:t>kreće</w:t>
      </w:r>
      <w:r w:rsidR="0022080B">
        <w:rPr>
          <w:rFonts w:hAnsi="Times New Roman" w:ascii="Times New Roman"/>
          <w:sz w:val="24"/>
          <w:szCs w:val="24"/>
        </w:rPr>
        <w:t xml:space="preserve"> se</w:t>
      </w:r>
      <w:r>
        <w:rPr>
          <w:rFonts w:hAnsi="Times New Roman" w:ascii="Times New Roman"/>
          <w:sz w:val="24"/>
          <w:szCs w:val="24"/>
        </w:rPr>
        <w:t xml:space="preserve"> u okvirima za to predujmljenih sredstava za troškove prethodnog po</w:t>
      </w:r>
      <w:r w:rsidR="0022080B">
        <w:rPr>
          <w:rFonts w:hAnsi="Times New Roman" w:ascii="Times New Roman"/>
          <w:sz w:val="24"/>
          <w:szCs w:val="24"/>
        </w:rPr>
        <w:t>stupka</w:t>
      </w:r>
      <w:r w:rsidR="00FB7EDC">
        <w:rPr>
          <w:rFonts w:hAnsi="Times New Roman" w:ascii="Times New Roman"/>
          <w:sz w:val="24"/>
          <w:szCs w:val="24"/>
        </w:rPr>
        <w:t>,</w:t>
      </w:r>
      <w:r w:rsidR="0022080B">
        <w:rPr>
          <w:rFonts w:hAnsi="Times New Roman" w:ascii="Times New Roman"/>
          <w:sz w:val="24"/>
          <w:szCs w:val="24"/>
        </w:rPr>
        <w:t xml:space="preserve"> kao i u okvirima iz čl. 4. st. 1.</w:t>
      </w:r>
      <w:r>
        <w:rPr>
          <w:rFonts w:hAnsi="Times New Roman" w:ascii="Times New Roman"/>
          <w:sz w:val="24"/>
          <w:szCs w:val="24"/>
        </w:rPr>
        <w:t xml:space="preserve"> Uredbe. </w:t>
      </w:r>
    </w:p>
    <w:p w:rsidRDefault="00AC03F9" w:rsidP="009E7EC2" w:rsidR="00AC03F9">
      <w:pPr>
        <w:jc w:val="both"/>
        <w:rPr>
          <w:rFonts w:hAnsi="Times New Roman" w:ascii="Times New Roman"/>
          <w:sz w:val="24"/>
          <w:szCs w:val="24"/>
        </w:rPr>
      </w:pPr>
    </w:p>
    <w:p w:rsidRDefault="00AC03F9" w:rsidP="00922303" w:rsidR="0022080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naprijed navedenog, sud je prihvatio zahtjev </w:t>
      </w:r>
      <w:r w:rsidR="0022080B">
        <w:rPr>
          <w:rFonts w:hAnsi="Times New Roman" w:ascii="Times New Roman"/>
          <w:sz w:val="24"/>
          <w:szCs w:val="24"/>
        </w:rPr>
        <w:t>Vedrana Šeparovića za određivanje nagrade za obavljene poslove privremenog stečajnog upravitelja te je istom</w:t>
      </w:r>
      <w:r>
        <w:rPr>
          <w:rFonts w:hAnsi="Times New Roman" w:ascii="Times New Roman"/>
          <w:sz w:val="24"/>
          <w:szCs w:val="24"/>
        </w:rPr>
        <w:t xml:space="preserve"> odredio nagradu</w:t>
      </w:r>
      <w:r w:rsidR="00EA04C5">
        <w:rPr>
          <w:rFonts w:hAnsi="Times New Roman" w:ascii="Times New Roman"/>
          <w:sz w:val="24"/>
          <w:szCs w:val="24"/>
        </w:rPr>
        <w:t xml:space="preserve"> u zatraženom iznosu</w:t>
      </w:r>
      <w:r w:rsidR="0022080B">
        <w:rPr>
          <w:rFonts w:hAnsi="Times New Roman" w:ascii="Times New Roman"/>
          <w:sz w:val="24"/>
          <w:szCs w:val="24"/>
        </w:rPr>
        <w:t xml:space="preserve">, a koja nagrada će se isplatiti po pravomoćnosti ovog rješenja iz sredstava </w:t>
      </w:r>
      <w:r w:rsidR="00FB7EDC">
        <w:rPr>
          <w:rFonts w:hAnsi="Times New Roman" w:ascii="Times New Roman"/>
          <w:sz w:val="24"/>
          <w:szCs w:val="24"/>
        </w:rPr>
        <w:t>predujmljenih</w:t>
      </w:r>
      <w:r w:rsidR="0022080B">
        <w:rPr>
          <w:rFonts w:hAnsi="Times New Roman" w:ascii="Times New Roman"/>
          <w:sz w:val="24"/>
          <w:szCs w:val="24"/>
        </w:rPr>
        <w:t xml:space="preserve"> za pokriće troškova prethodnog postupka. </w:t>
      </w:r>
    </w:p>
    <w:p w:rsidRDefault="0022080B" w:rsidP="00922303" w:rsidR="0022080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080B" w:rsidP="0022080B" w:rsidR="00AC03F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Radi navedenog i sukladno citiranim odredbama Stečajnog zakona i Uredbe</w:t>
      </w:r>
      <w:r w:rsidR="00AC03F9">
        <w:rPr>
          <w:rFonts w:hAnsi="Times New Roman" w:ascii="Times New Roman"/>
          <w:sz w:val="24"/>
          <w:szCs w:val="24"/>
        </w:rPr>
        <w:t xml:space="preserve">, odlučeno kao u točkama I. i II. izreke ovog rješenja. </w:t>
      </w:r>
    </w:p>
    <w:p w:rsidRDefault="009E7EC2" w:rsidP="009E7EC2" w:rsidR="009E7EC2" w:rsidRPr="000C30E8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366F9" w:rsidR="009E7EC2" w:rsidRPr="009E7EC2">
      <w:pPr>
        <w:ind w:firstLine="708"/>
        <w:jc w:val="center"/>
        <w:rPr>
          <w:rFonts w:hAnsi="Times New Roman" w:ascii="Times New Roman"/>
          <w:sz w:val="24"/>
          <w:szCs w:val="24"/>
        </w:rPr>
      </w:pPr>
      <w:r w:rsidRPr="009E7EC2">
        <w:rPr>
          <w:rFonts w:hAnsi="Times New Roman" w:ascii="Times New Roman"/>
          <w:sz w:val="24"/>
          <w:szCs w:val="24"/>
        </w:rPr>
        <w:t xml:space="preserve">U Splitu, </w:t>
      </w:r>
      <w:r w:rsidR="00FB7EDC">
        <w:rPr>
          <w:rFonts w:hAnsi="Times New Roman" w:ascii="Times New Roman"/>
          <w:sz w:val="24"/>
          <w:szCs w:val="24"/>
        </w:rPr>
        <w:t>19</w:t>
      </w:r>
      <w:r w:rsidR="0022080B">
        <w:rPr>
          <w:rFonts w:hAnsi="Times New Roman" w:ascii="Times New Roman"/>
          <w:sz w:val="24"/>
          <w:szCs w:val="24"/>
        </w:rPr>
        <w:t>. srpnja 2017</w:t>
      </w:r>
      <w:r w:rsidRPr="009E7EC2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3951E9">
      <w:pPr>
        <w:jc w:val="both"/>
        <w:rPr>
          <w:rFonts w:hAnsi="Times New Roman" w:ascii="Times New Roman"/>
          <w:sz w:val="16"/>
          <w:szCs w:val="16"/>
        </w:rPr>
      </w:pPr>
      <w:r w:rsidRPr="009E7EC2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9E7EC2">
      <w:pPr>
        <w:ind w:firstLine="696" w:left="7092"/>
        <w:rPr>
          <w:rFonts w:hAnsi="Times New Roman" w:ascii="Times New Roman"/>
          <w:sz w:val="24"/>
          <w:szCs w:val="24"/>
        </w:rPr>
      </w:pPr>
      <w:r w:rsidRPr="009E7EC2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8E15FF">
      <w:pPr>
        <w:ind w:left="6372"/>
        <w:rPr>
          <w:rFonts w:hAnsi="Times New Roman" w:ascii="Times New Roman"/>
          <w:b/>
          <w:sz w:val="28"/>
          <w:szCs w:val="28"/>
        </w:rPr>
      </w:pPr>
    </w:p>
    <w:p w:rsidRDefault="009E7EC2" w:rsidP="00F72DA3" w:rsidR="009E7EC2" w:rsidRPr="009E7EC2">
      <w:pPr>
        <w:ind w:firstLine="216" w:left="7572"/>
        <w:rPr>
          <w:rFonts w:hAnsi="Times New Roman" w:ascii="Times New Roman"/>
          <w:sz w:val="24"/>
          <w:szCs w:val="24"/>
        </w:rPr>
      </w:pPr>
      <w:r w:rsidRPr="009E7EC2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9E7EC2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C30E8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0C30E8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22080B" w:rsidP="0022080B" w:rsidR="0022080B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22080B" w:rsidP="0022080B" w:rsidR="0022080B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dostave rješenja. </w:t>
      </w:r>
      <w:r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sudova.</w:t>
      </w:r>
    </w:p>
    <w:p w:rsidRDefault="0022080B" w:rsidP="0022080B" w:rsidR="0022080B" w:rsidRPr="003636F2">
      <w:pPr>
        <w:jc w:val="both"/>
        <w:rPr>
          <w:rFonts w:hAnsi="Times New Roman" w:ascii="Times New Roman"/>
          <w:sz w:val="28"/>
          <w:szCs w:val="28"/>
        </w:rPr>
      </w:pPr>
    </w:p>
    <w:p w:rsidRDefault="0022080B" w:rsidP="0022080B" w:rsidR="0022080B" w:rsidRPr="00123917">
      <w:pPr>
        <w:jc w:val="both"/>
        <w:rPr>
          <w:rFonts w:hAnsi="Times New Roman" w:ascii="Times New Roman"/>
          <w:sz w:val="16"/>
          <w:szCs w:val="16"/>
        </w:rPr>
      </w:pPr>
      <w:r w:rsidRPr="00123917">
        <w:rPr>
          <w:rFonts w:hAnsi="Times New Roman" w:ascii="Times New Roman"/>
          <w:sz w:val="16"/>
          <w:szCs w:val="16"/>
        </w:rPr>
        <w:t xml:space="preserve">               </w:t>
      </w:r>
    </w:p>
    <w:p w:rsidRDefault="0022080B" w:rsidP="0022080B" w:rsidR="0022080B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DNA:</w:t>
      </w:r>
    </w:p>
    <w:p w:rsidRDefault="0022080B" w:rsidP="003636F2" w:rsidR="0022080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C6F06">
        <w:rPr>
          <w:rFonts w:hAnsi="Times New Roman" w:ascii="Times New Roman"/>
          <w:sz w:val="24"/>
          <w:szCs w:val="24"/>
        </w:rPr>
        <w:t>stečajno</w:t>
      </w:r>
      <w:r>
        <w:rPr>
          <w:rFonts w:hAnsi="Times New Roman" w:ascii="Times New Roman"/>
          <w:sz w:val="24"/>
          <w:szCs w:val="24"/>
        </w:rPr>
        <w:t>m</w:t>
      </w:r>
      <w:r w:rsidRPr="00FC6F06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 Vedranu Šeparoviću iz Splita</w:t>
      </w:r>
    </w:p>
    <w:p w:rsidRDefault="0022080B" w:rsidP="0022080B" w:rsidR="0022080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</w:t>
      </w:r>
      <w:r w:rsidRPr="004817CB">
        <w:rPr>
          <w:rFonts w:hAnsi="Times New Roman" w:ascii="Times New Roman"/>
          <w:sz w:val="24"/>
          <w:szCs w:val="24"/>
        </w:rPr>
        <w:t>Oglasna ploča suda</w:t>
      </w:r>
    </w:p>
    <w:p w:rsidRDefault="0022080B" w:rsidP="0022080B" w:rsidR="0022080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817CB">
        <w:rPr>
          <w:rFonts w:hAnsi="Times New Roman" w:ascii="Times New Roman"/>
          <w:sz w:val="24"/>
          <w:szCs w:val="24"/>
        </w:rPr>
        <w:t>u spis</w:t>
      </w:r>
    </w:p>
    <w:p w:rsidRDefault="009E7EC2" w:rsidP="0022080B" w:rsidR="009E7EC2" w:rsidRPr="00DB5383">
      <w:pPr>
        <w:jc w:val="both"/>
        <w:rPr>
          <w:rFonts w:hAnsi="Times New Roman" w:ascii="Times New Roman"/>
          <w:sz w:val="24"/>
          <w:szCs w:val="24"/>
        </w:rPr>
      </w:pPr>
    </w:p>
    <w:sectPr w:rsidSect="000C30E8" w:rsidR="009E7EC2" w:rsidRPr="00DB5383">
      <w:headerReference w:type="even" r:id="rId10"/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755" w:rsidP="009E7EC2" w:rsidR="00F46755">
      <w:r>
        <w:separator/>
      </w:r>
    </w:p>
  </w:endnote>
  <w:endnote w:id="0" w:type="continuationSeparator">
    <w:p w:rsidRDefault="00F46755" w:rsidP="009E7EC2" w:rsidR="00F46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755" w:rsidP="009E7EC2" w:rsidR="00F46755">
      <w:r>
        <w:separator/>
      </w:r>
    </w:p>
  </w:footnote>
  <w:footnote w:id="0" w:type="continuationSeparator">
    <w:p w:rsidRDefault="00F46755" w:rsidP="009E7EC2" w:rsidR="00F46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85E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85E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85E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4E3221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F45DB0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St-145/2012</w:t>
    </w:r>
    <w:r w:rsidR="008D185E"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D185E" w:rsidR="008D185E">
    <w:pPr>
      <w:pStyle w:val="Zaglavlje"/>
    </w:pPr>
  </w:p>
  <w:p w:rsidRDefault="008D185E" w:rsidR="008D185E" w:rsidRPr="000C30E8">
    <w:pPr>
      <w:pStyle w:val="Zaglavlje"/>
      <w:rPr>
        <w:sz w:val="16"/>
        <w:szCs w:val="16"/>
      </w:rPr>
    </w:pPr>
  </w:p>
  <w:p w:rsidRDefault="004B55DF" w:rsidR="004B55DF" w:rsidRPr="000C30E8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C72781"/>
    <w:multiLevelType w:val="hybridMultilevel"/>
    <w:tmpl w:val="AF4A58FA"/>
    <w:lvl w:tplc="0602C7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AB2271"/>
    <w:multiLevelType w:val="hybridMultilevel"/>
    <w:tmpl w:val="A4C83C70"/>
    <w:lvl w:tplc="EF6A7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64D8B"/>
    <w:rsid w:val="000666DB"/>
    <w:rsid w:val="000967E4"/>
    <w:rsid w:val="000C30E8"/>
    <w:rsid w:val="000C71D1"/>
    <w:rsid w:val="000D6440"/>
    <w:rsid w:val="000D769F"/>
    <w:rsid w:val="00100413"/>
    <w:rsid w:val="00106949"/>
    <w:rsid w:val="0011505F"/>
    <w:rsid w:val="00115DF3"/>
    <w:rsid w:val="00131752"/>
    <w:rsid w:val="001324F3"/>
    <w:rsid w:val="00147C84"/>
    <w:rsid w:val="0017422F"/>
    <w:rsid w:val="00175245"/>
    <w:rsid w:val="001758D4"/>
    <w:rsid w:val="00176CA4"/>
    <w:rsid w:val="0017748D"/>
    <w:rsid w:val="00181AF2"/>
    <w:rsid w:val="00187057"/>
    <w:rsid w:val="00190B48"/>
    <w:rsid w:val="001A2551"/>
    <w:rsid w:val="001C17FB"/>
    <w:rsid w:val="001D19B5"/>
    <w:rsid w:val="001D4887"/>
    <w:rsid w:val="001D5C4A"/>
    <w:rsid w:val="001D6ECB"/>
    <w:rsid w:val="001E1520"/>
    <w:rsid w:val="001E5EA3"/>
    <w:rsid w:val="001F5654"/>
    <w:rsid w:val="00200E29"/>
    <w:rsid w:val="00217DD3"/>
    <w:rsid w:val="0022080B"/>
    <w:rsid w:val="00225862"/>
    <w:rsid w:val="00232EBD"/>
    <w:rsid w:val="00235AE7"/>
    <w:rsid w:val="00237A3C"/>
    <w:rsid w:val="002412CF"/>
    <w:rsid w:val="00247B33"/>
    <w:rsid w:val="002518AB"/>
    <w:rsid w:val="002626F2"/>
    <w:rsid w:val="00264A93"/>
    <w:rsid w:val="00264B6C"/>
    <w:rsid w:val="002702A4"/>
    <w:rsid w:val="00283ED3"/>
    <w:rsid w:val="002A2351"/>
    <w:rsid w:val="002A2D2A"/>
    <w:rsid w:val="002A4497"/>
    <w:rsid w:val="002D73FF"/>
    <w:rsid w:val="002F4D40"/>
    <w:rsid w:val="00306A8D"/>
    <w:rsid w:val="003124FF"/>
    <w:rsid w:val="003311B2"/>
    <w:rsid w:val="00333289"/>
    <w:rsid w:val="00342462"/>
    <w:rsid w:val="003620D0"/>
    <w:rsid w:val="003636F2"/>
    <w:rsid w:val="00367DD5"/>
    <w:rsid w:val="00370E1F"/>
    <w:rsid w:val="0037103F"/>
    <w:rsid w:val="00371A26"/>
    <w:rsid w:val="00373D86"/>
    <w:rsid w:val="00374CDB"/>
    <w:rsid w:val="00375F03"/>
    <w:rsid w:val="00386D85"/>
    <w:rsid w:val="003951E9"/>
    <w:rsid w:val="003A34EE"/>
    <w:rsid w:val="003A697B"/>
    <w:rsid w:val="003B1FA1"/>
    <w:rsid w:val="003C225A"/>
    <w:rsid w:val="003C6493"/>
    <w:rsid w:val="003C796A"/>
    <w:rsid w:val="0043068B"/>
    <w:rsid w:val="00432D7B"/>
    <w:rsid w:val="00433E3A"/>
    <w:rsid w:val="00443B8A"/>
    <w:rsid w:val="004532F9"/>
    <w:rsid w:val="00454838"/>
    <w:rsid w:val="00471337"/>
    <w:rsid w:val="004978B8"/>
    <w:rsid w:val="004B55DF"/>
    <w:rsid w:val="004C2345"/>
    <w:rsid w:val="004C5497"/>
    <w:rsid w:val="004C58EC"/>
    <w:rsid w:val="004D2950"/>
    <w:rsid w:val="004E3221"/>
    <w:rsid w:val="004E4E0D"/>
    <w:rsid w:val="005261F6"/>
    <w:rsid w:val="00532AAD"/>
    <w:rsid w:val="00544596"/>
    <w:rsid w:val="005513D6"/>
    <w:rsid w:val="005524FD"/>
    <w:rsid w:val="00574920"/>
    <w:rsid w:val="005864CE"/>
    <w:rsid w:val="00587181"/>
    <w:rsid w:val="00593FD4"/>
    <w:rsid w:val="005B63D0"/>
    <w:rsid w:val="005C063E"/>
    <w:rsid w:val="005C3964"/>
    <w:rsid w:val="005C43E1"/>
    <w:rsid w:val="00602B6A"/>
    <w:rsid w:val="00613736"/>
    <w:rsid w:val="00616832"/>
    <w:rsid w:val="00617625"/>
    <w:rsid w:val="006302EE"/>
    <w:rsid w:val="00631C34"/>
    <w:rsid w:val="00645792"/>
    <w:rsid w:val="006854CD"/>
    <w:rsid w:val="00696C1C"/>
    <w:rsid w:val="006A3FF8"/>
    <w:rsid w:val="006A6704"/>
    <w:rsid w:val="006B23E2"/>
    <w:rsid w:val="006C2A7C"/>
    <w:rsid w:val="006E33DF"/>
    <w:rsid w:val="006E3652"/>
    <w:rsid w:val="006E4A27"/>
    <w:rsid w:val="006E4DEE"/>
    <w:rsid w:val="007248B8"/>
    <w:rsid w:val="00725728"/>
    <w:rsid w:val="00726EDF"/>
    <w:rsid w:val="007725FF"/>
    <w:rsid w:val="0077638B"/>
    <w:rsid w:val="00794628"/>
    <w:rsid w:val="007A44C2"/>
    <w:rsid w:val="007B5064"/>
    <w:rsid w:val="007E61EC"/>
    <w:rsid w:val="007E7F67"/>
    <w:rsid w:val="007F20C8"/>
    <w:rsid w:val="0081749E"/>
    <w:rsid w:val="00847054"/>
    <w:rsid w:val="00864375"/>
    <w:rsid w:val="00891B86"/>
    <w:rsid w:val="0089240F"/>
    <w:rsid w:val="0089511D"/>
    <w:rsid w:val="008B678E"/>
    <w:rsid w:val="008D185E"/>
    <w:rsid w:val="008D2F9A"/>
    <w:rsid w:val="008D3741"/>
    <w:rsid w:val="008E15FF"/>
    <w:rsid w:val="008E1FF0"/>
    <w:rsid w:val="008E700A"/>
    <w:rsid w:val="008F3816"/>
    <w:rsid w:val="008F669C"/>
    <w:rsid w:val="00916C42"/>
    <w:rsid w:val="00922303"/>
    <w:rsid w:val="00931AFA"/>
    <w:rsid w:val="009327EC"/>
    <w:rsid w:val="00934D92"/>
    <w:rsid w:val="00940F7B"/>
    <w:rsid w:val="00943CC2"/>
    <w:rsid w:val="0095313F"/>
    <w:rsid w:val="00955B22"/>
    <w:rsid w:val="00977902"/>
    <w:rsid w:val="009B3CB3"/>
    <w:rsid w:val="009C695A"/>
    <w:rsid w:val="009E4238"/>
    <w:rsid w:val="009E4E1A"/>
    <w:rsid w:val="009E7EC2"/>
    <w:rsid w:val="009F3195"/>
    <w:rsid w:val="00A1520C"/>
    <w:rsid w:val="00A31551"/>
    <w:rsid w:val="00A33DAF"/>
    <w:rsid w:val="00A3676A"/>
    <w:rsid w:val="00A43262"/>
    <w:rsid w:val="00A65FC6"/>
    <w:rsid w:val="00A7065A"/>
    <w:rsid w:val="00A72D96"/>
    <w:rsid w:val="00AC03F9"/>
    <w:rsid w:val="00AD6B13"/>
    <w:rsid w:val="00AE3D57"/>
    <w:rsid w:val="00B0709D"/>
    <w:rsid w:val="00B106D0"/>
    <w:rsid w:val="00B134DA"/>
    <w:rsid w:val="00B47237"/>
    <w:rsid w:val="00B81AC0"/>
    <w:rsid w:val="00BA718E"/>
    <w:rsid w:val="00BB0D0B"/>
    <w:rsid w:val="00BB23D7"/>
    <w:rsid w:val="00BB5D68"/>
    <w:rsid w:val="00BD5860"/>
    <w:rsid w:val="00BE73AD"/>
    <w:rsid w:val="00C06BF6"/>
    <w:rsid w:val="00C3132F"/>
    <w:rsid w:val="00C32DE7"/>
    <w:rsid w:val="00C377D7"/>
    <w:rsid w:val="00C40F70"/>
    <w:rsid w:val="00C73722"/>
    <w:rsid w:val="00C81434"/>
    <w:rsid w:val="00C86CC2"/>
    <w:rsid w:val="00CA7408"/>
    <w:rsid w:val="00CE1B37"/>
    <w:rsid w:val="00CE4D6A"/>
    <w:rsid w:val="00CE58EF"/>
    <w:rsid w:val="00CF4D37"/>
    <w:rsid w:val="00D35DC0"/>
    <w:rsid w:val="00D44341"/>
    <w:rsid w:val="00D55E6E"/>
    <w:rsid w:val="00D949EA"/>
    <w:rsid w:val="00DB5383"/>
    <w:rsid w:val="00DC7853"/>
    <w:rsid w:val="00DD6F37"/>
    <w:rsid w:val="00DE3CA8"/>
    <w:rsid w:val="00DE6013"/>
    <w:rsid w:val="00E13859"/>
    <w:rsid w:val="00E16D21"/>
    <w:rsid w:val="00E366F9"/>
    <w:rsid w:val="00E44FBA"/>
    <w:rsid w:val="00E5187B"/>
    <w:rsid w:val="00E668F5"/>
    <w:rsid w:val="00E87E90"/>
    <w:rsid w:val="00EA04C5"/>
    <w:rsid w:val="00EB167D"/>
    <w:rsid w:val="00EC16CA"/>
    <w:rsid w:val="00EC4018"/>
    <w:rsid w:val="00EE3368"/>
    <w:rsid w:val="00EF121B"/>
    <w:rsid w:val="00F22833"/>
    <w:rsid w:val="00F30552"/>
    <w:rsid w:val="00F408A9"/>
    <w:rsid w:val="00F4104E"/>
    <w:rsid w:val="00F45DB0"/>
    <w:rsid w:val="00F461AA"/>
    <w:rsid w:val="00F46755"/>
    <w:rsid w:val="00F56D3C"/>
    <w:rsid w:val="00F613A5"/>
    <w:rsid w:val="00F703F3"/>
    <w:rsid w:val="00F72DA3"/>
    <w:rsid w:val="00FA4218"/>
    <w:rsid w:val="00FA6993"/>
    <w:rsid w:val="00FA6AE9"/>
    <w:rsid w:val="00FB7EDC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4E3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4E3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zahtjev 1 St-1398/16
čl. 441. st. 1.</izvorni_sadrzaj>
    <derivirana_varijabla naziv="DomainObject.Predmet.Opis_1">Novi zahtjev 1 St-1398/16
čl. 441.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BRODOGRADNJA MONACHUS d.o.o. za brodogradnju i trgovinu u stečaju</izvorni_sadrzaj>
    <derivirana_varijabla naziv="DomainObject.Predmet.ProtustrankaFormated_1">  BRODOGRADNJA MONACHUS d.o.o. za brodogradnju i trgovinu u stečaju</derivirana_varijabla>
  </DomainObject.Predmet.ProtustrankaFormated>
  <DomainObject.Predmet.ProtustrankaFormatedOIB>
    <izvorni_sadrzaj>  BRODOGRADNJA MONACHUS d.o.o. za brodogradnju i trgovinu u stečaju, OIB 47574707972</izvorni_sadrzaj>
    <derivirana_varijabla naziv="DomainObject.Predmet.ProtustrankaFormatedOIB_1">  BRODOGRADNJA MONACHUS d.o.o. za brodogradnju i trgovinu u stečaju, OIB 47574707972</derivirana_varijabla>
  </DomainObject.Predmet.ProtustrankaFormatedOIB>
  <DomainObject.Predmet.ProtustrankaFormatedWithAdress>
    <izvorni_sadrzaj> BRODOGRADNJA MONACHUS d.o.o. za brodogradnju i trgovinu u stečaju, Gornji Muć/bb, 21203 Gornji Muć</izvorni_sadrzaj>
    <derivirana_varijabla naziv="DomainObject.Predmet.ProtustrankaFormatedWithAdress_1"> BRODOGRADNJA MONACHUS d.o.o. za brodogradnju i trgovinu u stečaju, Gornji Muć/bb, 21203 Gornji Muć</derivirana_varijabla>
  </DomainObject.Predmet.ProtustrankaFormatedWithAdress>
  <DomainObject.Predmet.ProtustrankaFormatedWithAdressOIB>
    <izvorni_sadrzaj> BRODOGRADNJA MONACHUS d.o.o. za brodogradnju i trgovinu u stečaju, OIB 47574707972, Gornji Muć/bb, 21203 Gornji Muć</izvorni_sadrzaj>
    <derivirana_varijabla naziv="DomainObject.Predmet.ProtustrankaFormatedWithAdressOIB_1"> BRODOGRADNJA MONACHUS d.o.o. za brodogradnju i trgovinu u stečaju, OIB 47574707972, Gornji Muć/bb, 21203 Gornji Muć</derivirana_varijabla>
  </DomainObject.Predmet.ProtustrankaFormatedWithAdressOIB>
  <DomainObject.Predmet.ProtustrankaWithAdress>
    <izvorni_sadrzaj>BRODOGRADNJA MONACHUS d.o.o. za brodogradnju i trgovinu u stečaju Gornji Muć/bb, 21203 Gornji Muć</izvorni_sadrzaj>
    <derivirana_varijabla naziv="DomainObject.Predmet.ProtustrankaWithAdress_1">BRODOGRADNJA MONACHUS d.o.o. za brodogradnju i trgovinu u stečaju Gornji Muć/bb, 21203 Gornji Muć</derivirana_varijabla>
  </DomainObject.Predmet.ProtustrankaWithAdress>
  <DomainObject.Predmet.ProtustrankaWithAdressOIB>
    <izvorni_sadrzaj>BRODOGRADNJA MONACHUS d.o.o. za brodogradnju i trgovinu u stečaju, OIB 47574707972, Gornji Muć/bb, 21203 Gornji Muć</izvorni_sadrzaj>
    <derivirana_varijabla naziv="DomainObject.Predmet.ProtustrankaWithAdressOIB_1">BRODOGRADNJA MONACHUS d.o.o. za brodogradnju i trgovinu u stečaju, OIB 47574707972, Gornji Muć/bb, 21203 Gornji Muć</derivirana_varijabla>
  </DomainObject.Predmet.ProtustrankaWithAdressOIB>
  <DomainObject.Predmet.ProtustrankaNazivFormated>
    <izvorni_sadrzaj>BRODOGRADNJA MONACHUS d.o.o. za brodogradnju i trgovinu u stečaju</izvorni_sadrzaj>
    <derivirana_varijabla naziv="DomainObject.Predmet.ProtustrankaNazivFormated_1">BRODOGRADNJA MONACHUS d.o.o. za brodogradnju i trgovinu u stečaju</derivirana_varijabla>
  </DomainObject.Predmet.ProtustrankaNazivFormated>
  <DomainObject.Predmet.ProtustrankaNazivFormatedOIB>
    <izvorni_sadrzaj>BRODOGRADNJA MONACHUS d.o.o. za brodogradnju i trgovinu u stečaju, OIB 47574707972</izvorni_sadrzaj>
    <derivirana_varijabla naziv="DomainObject.Predmet.ProtustrankaNazivFormatedOIB_1">BRODOGRADNJA MONACHUS d.o.o. za brodogradnju i trgovinu u stečaju, OIB 47574707972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Alpe-Adria poslovodstvo društvo s ograničenom odgovornošću za promet nekretnina; Addiko Bank dioničko društvo; HP - Hrvatska pošta d.d.; SLOBODNA DALMACIJA izdavačka i tiskarska djelatnost, dioničko društvo</izvorni_sadrzaj>
    <derivirana_varijabla naziv="DomainObject.Predmet.StrankaFormated_1">  POREZNA UPRAVA, PODRUČNI URED SPLIT; Alpe-Adria poslovodstvo društvo s ograničenom odgovornošću za promet nekretnina; Addiko Bank dioničko društvo; HP - Hrvatska pošta d.d.; SLOBODNA DALMACIJA izdavačka i tiskarska djelatnost, dioničko društvo</derivirana_varijabla>
  </DomainObject.Predmet.StrankaFormated>
  <DomainObject.Predmet.StrankaFormatedOIB>
    <izvorni_sadrzaj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izvorni_sadrzaj>
    <derivirana_varijabla naziv="DomainObject.Predmet.StrankaFormatedOIB_1"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derivirana_varijabla>
  </DomainObject.Predmet.StrankaFormatedOIB>
  <DomainObject.Predmet.StrankaFormatedWithAdress>
    <izvorni_sadrzaj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izvorni_sadrzaj>
    <derivirana_varijabla naziv="DomainObject.Predmet.StrankaFormatedWithAdress_1"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derivirana_varijabla>
  </DomainObject.Predmet.StrankaFormatedWithAdress>
  <DomainObject.Predmet.StrankaFormatedWithAdressOIB>
    <izvorni_sadrzaj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izvorni_sadrzaj>
    <derivirana_varijabla naziv="DomainObject.Predmet.StrankaFormatedWithAdressOIB_1"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derivirana_varijabla>
  </DomainObject.Predmet.StrankaFormatedWithAdressOIB>
  <DomainObject.Predmet.StrankaWithAdress>
    <izvorni_sadrzaj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izvorni_sadrzaj>
    <derivirana_varijabla naziv="DomainObject.Predmet.StrankaWithAdress_1"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derivirana_varijabla>
  </DomainObject.Predmet.StrankaWithAdress>
  <DomainObject.Predmet.StrankaWithAdressOIB>
    <izvorni_sadrzaj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izvorni_sadrzaj>
    <derivirana_varijabla naziv="DomainObject.Predmet.StrankaWithAdressOIB_1"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derivirana_varijabla>
  </DomainObject.Predmet.StrankaWithAdressOIB>
  <DomainObject.Predmet.StrankaNazivFormated>
    <izvorni_sadrzaj>POREZNA UPRAVA, PODRUČNI URED SPLIT,Alpe-Adria poslovodstvo društvo s ograničenom odgovornošću za promet nekretnina,Addiko Bank dioničko društvo,HP - Hrvatska pošta d.d.,SLOBODNA DALMACIJA izdavačka i tiskarska djelatnost, dioničko društvo</izvorni_sadrzaj>
    <derivirana_varijabla naziv="DomainObject.Predmet.StrankaNazivFormated_1">POREZNA UPRAVA, PODRUČNI URED SPLIT,Alpe-Adria poslovodstvo društvo s ograničenom odgovornošću za promet nekretnina,Addiko Bank dioničko društvo,HP - Hrvatska pošta d.d.,SLOBODNA DALMACIJA izdavačka i tiskarska djelatnost, dioničko društvo</derivirana_varijabla>
  </DomainObject.Predmet.StrankaNazivFormated>
  <DomainObject.Predmet.StrankaNazivFormatedOIB>
    <izvorni_sadrzaj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izvorni_sadrzaj>
    <derivirana_varijabla naziv="DomainObject.Predmet.StrankaNazivFormatedOIB_1"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37946.97</izvorni_sadrzaj>
    <derivirana_varijabla naziv="DomainObject.Predmet.TrenutnaVrijednost_1">37946.97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Formated>
  <DomainObject.Predmet.StrankaList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izvorni_sadrzaj>
    <derivirana_varijabla naziv="DomainObject.Predmet.StrankaListFormatedWithAdress_1"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Naziv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NazivFormated>
  <DomainObject.Predmet.StrankaListNaziv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Naziv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BRODOGRADNJA MONACHUS d.o.o. za brodogradnju i trgovinu u stečaju</item>
    </izvorni_sadrzaj>
    <derivirana_varijabla naziv="DomainObject.Predmet.ProtuStrankaListFormated_1">
      <item>BRODOGRADNJA MONACHUS d.o.o. za brodogradnju i trgovinu u stečaju</item>
    </derivirana_varijabla>
  </DomainObject.Predmet.ProtuStrankaListFormated>
  <DomainObject.Predmet.ProtuStrankaListFormatedOIB>
    <izvorni_sadrzaj>
      <item>BRODOGRADNJA MONACHUS d.o.o. za brodogradnju i trgovinu u stečaju, OIB 47574707972</item>
    </izvorni_sadrzaj>
    <derivirana_varijabla naziv="DomainObject.Predmet.ProtuStrankaListFormatedOIB_1">
      <item>BRODOGRADNJA MONACHUS d.o.o. za brodogradnju i trgovinu u stečaju, OIB 47574707972</item>
    </derivirana_varijabla>
  </DomainObject.Predmet.ProtuStrankaListFormatedOIB>
  <DomainObject.Predmet.ProtuStrankaListFormatedWithAdress>
    <izvorni_sadrzaj>
      <item>BRODOGRADNJA MONACHUS d.o.o. za brodogradnju i trgovinu u stečaju, Gornji Muć/bb, 21203 Gornji Muć</item>
    </izvorni_sadrzaj>
    <derivirana_varijabla naziv="DomainObject.Predmet.ProtuStrankaListFormatedWithAdress_1">
      <item>BRODOGRADNJA MONACHUS d.o.o. za brodogradnju i trgovinu u stečaju, Gornji Muć/bb, 21203 Gornji Muć</item>
    </derivirana_varijabla>
  </DomainObject.Predmet.ProtuStrankaListFormatedWithAdress>
  <DomainObject.Predmet.ProtuStrankaListFormatedWithAdressOIB>
    <izvorni_sadrzaj>
      <item>BRODOGRADNJA MONACHUS d.o.o. za brodogradnju i trgovinu u stečaju, OIB 47574707972, Gornji Muć/bb, 21203 Gornji Muć</item>
    </izvorni_sadrzaj>
    <derivirana_varijabla naziv="DomainObject.Predmet.ProtuStrankaListFormatedWithAdressOIB_1">
      <item>BRODOGRADNJA MONACHUS d.o.o. za brodogradnju i trgovinu u stečaju, OIB 47574707972, Gornji Muć/bb, 21203 Gornji Muć</item>
    </derivirana_varijabla>
  </DomainObject.Predmet.ProtuStrankaListFormatedWithAdressOIB>
  <DomainObject.Predmet.ProtuStrankaListNazivFormated>
    <izvorni_sadrzaj>
      <item>BRODOGRADNJA MONACHUS d.o.o. za brodogradnju i trgovinu u stečaju</item>
    </izvorni_sadrzaj>
    <derivirana_varijabla naziv="DomainObject.Predmet.ProtuStrankaListNazivFormated_1">
      <item>BRODOGRADNJA MONACHUS d.o.o. za brodogradnju i trgovinu u stečaju</item>
    </derivirana_varijabla>
  </DomainObject.Predmet.ProtuStrankaListNazivFormated>
  <DomainObject.Predmet.ProtuStrankaListNazivFormatedOIB>
    <izvorni_sadrzaj>
      <item>BRODOGRADNJA MONACHUS d.o.o. za brodogradnju i trgovinu u stečaju, OIB 47574707972</item>
    </izvorni_sadrzaj>
    <derivirana_varijabla naziv="DomainObject.Predmet.ProtuStrankaListNazivFormatedOIB_1">
      <item>BRODOGRADNJA MONACHUS d.o.o. za brodogradnju i trgovinu u stečaju, OIB 47574707972</item>
    </derivirana_varijabla>
  </DomainObject.Predmet.ProtuStrankaListNazivFormatedOIB>
  <DomainObject.Predmet.OstaliListFormated>
    <izvorni_sadrzaj>
      <item>ŽELJKO PULJIĆ</item>
      <item>SRĐAN VRDOLJAK</item>
    </izvorni_sadrzaj>
    <derivirana_varijabla naziv="DomainObject.Predmet.OstaliListFormated_1">
      <item>ŽELJKO PULJIĆ</item>
      <item>SRĐAN VRDOLJAK</item>
    </derivirana_varijabla>
  </DomainObject.Predmet.OstaliListFormated>
  <DomainObject.Predmet.OstaliListFormatedOIB>
    <izvorni_sadrzaj>
      <item>ŽELJKO PULJIĆ, OIB 73912460734</item>
      <item>SRĐAN VRDOLJAK, OIB 11366106391</item>
    </izvorni_sadrzaj>
    <derivirana_varijabla naziv="DomainObject.Predmet.OstaliListFormatedOIB_1">
      <item>ŽELJKO PULJIĆ, OIB 73912460734</item>
      <item>SRĐAN VRDOLJAK, OIB 11366106391</item>
    </derivirana_varijabla>
  </DomainObject.Predmet.OstaliListFormatedOIB>
  <DomainObject.Predmet.OstaliListFormatedWithAdress>
    <izvorni_sadrzaj>
      <item>ŽELJKO PULJIĆ, Starčevićeva 11/1, 21000 Split</item>
      <item>SRĐAN VRDOLJAK, Domovinskog rata 21, 21000 Split</item>
    </izvorni_sadrzaj>
    <derivirana_varijabla naziv="DomainObject.Predmet.OstaliListFormatedWithAdress_1">
      <item>ŽELJKO PULJIĆ, Starčevićeva 11/1, 21000 Split</item>
      <item>SRĐAN VRDOLJAK, Domovinskog rata 21, 21000 Split</item>
    </derivirana_varijabla>
  </DomainObject.Predmet.OstaliListFormatedWithAdress>
  <DomainObject.Predmet.OstaliListFormatedWithAdressOIB>
    <izvorni_sadrzaj>
      <item>ŽELJKO PULJIĆ, OIB 73912460734, Starčevićeva 11/1, 21000 Split</item>
      <item>SRĐAN VRDOLJAK, OIB 11366106391, Domovinskog rata 21, 21000 Split</item>
    </izvorni_sadrzaj>
    <derivirana_varijabla naziv="DomainObject.Predmet.OstaliListFormatedWithAdressOIB_1">
      <item>ŽELJKO PULJIĆ, OIB 73912460734, Starčevićeva 11/1, 21000 Split</item>
      <item>SRĐAN VRDOLJAK, OIB 11366106391, Domovinskog rata 21, 21000 Split</item>
    </derivirana_varijabla>
  </DomainObject.Predmet.OstaliListFormatedWithAdressOIB>
  <DomainObject.Predmet.OstaliListNazivFormated>
    <izvorni_sadrzaj>
      <item>ŽELJKO PULJIĆ</item>
      <item>SRĐAN VRDOLJAK</item>
    </izvorni_sadrzaj>
    <derivirana_varijabla naziv="DomainObject.Predmet.OstaliListNazivFormated_1">
      <item>ŽELJKO PULJIĆ</item>
      <item>SRĐAN VRDOLJAK</item>
    </derivirana_varijabla>
  </DomainObject.Predmet.OstaliListNazivFormated>
  <DomainObject.Predmet.OstaliListNazivFormatedOIB>
    <izvorni_sadrzaj>
      <item>ŽELJKO PULJIĆ, OIB 73912460734</item>
      <item>SRĐAN VRDOLJAK, OIB 11366106391</item>
    </izvorni_sadrzaj>
    <derivirana_varijabla naziv="DomainObject.Predmet.OstaliListNazivFormatedOIB_1">
      <item>ŽELJKO PULJIĆ, OIB 73912460734</item>
      <item>SRĐAN VRDOLJAK, OIB 11366106391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 i dr.</izvorni_sadrzaj>
    <derivirana_varijabla naziv="DomainObject.Predmet.StrankaIDrugi_1">POREZNA UPRAVA, PODRUČNI URED SPLIT i dr.</derivirana_varijabla>
  </DomainObject.Predmet.StrankaIDrugi>
  <DomainObject.Predmet.ProtustrankaIDrugi>
    <izvorni_sadrzaj>BRODOGRADNJA MONACHUS d.o.o. za brodogradnju i trgovinu u stečaju</izvorni_sadrzaj>
    <derivirana_varijabla naziv="DomainObject.Predmet.ProtustrankaIDrugi_1">BRODOGRADNJA MONACHUS d.o.o. za brodogradnju i trgovinu u stečaju</derivirana_varijabla>
  </DomainObject.Predmet.ProtustrankaIDrugi>
  <DomainObject.Predmet.StrankaIDrugiAdressOIB>
    <izvorni_sadrzaj>POREZNA UPRAVA, PODRUČNI URED SPLIT, OIB 18683136487, Mažuranićevo šetalište 24b, 21000 Split i dr.</izvorni_sadrzaj>
    <derivirana_varijabla naziv="DomainObject.Predmet.StrankaIDrugiAdressOIB_1">POREZNA UPRAVA, PODRUČNI URED SPLIT, OIB 18683136487, Mažuranićevo šetalište 24b, 21000 Split i dr.</derivirana_varijabla>
  </DomainObject.Predmet.StrankaIDrugiAdressOIB>
  <DomainObject.Predmet.ProtustrankaIDrugiAdressOIB>
    <izvorni_sadrzaj>BRODOGRADNJA MONACHUS d.o.o. za brodogradnju i trgovinu u stečaju, OIB 47574707972, Gornji Muć/bb, 21203 Gornji Muć</izvorni_sadrzaj>
    <derivirana_varijabla naziv="DomainObject.Predmet.ProtustrankaIDrugiAdressOIB_1">BRODOGRADNJA MONACHUS d.o.o. za brodogradnju i trgovinu u stečaju, OIB 47574707972, Gornji Muć/bb,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izvorni_sadrzaj>
    <derivirana_varijabla naziv="DomainObject.Predmet.SudioniciListNaziv_1"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derivirana_varijabla>
  </DomainObject.Predmet.SudioniciListNaziv>
  <DomainObject.Predmet.SudioniciListAdressOIB>
    <izvorni_sadrzaj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izvorni_sadrzaj>
    <derivirana_varijabla naziv="DomainObject.Predmet.SudioniciListAdressOIB_1"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izvorni_sadrzaj>
    <derivirana_varijabla naziv="DomainObject.Predmet.SudioniciListNazivOIB_1"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863</properties:Words>
  <properties:Characters>4759</properties:Characters>
  <properties:Lines>111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2017-07-19T08:16:00Z</dcterms:created>
  <dc:creator>wsadmin</dc:creator>
  <cp:lastModifiedBy>Paško Bačić</cp:lastModifiedBy>
  <cp:lastPrinted>2017-07-19T07:53:00Z</cp:lastPrinted>
  <dcterms:modified xmlns:xsi="http://www.w3.org/2001/XMLSchema-instance" xsi:type="dcterms:W3CDTF">2017-07-19T08:16:00Z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