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d528" w14:paraId="055d528" w:rsidRDefault="00AE649C" w:rsidP="00FA5B5E" w:rsidR="00AE649C" w:rsidRPr="00B76F3C">
      <w:pPr>
        <w:pStyle w:val="Naslov3"/>
        <w15:collapsed w:val="false"/>
      </w:pPr>
    </w:p>
    <w:p w:rsidRDefault="003E1094" w:rsidP="003E1094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E1094">
        <w:rPr>
          <w:rFonts w:cs="Times New Roman" w:eastAsia="Times New Roman"/>
          <w:noProof/>
          <w:szCs w:val="20"/>
          <w:lang w:eastAsia="hr-HR"/>
        </w:rPr>
        <w:t xml:space="preserve">                 5 St-289/2016-2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E109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E109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3E1094">
        <w:rPr>
          <w:rFonts w:cs="Times New Roman" w:eastAsia="Times New Roman"/>
          <w:noProof/>
          <w:szCs w:val="20"/>
          <w:lang w:eastAsia="hr-HR"/>
        </w:rPr>
        <w:tab/>
      </w:r>
      <w:r w:rsidRPr="003E1094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3E1094">
        <w:rPr>
          <w:rFonts w:cs="Times New Roman" w:eastAsia="Times New Roman"/>
          <w:szCs w:val="20"/>
          <w:lang w:eastAsia="hr-HR"/>
        </w:rPr>
        <w:t xml:space="preserve">ovodom prijedloga Republike Hrvatske, Ministarstva financija, Porezne uprave, Područni ured Sjeverna Hrvatska, koju zastupa Županijsko državno odvjetništvo u Bjelovaru, i VABA d.d. banka Varaždin, Varaždin, Aleja kralja Zvonimira 1, OIB: 38182927268, za otvaranje stečajnog postupka nad dužnikom </w:t>
      </w:r>
      <w:r w:rsidRPr="003E1094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MBS: 010059108, OIB: 36865973900, dana 13. svibnja 2016.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>r i j e š i o   j e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              I. Pokreće se postupak radi utvrđivanja uvjeta za otvaranje stečajnog postupka nad dužnikom </w:t>
      </w:r>
      <w:r w:rsidRPr="003E1094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MBS: 010059108, OIB: 36865973900.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10. lipnja 2016. u 10,00 sati u ovome sudu u Bjelovaru, Šetalište dr. </w:t>
      </w:r>
      <w:proofErr w:type="spellStart"/>
      <w:r w:rsidRPr="003E109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E109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E109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E109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- predlagatelji 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- zakonski zastupnik dužnika Nedeljko </w:t>
      </w:r>
      <w:proofErr w:type="spellStart"/>
      <w:r w:rsidRPr="003E1094">
        <w:rPr>
          <w:rFonts w:cs="Times New Roman" w:eastAsia="Times New Roman"/>
          <w:szCs w:val="20"/>
          <w:lang w:eastAsia="hr-HR"/>
        </w:rPr>
        <w:t>Grubeša</w:t>
      </w:r>
      <w:proofErr w:type="spellEnd"/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- Financijska agencija 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  <w:r w:rsidRPr="003E1094">
        <w:rPr>
          <w:rFonts w:cs="Times New Roman" w:eastAsia="SimSun"/>
          <w:szCs w:val="20"/>
          <w:lang w:eastAsia="zh-CN"/>
        </w:rPr>
        <w:t>Obrazloženje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Vjerovnici Republika Hrvatska, Ministarstvo financija i </w:t>
      </w:r>
      <w:r w:rsidRPr="003E1094">
        <w:rPr>
          <w:rFonts w:cs="Times New Roman" w:eastAsia="SimSun"/>
          <w:szCs w:val="20"/>
          <w:lang w:eastAsia="zh-CN"/>
        </w:rPr>
        <w:t>VABA d.d. banka Varaždin, Varaždin, Aleja kralja Zvonimira 1 su</w:t>
      </w:r>
      <w:r w:rsidRPr="003E1094">
        <w:rPr>
          <w:rFonts w:cs="Times New Roman" w:eastAsia="Times New Roman"/>
          <w:noProof/>
          <w:szCs w:val="20"/>
          <w:lang w:eastAsia="hr-HR"/>
        </w:rPr>
        <w:t>, temeljem čl.430. Stečajnog zakona (Narodne novine br. 71/15, dalje: SZ), u</w:t>
      </w:r>
      <w:r w:rsidRPr="003E1094">
        <w:rPr>
          <w:rFonts w:cs="Times New Roman" w:eastAsia="SimSun"/>
          <w:szCs w:val="20"/>
          <w:lang w:eastAsia="zh-CN"/>
        </w:rPr>
        <w:t xml:space="preserve"> skraćenom stečajnom postupku nad dužnikom</w:t>
      </w:r>
      <w:r w:rsidRPr="003E1094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3E1094">
        <w:rPr>
          <w:rFonts w:cs="Times New Roman" w:eastAsia="SimSun"/>
          <w:szCs w:val="20"/>
          <w:lang w:eastAsia="zh-CN"/>
        </w:rPr>
        <w:t xml:space="preserve">AQUA TRGOVINA d.o.o., podnijeli </w:t>
      </w:r>
      <w:r w:rsidRPr="003E1094">
        <w:rPr>
          <w:rFonts w:cs="Times New Roman" w:eastAsia="Times New Roman"/>
          <w:noProof/>
          <w:szCs w:val="20"/>
          <w:lang w:eastAsia="hr-HR"/>
        </w:rPr>
        <w:t>p</w:t>
      </w:r>
      <w:r w:rsidRPr="003E1094">
        <w:rPr>
          <w:rFonts w:cs="Times New Roman" w:eastAsia="Times New Roman"/>
          <w:szCs w:val="20"/>
          <w:lang w:eastAsia="hr-HR"/>
        </w:rPr>
        <w:t xml:space="preserve">rijedlog za otvaranje stečajnog postupka navodeći da dužnik ima imovinu iz koje bi mogli naplatiti svoja potraživanja.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U zahtjevu za provedbu skraćenog stečajnog postupka, koji je podnijela FINA 30. listopada 2015., navedeno je da na dan 28. listopada 2015. dužnik u Očevidniku redoslijeda osnova za plaćanje ima evidentirane neizvršene osnove za plaćanje u neprekinutom razdoblju od 120 dana, u ukupnom iznosu od 641.228,33 kn, u koji iznos je uračunata kamata i naknada </w:t>
      </w:r>
      <w:r w:rsidRPr="003E1094">
        <w:rPr>
          <w:rFonts w:cs="Times New Roman" w:eastAsia="Times New Roman"/>
          <w:szCs w:val="20"/>
          <w:lang w:eastAsia="hr-HR"/>
        </w:rPr>
        <w:lastRenderedPageBreak/>
        <w:t>Financijske agencije za provedbu ovrhe na novčanim sredstvima. Iz navedenog proizlazi vjerojatnost postojanja stečajnog razloga nesposobnosti za plaćanje iz čl.6. st.2. SZ-a.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  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Uz prijedlog za otvaranje stečajnog postupka vjerovnici su dostavili isprave (izvadak o stanju računa dužnika kao poreznog obveznika i izvod iz poslovnih knjiga) iz kojih proizlazi vjerojatnost njihovih tražbina te su, u smislu odredbe čl.109. st.1.-3. SZ-a, ovlašteni podnijeti prijedlog za otvaranje stečajnog postupka.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3E1094">
        <w:rPr>
          <w:rFonts w:cs="Times New Roman" w:eastAsia="SimSun"/>
          <w:szCs w:val="20"/>
          <w:lang w:eastAsia="zh-CN"/>
        </w:rPr>
        <w:t>Vjerovnik VABA d.d. banka Varaždin, je po pozivu suda platio predujam od 1.000,00 kn i dodatni iznos predujma od 15.000,00 kn, dok vjerovnik Republika Hrvatska, sukladno odredbi  čl.114. st.3. SZ, nije bila dužna platiti predujam.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predlagatelji, zakonski zastupnik dužnika i Fina.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>U Bjelovaru, 13. svibnja 2016.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>STEČAJNI SUDAC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E1094">
        <w:rPr>
          <w:rFonts w:cs="Times New Roman" w:eastAsia="Times New Roman"/>
          <w:szCs w:val="20"/>
          <w:lang w:eastAsia="hr-HR"/>
        </w:rPr>
        <w:t>Rj</w:t>
      </w:r>
      <w:proofErr w:type="spellEnd"/>
      <w:r w:rsidRPr="003E1094">
        <w:rPr>
          <w:rFonts w:cs="Times New Roman" w:eastAsia="Times New Roman"/>
          <w:szCs w:val="20"/>
          <w:lang w:eastAsia="hr-HR"/>
        </w:rPr>
        <w:t>.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>1. DNA: predlagateljima, poštom i e-oglasnom pločom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               e-oglasna ploča </w:t>
      </w:r>
    </w:p>
    <w:p w:rsidRDefault="003E1094" w:rsidP="003E1094" w:rsidR="003E1094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E1094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3E1094">
        <w:rPr>
          <w:rFonts w:cs="Times New Roman" w:eastAsia="Times New Roman"/>
          <w:szCs w:val="20"/>
          <w:lang w:eastAsia="hr-HR"/>
        </w:rPr>
        <w:t>Sc</w:t>
      </w:r>
      <w:proofErr w:type="spellEnd"/>
      <w:r w:rsidRPr="003E1094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3E1094" w:rsidP="003E1094" w:rsidR="00A21F0D" w:rsidRPr="003E10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Bj.13.5.2016.    </w:t>
      </w: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094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01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St-289/2016-2</izvorni_sadrzaj>
    <derivirana_varijabla naziv="DomainObject.Oznaka_1">St-289/2016-2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</izvorni_sadrzaj>
    <derivirana_varijabla naziv="DomainObject.Predmet.OstaliListFormated_1">
      <item>NEDELJKO GRUBEŠA</item>
      <item>ŽUPANIJSKO DRŽAVNO ODVJETNIŠTVO U BJELOVARU</item>
    </derivirana_varijabla>
  </DomainObject.Predmet.OstaliListFormated>
  <DomainObject.Predmet.OstaliListFormatedOIB>
    <izvorni_sadrzaj>
      <item>NEDELJKO GRUBEŠA, OIB 75735654858</item>
      <item>ŽUPANIJSKO DRŽAVNO ODVJETNIŠTVO U BJELOVARU</item>
    </izvorni_sadrzaj>
    <derivirana_varijabla naziv="DomainObject.Predmet.OstaliListFormatedOIB_1">
      <item>NEDELJKO GRUBEŠA, OIB 75735654858</item>
      <item>ŽUPANIJSKO DRŽAVNO ODVJETNIŠTVO U BJELOVARU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</izvorni_sadrzaj>
    <derivirana_varijabla naziv="DomainObject.Predmet.OstaliListFormatedWithAdress_1">
      <item>NEDELJKO GRUBEŠA, Bijenička Cesta 20, 10000 Zagreb</item>
      <item>ŽUPANIJSKO DRŽAVNO ODVJETNIŠTVO U BJELOVARU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</derivirana_varijabla>
  </DomainObject.Predmet.OstaliListFormatedWithAdressOIB>
  <DomainObject.Predmet.OstaliListNazivFormated>
    <izvorni_sadrzaj>
      <item>NEDELJKO GRUBEŠA</item>
      <item>ŽUPANIJSKO DRŽAVNO ODVJETNIŠTVO U BJELOVARU</item>
    </izvorni_sadrzaj>
    <derivirana_varijabla naziv="DomainObject.Predmet.OstaliListNazivFormated_1">
      <item>NEDELJKO GRUBEŠA</item>
      <item>ŽUPANIJSKO DRŽAVNO ODVJETNIŠTVO U BJELOVARU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</izvorni_sadrzaj>
    <derivirana_varijabla naziv="DomainObject.Predmet.OstaliListNazivFormatedOIB_1">
      <item>NEDELJKO GRUBEŠA, OIB 75735654858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St-289/2016-2</izvorni_sadrzaj>
    <derivirana_varijabla naziv="DomainObject.PoslovniBrojDokumenta_1">St-289/2016-2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1C123-EA34-4381-80CA-45F0F3A08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2948</properties:Characters>
  <properties:Lines>85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2016-05-13T11:57:00Z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