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23cb" w14:paraId="c5523cb" w:rsidRDefault="00A53374" w:rsidP="00910611" w:rsidR="00A5337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374" w:rsidP="00910611" w:rsidR="00A53374">
      <w:r>
        <w:rPr>
          <w:rFonts w:eastAsia="MS Mincho"/>
        </w:rPr>
        <w:t>REPUBLIKA HRVATSKA</w:t>
      </w:r>
    </w:p>
    <w:p w:rsidRDefault="00A53374" w:rsidP="00910611" w:rsidR="00A53374">
      <w:r>
        <w:rPr>
          <w:rFonts w:eastAsia="MS Mincho"/>
        </w:rPr>
        <w:t>TRGOVAČKI SUD U RIJECI</w:t>
      </w:r>
    </w:p>
    <w:p w:rsidRDefault="00A53374" w:rsidR="00A53374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3374" w:rsidR="00A53374" w:rsidRPr="00910611">
      <w:pPr>
        <w:rPr>
          <w:rFonts w:eastAsia="MS Mincho"/>
        </w:rPr>
      </w:pPr>
    </w:p>
    <w:p w:rsidRDefault="00F97FBA" w:rsidP="00362B8B" w:rsidR="00362B8B" w:rsidRPr="006459B2">
      <w:pPr>
        <w:jc w:val="right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ab/>
      </w:r>
      <w:r w:rsidRPr="006459B2">
        <w:rPr>
          <w:rFonts w:cs="Times New Roman" w:hAnsi="Times New Roman" w:ascii="Times New Roman"/>
        </w:rPr>
        <w:tab/>
      </w:r>
      <w:r w:rsidRPr="006459B2">
        <w:rPr>
          <w:rFonts w:cs="Times New Roman" w:hAnsi="Times New Roman" w:ascii="Times New Roman"/>
        </w:rPr>
        <w:tab/>
      </w:r>
      <w:r w:rsidRPr="006459B2">
        <w:rPr>
          <w:rFonts w:cs="Times New Roman" w:hAnsi="Times New Roman" w:ascii="Times New Roman"/>
        </w:rPr>
        <w:tab/>
      </w:r>
      <w:r w:rsidRPr="006459B2">
        <w:rPr>
          <w:rFonts w:cs="Times New Roman" w:hAnsi="Times New Roman" w:ascii="Times New Roman"/>
        </w:rPr>
        <w:tab/>
      </w:r>
      <w:r w:rsidRPr="006459B2">
        <w:rPr>
          <w:rFonts w:cs="Times New Roman" w:hAnsi="Times New Roman" w:ascii="Times New Roman"/>
        </w:rPr>
        <w:tab/>
      </w:r>
      <w:r w:rsidRPr="006459B2">
        <w:rPr>
          <w:rFonts w:cs="Times New Roman" w:hAnsi="Times New Roman" w:ascii="Times New Roman"/>
        </w:rPr>
        <w:tab/>
      </w:r>
      <w:r w:rsidRPr="006459B2">
        <w:rPr>
          <w:rFonts w:cs="Times New Roman" w:hAnsi="Times New Roman" w:ascii="Times New Roman"/>
        </w:rPr>
        <w:tab/>
      </w:r>
      <w:r w:rsidR="00DB05E6" w:rsidRPr="006459B2">
        <w:rPr>
          <w:rFonts w:cs="Times New Roman" w:hAnsi="Times New Roman" w:ascii="Times New Roman"/>
        </w:rPr>
        <w:t xml:space="preserve">Posl.br. </w:t>
      </w:r>
      <w:r w:rsidR="003B76F8" w:rsidRPr="006459B2">
        <w:rPr>
          <w:rFonts w:cs="Times New Roman" w:hAnsi="Times New Roman" w:ascii="Times New Roman"/>
        </w:rPr>
        <w:t>14</w:t>
      </w:r>
      <w:r w:rsidR="00DB05E6" w:rsidRPr="006459B2">
        <w:rPr>
          <w:rFonts w:cs="Times New Roman" w:hAnsi="Times New Roman" w:ascii="Times New Roman"/>
        </w:rPr>
        <w:t xml:space="preserve"> St-</w:t>
      </w:r>
      <w:r w:rsidR="00463BE1">
        <w:rPr>
          <w:rFonts w:cs="Times New Roman" w:hAnsi="Times New Roman" w:ascii="Times New Roman"/>
        </w:rPr>
        <w:t>953/2011</w:t>
      </w:r>
    </w:p>
    <w:p w:rsidRDefault="00362B8B" w:rsidP="00362B8B" w:rsidR="00362B8B" w:rsidRPr="006459B2">
      <w:pPr>
        <w:rPr>
          <w:rFonts w:cs="Times New Roman" w:hAnsi="Times New Roman" w:ascii="Times New Roman"/>
        </w:rPr>
      </w:pPr>
    </w:p>
    <w:p w:rsidRDefault="00362B8B" w:rsidP="00362B8B" w:rsidR="00362B8B" w:rsidRPr="006459B2">
      <w:pPr>
        <w:rPr>
          <w:rFonts w:cs="Times New Roman" w:hAnsi="Times New Roman" w:ascii="Times New Roman"/>
        </w:rPr>
      </w:pPr>
    </w:p>
    <w:p w:rsidRDefault="00362B8B" w:rsidP="00362B8B" w:rsidR="00362B8B" w:rsidRPr="006459B2">
      <w:pPr>
        <w:rPr>
          <w:rFonts w:cs="Times New Roman" w:hAnsi="Times New Roman" w:ascii="Times New Roman"/>
        </w:rPr>
      </w:pPr>
    </w:p>
    <w:p w:rsidRDefault="006459B2" w:rsidP="00362B8B" w:rsidR="006459B2" w:rsidRPr="006459B2">
      <w:pPr>
        <w:jc w:val="center"/>
        <w:rPr>
          <w:rFonts w:cs="Times New Roman" w:hAnsi="Times New Roman" w:ascii="Times New Roman"/>
          <w:bCs w:val="false"/>
        </w:rPr>
      </w:pPr>
      <w:r w:rsidRPr="006459B2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6459B2">
      <w:pPr>
        <w:jc w:val="center"/>
        <w:rPr>
          <w:rFonts w:cs="Times New Roman" w:hAnsi="Times New Roman" w:ascii="Times New Roman"/>
          <w:bCs w:val="false"/>
        </w:rPr>
      </w:pPr>
      <w:r w:rsidRPr="006459B2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6459B2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6459B2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843502">
      <w:pPr>
        <w:ind w:firstLine="1440"/>
        <w:jc w:val="both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Trgovački sud u Rijeci, po stečajnom sucu Veri Jelenović, u stečajnom </w:t>
      </w:r>
      <w:r w:rsidRPr="00843502">
        <w:rPr>
          <w:rFonts w:cs="Times New Roman" w:hAnsi="Times New Roman" w:ascii="Times New Roman"/>
        </w:rPr>
        <w:t xml:space="preserve">postupku nad  dužnikom </w:t>
      </w:r>
      <w:r w:rsidR="00843502" w:rsidRPr="00843502">
        <w:rPr>
          <w:rFonts w:cs="Times New Roman" w:hAnsi="Times New Roman" w:ascii="Times New Roman"/>
        </w:rPr>
        <w:t xml:space="preserve">JADRAN - METAL prerada sekundarnih sirovina d. d. u stečaju Pula, </w:t>
      </w:r>
      <w:proofErr w:type="spellStart"/>
      <w:r w:rsidR="00843502" w:rsidRPr="00843502">
        <w:rPr>
          <w:rFonts w:cs="Times New Roman" w:hAnsi="Times New Roman" w:ascii="Times New Roman"/>
        </w:rPr>
        <w:t>Valica</w:t>
      </w:r>
      <w:proofErr w:type="spellEnd"/>
      <w:r w:rsidR="00843502" w:rsidRPr="00843502">
        <w:rPr>
          <w:rFonts w:cs="Times New Roman" w:hAnsi="Times New Roman" w:ascii="Times New Roman"/>
        </w:rPr>
        <w:t xml:space="preserve"> 2 </w:t>
      </w:r>
      <w:bookmarkStart w:name="OLE_LINK3" w:id="1"/>
      <w:r w:rsidR="00843502" w:rsidRPr="00843502">
        <w:rPr>
          <w:rStyle w:val="tabletextfield"/>
          <w:rFonts w:cs="Times New Roman" w:hAnsi="Times New Roman" w:ascii="Times New Roman"/>
        </w:rPr>
        <w:t>OIB 75144446829</w:t>
      </w:r>
      <w:bookmarkEnd w:id="1"/>
      <w:r w:rsidRPr="00843502">
        <w:rPr>
          <w:rFonts w:cs="Times New Roman" w:hAnsi="Times New Roman" w:ascii="Times New Roman"/>
        </w:rPr>
        <w:t xml:space="preserve">, dana </w:t>
      </w:r>
      <w:r w:rsidR="00843502" w:rsidRPr="00843502">
        <w:rPr>
          <w:rFonts w:cs="Times New Roman" w:hAnsi="Times New Roman" w:ascii="Times New Roman"/>
        </w:rPr>
        <w:t>21. rujna</w:t>
      </w:r>
      <w:r w:rsidR="006459B2" w:rsidRPr="00843502">
        <w:rPr>
          <w:rFonts w:cs="Times New Roman" w:hAnsi="Times New Roman" w:ascii="Times New Roman"/>
        </w:rPr>
        <w:t xml:space="preserve"> 201</w:t>
      </w:r>
      <w:r w:rsidR="00843502" w:rsidRPr="00843502">
        <w:rPr>
          <w:rFonts w:cs="Times New Roman" w:hAnsi="Times New Roman" w:ascii="Times New Roman"/>
        </w:rPr>
        <w:t>5</w:t>
      </w:r>
      <w:r w:rsidRPr="00843502">
        <w:rPr>
          <w:rFonts w:cs="Times New Roman" w:hAnsi="Times New Roman" w:ascii="Times New Roman"/>
        </w:rPr>
        <w:t>. g.</w:t>
      </w:r>
      <w:r w:rsidR="00226F12" w:rsidRPr="00843502">
        <w:rPr>
          <w:rFonts w:cs="Times New Roman" w:hAnsi="Times New Roman" w:ascii="Times New Roman"/>
        </w:rPr>
        <w:t xml:space="preserve"> saziva</w:t>
      </w:r>
      <w:r w:rsidRPr="00843502">
        <w:rPr>
          <w:rFonts w:cs="Times New Roman" w:hAnsi="Times New Roman" w:ascii="Times New Roman"/>
        </w:rPr>
        <w:t xml:space="preserve">  </w:t>
      </w:r>
    </w:p>
    <w:p w:rsidRDefault="00362B8B" w:rsidR="00362B8B" w:rsidRPr="006459B2">
      <w:pPr>
        <w:jc w:val="both"/>
        <w:rPr>
          <w:rFonts w:cs="Times New Roman" w:hAnsi="Times New Roman" w:ascii="Times New Roman"/>
        </w:rPr>
      </w:pPr>
    </w:p>
    <w:p w:rsidRDefault="00362B8B" w:rsidR="00362B8B" w:rsidRPr="006459B2">
      <w:pPr>
        <w:jc w:val="both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 </w:t>
      </w:r>
      <w:r w:rsidRPr="006459B2">
        <w:rPr>
          <w:rFonts w:cs="Times New Roman" w:hAnsi="Times New Roman" w:ascii="Times New Roman"/>
        </w:rPr>
        <w:tab/>
      </w:r>
      <w:r w:rsidRPr="006459B2">
        <w:rPr>
          <w:rFonts w:cs="Times New Roman" w:hAnsi="Times New Roman" w:ascii="Times New Roman"/>
        </w:rPr>
        <w:tab/>
      </w:r>
      <w:r w:rsidRPr="006459B2">
        <w:rPr>
          <w:rFonts w:cs="Times New Roman" w:hAnsi="Times New Roman" w:ascii="Times New Roman"/>
        </w:rPr>
        <w:tab/>
      </w:r>
    </w:p>
    <w:p w:rsidRDefault="002C4A8F" w:rsidP="00362B8B" w:rsidR="00362B8B" w:rsidRPr="006459B2">
      <w:pPr>
        <w:jc w:val="center"/>
        <w:rPr>
          <w:rFonts w:cs="Times New Roman" w:hAnsi="Times New Roman" w:ascii="Times New Roman"/>
          <w:bCs w:val="false"/>
        </w:rPr>
      </w:pPr>
      <w:r w:rsidRPr="006459B2">
        <w:rPr>
          <w:rFonts w:cs="Times New Roman" w:hAnsi="Times New Roman" w:ascii="Times New Roman"/>
          <w:bCs w:val="false"/>
        </w:rPr>
        <w:t>SKUPŠTINU</w:t>
      </w:r>
      <w:r w:rsidR="00362B8B" w:rsidRPr="006459B2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6459B2">
      <w:pPr>
        <w:jc w:val="center"/>
        <w:rPr>
          <w:rFonts w:cs="Times New Roman" w:hAnsi="Times New Roman" w:ascii="Times New Roman"/>
          <w:bCs w:val="false"/>
        </w:rPr>
      </w:pPr>
      <w:r w:rsidRPr="006459B2">
        <w:rPr>
          <w:rFonts w:cs="Times New Roman" w:hAnsi="Times New Roman" w:ascii="Times New Roman"/>
        </w:rPr>
        <w:t>stečajnog dužnika</w:t>
      </w:r>
      <w:r w:rsidR="0078318A" w:rsidRPr="006459B2">
        <w:rPr>
          <w:rFonts w:cs="Times New Roman" w:hAnsi="Times New Roman" w:ascii="Times New Roman"/>
        </w:rPr>
        <w:t xml:space="preserve"> </w:t>
      </w:r>
      <w:r w:rsidR="00843502" w:rsidRPr="00843502">
        <w:rPr>
          <w:rFonts w:cs="Times New Roman" w:hAnsi="Times New Roman" w:ascii="Times New Roman"/>
        </w:rPr>
        <w:t xml:space="preserve">JADRAN - METAL prerada sekundarnih sirovina d. d. u stečaju Pula, </w:t>
      </w:r>
      <w:proofErr w:type="spellStart"/>
      <w:r w:rsidR="00843502" w:rsidRPr="00843502">
        <w:rPr>
          <w:rFonts w:cs="Times New Roman" w:hAnsi="Times New Roman" w:ascii="Times New Roman"/>
        </w:rPr>
        <w:t>Valica</w:t>
      </w:r>
      <w:proofErr w:type="spellEnd"/>
      <w:r w:rsidR="00843502" w:rsidRPr="00843502">
        <w:rPr>
          <w:rFonts w:cs="Times New Roman" w:hAnsi="Times New Roman" w:ascii="Times New Roman"/>
        </w:rPr>
        <w:t xml:space="preserve"> 2 </w:t>
      </w:r>
      <w:r w:rsidR="00843502" w:rsidRPr="00843502">
        <w:rPr>
          <w:rStyle w:val="tabletextfield"/>
          <w:rFonts w:cs="Times New Roman" w:hAnsi="Times New Roman" w:ascii="Times New Roman"/>
        </w:rPr>
        <w:t>OIB 75144446829</w:t>
      </w:r>
      <w:r w:rsidR="005C7DB3" w:rsidRPr="006459B2">
        <w:rPr>
          <w:rFonts w:cs="Times New Roman" w:hAnsi="Times New Roman" w:ascii="Times New Roman"/>
          <w:bCs w:val="false"/>
        </w:rPr>
        <w:t>,</w:t>
      </w:r>
      <w:r w:rsidRPr="006459B2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6459B2">
      <w:pPr>
        <w:jc w:val="center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>koja će se održati</w:t>
      </w:r>
    </w:p>
    <w:p w:rsidRDefault="00362B8B" w:rsidR="00362B8B" w:rsidRPr="006459B2">
      <w:pPr>
        <w:jc w:val="both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 </w:t>
      </w:r>
    </w:p>
    <w:p w:rsidRDefault="00843502" w:rsidP="00257A40" w:rsidR="00257A40" w:rsidRPr="006459B2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29. listopada 2015. godine u 9,0</w:t>
      </w:r>
      <w:r w:rsidR="00257A40" w:rsidRPr="006459B2">
        <w:rPr>
          <w:rFonts w:cs="Times New Roman" w:hAnsi="Times New Roman" w:ascii="Times New Roman"/>
        </w:rPr>
        <w:t>0 sati</w:t>
      </w:r>
    </w:p>
    <w:p w:rsidRDefault="00257A40" w:rsidP="00257A40" w:rsidR="00257A40" w:rsidRPr="006459B2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6459B2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6459B2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6459B2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6459B2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6459B2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6459B2">
      <w:pPr>
        <w:ind w:firstLine="708" w:left="1416"/>
        <w:jc w:val="both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6459B2">
      <w:pPr>
        <w:jc w:val="both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1. </w:t>
      </w:r>
      <w:r w:rsidR="00463BE1">
        <w:rPr>
          <w:rFonts w:cs="Times New Roman" w:hAnsi="Times New Roman" w:ascii="Times New Roman"/>
        </w:rPr>
        <w:t>Izvješće o tijeku stečajnog postupka i stanju stečajne mase</w:t>
      </w:r>
    </w:p>
    <w:p w:rsidRDefault="00257A40" w:rsidP="00257A40" w:rsidR="00463BE1">
      <w:pPr>
        <w:jc w:val="both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2. </w:t>
      </w:r>
      <w:r w:rsidR="00463BE1">
        <w:rPr>
          <w:rFonts w:cs="Times New Roman" w:hAnsi="Times New Roman" w:ascii="Times New Roman"/>
        </w:rPr>
        <w:t>Donošenje odluka oko načina i uvjeta zbrinjavanja neopasnog otpada</w:t>
      </w:r>
    </w:p>
    <w:p w:rsidRDefault="00463BE1" w:rsidP="00257A40" w:rsidR="00257A40" w:rsidRPr="006459B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Razno</w:t>
      </w:r>
      <w:r w:rsidR="00257A40" w:rsidRPr="006459B2">
        <w:rPr>
          <w:rFonts w:cs="Times New Roman" w:hAnsi="Times New Roman" w:ascii="Times New Roman"/>
        </w:rPr>
        <w:t>.</w:t>
      </w:r>
    </w:p>
    <w:p w:rsidRDefault="00226F12" w:rsidP="00226F12" w:rsidR="00362B8B" w:rsidRPr="006459B2">
      <w:pPr>
        <w:jc w:val="center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Rijeka, </w:t>
      </w:r>
      <w:r w:rsidR="00463BE1">
        <w:rPr>
          <w:rFonts w:cs="Times New Roman" w:hAnsi="Times New Roman" w:ascii="Times New Roman"/>
        </w:rPr>
        <w:t>21. rujna 2015</w:t>
      </w:r>
      <w:r w:rsidRPr="006459B2">
        <w:rPr>
          <w:rFonts w:cs="Times New Roman" w:hAnsi="Times New Roman" w:ascii="Times New Roman"/>
        </w:rPr>
        <w:t>. godine</w:t>
      </w:r>
    </w:p>
    <w:p w:rsidRDefault="00362B8B" w:rsidR="00362B8B" w:rsidRPr="006459B2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6459B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6459B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6459B2">
      <w:pPr>
        <w:jc w:val="center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                                                                                         Stečajni sudac</w:t>
      </w:r>
    </w:p>
    <w:p w:rsidRDefault="00362B8B" w:rsidR="00362B8B" w:rsidRPr="006459B2">
      <w:pPr>
        <w:jc w:val="both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6459B2">
        <w:rPr>
          <w:rFonts w:cs="Times New Roman" w:hAnsi="Times New Roman" w:ascii="Times New Roman"/>
        </w:rPr>
        <w:t xml:space="preserve">               </w:t>
      </w:r>
      <w:r w:rsidR="006459B2">
        <w:rPr>
          <w:rFonts w:cs="Times New Roman" w:hAnsi="Times New Roman" w:ascii="Times New Roman"/>
        </w:rPr>
        <w:t xml:space="preserve">        </w:t>
      </w:r>
      <w:r w:rsidR="005C7DB3" w:rsidRPr="006459B2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6459B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6459B2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6459B2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6459B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6459B2">
      <w:pPr>
        <w:ind w:firstLine="708"/>
        <w:jc w:val="both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6459B2">
      <w:pPr>
        <w:jc w:val="both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ab/>
        <w:t>Protiv  ovog  rješenja može se podnijeti žalba u roku od 8 dana od dana primitka istog. Žalba  se podnosi putem ovog  suda u tri  istovjetna primjerka, a o žalbi odlučuje Visoki trgovački sud  Republike  Hrvatske.</w:t>
      </w:r>
    </w:p>
    <w:p w:rsidRDefault="00362B8B" w:rsidR="00362B8B" w:rsidRPr="006459B2">
      <w:pPr>
        <w:rPr>
          <w:rFonts w:cs="Times New Roman" w:hAnsi="Times New Roman" w:ascii="Times New Roman"/>
        </w:rPr>
      </w:pPr>
    </w:p>
    <w:p w:rsidRDefault="0048551A" w:rsidR="0048551A" w:rsidRPr="006459B2">
      <w:pPr>
        <w:rPr>
          <w:rFonts w:cs="Times New Roman" w:hAnsi="Times New Roman" w:ascii="Times New Roman"/>
        </w:rPr>
      </w:pPr>
    </w:p>
    <w:p w:rsidRDefault="0048551A" w:rsidR="0048551A" w:rsidRPr="006459B2">
      <w:pPr>
        <w:rPr>
          <w:rFonts w:cs="Times New Roman" w:hAnsi="Times New Roman" w:ascii="Times New Roman"/>
        </w:rPr>
      </w:pPr>
    </w:p>
    <w:p w:rsidRDefault="0048551A" w:rsidR="0048551A" w:rsidRPr="006459B2">
      <w:pPr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>DNA</w:t>
      </w:r>
    </w:p>
    <w:p w:rsidRDefault="0048551A" w:rsidP="0048551A" w:rsidR="0048551A" w:rsidRPr="006459B2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>st. upravitelju</w:t>
      </w:r>
    </w:p>
    <w:p w:rsidRDefault="0048551A" w:rsidP="0048551A" w:rsidR="0048551A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>oglasna ploča</w:t>
      </w:r>
    </w:p>
    <w:p w:rsidRDefault="00FF6F3B" w:rsidP="0048551A" w:rsidR="00FF6F3B" w:rsidRPr="006459B2">
      <w:pPr>
        <w:rPr>
          <w:rFonts w:cs="Times New Roman" w:hAnsi="Times New Roman" w:ascii="Times New Roman"/>
        </w:rPr>
      </w:pPr>
    </w:p>
    <w:p w:rsidRDefault="0048551A" w:rsidP="0048551A" w:rsidR="0048551A" w:rsidRPr="006459B2">
      <w:pPr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Rijeka, </w:t>
      </w:r>
      <w:r w:rsidR="00463BE1">
        <w:rPr>
          <w:rFonts w:cs="Times New Roman" w:hAnsi="Times New Roman" w:ascii="Times New Roman"/>
        </w:rPr>
        <w:t>21. rujna 2015</w:t>
      </w:r>
      <w:r w:rsidRPr="006459B2">
        <w:rPr>
          <w:rFonts w:cs="Times New Roman" w:hAnsi="Times New Roman" w:ascii="Times New Roman"/>
        </w:rPr>
        <w:t>.</w:t>
      </w:r>
      <w:r w:rsidR="006459B2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6459B2">
      <w:pPr>
        <w:rPr>
          <w:rFonts w:cs="Times New Roman" w:hAnsi="Times New Roman" w:ascii="Times New Roman"/>
        </w:rPr>
      </w:pPr>
    </w:p>
    <w:p w:rsidRDefault="0048551A" w:rsidR="0048551A" w:rsidRPr="006459B2">
      <w:pPr>
        <w:jc w:val="center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                                                                                         Stečajni sudac</w:t>
      </w:r>
    </w:p>
    <w:p w:rsidRDefault="0048551A" w:rsidP="0048551A" w:rsidR="0048551A" w:rsidRPr="006459B2">
      <w:pPr>
        <w:jc w:val="both"/>
        <w:rPr>
          <w:rFonts w:cs="Times New Roman" w:hAnsi="Times New Roman" w:ascii="Times New Roman"/>
        </w:rPr>
      </w:pPr>
      <w:r w:rsidRPr="006459B2">
        <w:rPr>
          <w:rFonts w:cs="Times New Roman" w:hAnsi="Times New Roman" w:ascii="Times New Roman"/>
        </w:rPr>
        <w:t xml:space="preserve">                                                                                      </w:t>
      </w:r>
      <w:r w:rsidR="008A64D0" w:rsidRPr="006459B2">
        <w:rPr>
          <w:rFonts w:cs="Times New Roman" w:hAnsi="Times New Roman" w:ascii="Times New Roman"/>
        </w:rPr>
        <w:t xml:space="preserve">           </w:t>
      </w:r>
      <w:r w:rsidR="006459B2">
        <w:rPr>
          <w:rFonts w:cs="Times New Roman" w:hAnsi="Times New Roman" w:ascii="Times New Roman"/>
        </w:rPr>
        <w:t xml:space="preserve">        </w:t>
      </w:r>
      <w:r w:rsidR="008A64D0" w:rsidRPr="006459B2">
        <w:rPr>
          <w:rFonts w:cs="Times New Roman" w:hAnsi="Times New Roman" w:ascii="Times New Roman"/>
        </w:rPr>
        <w:t xml:space="preserve">   </w:t>
      </w:r>
      <w:smartTag w:element="PersonName" w:uri="urn:schemas-microsoft-com:office:smarttags">
        <w:r w:rsidR="008A64D0" w:rsidRPr="006459B2">
          <w:rPr>
            <w:rFonts w:cs="Times New Roman" w:hAnsi="Times New Roman" w:ascii="Times New Roman"/>
          </w:rPr>
          <w:t>Vera Jelenović</w:t>
        </w:r>
      </w:smartTag>
    </w:p>
    <w:sectPr w:rsidR="0048551A" w:rsidRPr="006459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226F12"/>
    <w:rsid w:val="00257A40"/>
    <w:rsid w:val="002C4A8F"/>
    <w:rsid w:val="00362B8B"/>
    <w:rsid w:val="003B76F8"/>
    <w:rsid w:val="00463BE1"/>
    <w:rsid w:val="0048551A"/>
    <w:rsid w:val="005C7DB3"/>
    <w:rsid w:val="006459B2"/>
    <w:rsid w:val="0078318A"/>
    <w:rsid w:val="007E2937"/>
    <w:rsid w:val="00843502"/>
    <w:rsid w:val="00843D5B"/>
    <w:rsid w:val="008A64D0"/>
    <w:rsid w:val="008B46C2"/>
    <w:rsid w:val="00937FEB"/>
    <w:rsid w:val="00A45EBC"/>
    <w:rsid w:val="00A53374"/>
    <w:rsid w:val="00BE4918"/>
    <w:rsid w:val="00BF0405"/>
    <w:rsid w:val="00D26E97"/>
    <w:rsid w:val="00D37A26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843502"/>
  </w:style>
  <w:style w:styleId="Tekstbalonia" w:type="paragraph">
    <w:name w:val="Balloon Text"/>
    <w:basedOn w:val="Normal"/>
    <w:link w:val="TekstbaloniaChar"/>
    <w:rsid w:val="00A53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374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843502"/>
  </w:style>
  <w:style w:styleId="Tekstbalonia" w:type="paragraph">
    <w:name w:val="Balloon Text"/>
    <w:basedOn w:val="Normal"/>
    <w:link w:val="TekstbaloniaChar"/>
    <w:rsid w:val="00A53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374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 Zagreb</izvorni_sadrzaj>
    <derivirana_varijabla naziv="DomainObject.Predmet.StrankaFormated_1">  TŽV GREDELJ d.o.o.  Zagreb</derivirana_varijabla>
  </DomainObject.Predmet.StrankaFormated>
  <DomainObject.Predmet.StrankaFormatedOIB>
    <izvorni_sadrzaj>  TŽV GREDELJ d.o.o.  Zagreb</izvorni_sadrzaj>
    <derivirana_varijabla naziv="DomainObject.Predmet.StrankaFormatedOIB_1">  TŽV GREDELJ d.o.o.  Zagreb</derivirana_varijabla>
  </DomainObject.Predmet.StrankaFormatedOIB>
  <DomainObject.Predmet.StrankaFormatedWithAdress>
    <izvorni_sadrzaj> TŽV GREDELJ d.o.o.  Zagreb, Vukomerečka bb, 10 000 Zagreb</izvorni_sadrzaj>
    <derivirana_varijabla naziv="DomainObject.Predmet.StrankaFormatedWithAdress_1"> TŽV GREDELJ d.o.o.  Zagreb, Vukomerečka bb, 10 000 Zagreb</derivirana_varijabla>
  </DomainObject.Predmet.StrankaFormatedWithAdress>
  <DomainObject.Predmet.StrankaFormatedWithAdressOIB>
    <izvorni_sadrzaj> TŽV GREDELJ d.o.o.  Zagreb, Vukomerečka bb, 10 000 Zagreb</izvorni_sadrzaj>
    <derivirana_varijabla naziv="DomainObject.Predmet.StrankaFormatedWithAdressOIB_1"> TŽV GREDELJ d.o.o.  Zagreb, Vukomerečka bb, 10 000 Zagreb</derivirana_varijabla>
  </DomainObject.Predmet.StrankaFormatedWithAdressOIB>
  <DomainObject.Predmet.StrankaWithAdress>
    <izvorni_sadrzaj>TŽV GREDELJ d.o.o.  Zagreb Vukomerečka bb,10 000 Zagreb</izvorni_sadrzaj>
    <derivirana_varijabla naziv="DomainObject.Predmet.StrankaWithAdress_1">TŽV GREDELJ d.o.o.  Zagreb Vukomerečka bb,10 000 Zagreb</derivirana_varijabla>
  </DomainObject.Predmet.StrankaWithAdress>
  <DomainObject.Predmet.StrankaWithAdressOIB>
    <izvorni_sadrzaj>TŽV GREDELJ d.o.o.  Zagreb, Vukomerečka bb,10 000 Zagreb</izvorni_sadrzaj>
    <derivirana_varijabla naziv="DomainObject.Predmet.StrankaWithAdressOIB_1">TŽV GREDELJ d.o.o.  Zagreb, Vukomerečka bb,10 000 Zagreb</derivirana_varijabla>
  </DomainObject.Predmet.StrankaWithAdressOIB>
  <DomainObject.Predmet.StrankaNazivFormated>
    <izvorni_sadrzaj>TŽV GREDELJ d.o.o.  Zagreb</izvorni_sadrzaj>
    <derivirana_varijabla naziv="DomainObject.Predmet.StrankaNazivFormated_1">TŽV GREDELJ d.o.o.  Zagreb</derivirana_varijabla>
  </DomainObject.Predmet.StrankaNazivFormated>
  <DomainObject.Predmet.StrankaNazivFormatedOIB>
    <izvorni_sadrzaj>TŽV GREDELJ d.o.o.  Zagreb</izvorni_sadrzaj>
    <derivirana_varijabla naziv="DomainObject.Predmet.StrankaNazivFormatedOIB_1">TŽV GREDELJ d.o.o.  Zagreb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 Zagreb</item>
    </izvorni_sadrzaj>
    <derivirana_varijabla naziv="DomainObject.Predmet.StrankaListFormated_1">
      <item>TŽV GREDELJ d.o.o.  Zagreb</item>
    </derivirana_varijabla>
  </DomainObject.Predmet.StrankaListFormated>
  <DomainObject.Predmet.StrankaListFormatedOIB>
    <izvorni_sadrzaj>
      <item>TŽV GREDELJ d.o.o.  Zagreb</item>
    </izvorni_sadrzaj>
    <derivirana_varijabla naziv="DomainObject.Predmet.StrankaListFormatedOIB_1">
      <item>TŽV GREDELJ d.o.o.  Zagreb</item>
    </derivirana_varijabla>
  </DomainObject.Predmet.StrankaListFormatedOIB>
  <DomainObject.Predmet.StrankaListFormatedWithAdress>
    <izvorni_sadrzaj>
      <item>TŽV GREDELJ d.o.o.  Zagreb, Vukomerečka bb, 10 000 Zagreb</item>
    </izvorni_sadrzaj>
    <derivirana_varijabla naziv="DomainObject.Predmet.StrankaListFormatedWithAdress_1">
      <item>TŽV GREDELJ d.o.o.  Zagreb, Vukomerečka bb, 10 000 Zagreb</item>
    </derivirana_varijabla>
  </DomainObject.Predmet.StrankaListFormatedWithAdress>
  <DomainObject.Predmet.StrankaListFormatedWithAdressOIB>
    <izvorni_sadrzaj>
      <item>TŽV GREDELJ d.o.o.  Zagreb, Vukomerečka bb, 10 000 Zagreb</item>
    </izvorni_sadrzaj>
    <derivirana_varijabla naziv="DomainObject.Predmet.StrankaListFormatedWithAdressOIB_1">
      <item>TŽV GREDELJ d.o.o.  Zagreb, Vukomerečka bb, 10 000 Zagreb</item>
    </derivirana_varijabla>
  </DomainObject.Predmet.StrankaListFormatedWithAdressOIB>
  <DomainObject.Predmet.StrankaListNazivFormated>
    <izvorni_sadrzaj>
      <item>TŽV GREDELJ d.o.o.  Zagreb</item>
    </izvorni_sadrzaj>
    <derivirana_varijabla naziv="DomainObject.Predmet.StrankaListNazivFormated_1">
      <item>TŽV GREDELJ d.o.o.  Zagreb</item>
    </derivirana_varijabla>
  </DomainObject.Predmet.StrankaListNazivFormated>
  <DomainObject.Predmet.StrankaListNazivFormatedOIB>
    <izvorni_sadrzaj>
      <item>TŽV GREDELJ d.o.o.  Zagreb</item>
    </izvorni_sadrzaj>
    <derivirana_varijabla naziv="DomainObject.Predmet.StrankaListNazivFormatedOIB_1">
      <item>TŽV GREDELJ d.o.o.  Zagreb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 Zagreb</izvorni_sadrzaj>
    <derivirana_varijabla naziv="DomainObject.Predmet.StrankaIDrugi_1">TŽV GREDELJ d.o.o. 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 Zagreb, Vukomerečka bb, 10 000 Zagreb</izvorni_sadrzaj>
    <derivirana_varijabla naziv="DomainObject.Predmet.StrankaIDrugiAdressOIB_1">TŽV GREDELJ d.o.o.  Zagreb,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Krajinović i Jurčić</item>
      <item>JADRAN - METAL d.d.  Pula</item>
      <item>TŽV GREDELJ d.o.o. 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 Zagreb,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 Zagreb,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209</properties:Words>
  <properties:Characters>980</properties:Characters>
  <properties:Lines>57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2015-09-21T08:31:00Z</dcterms:created>
  <dc:creator>stecaj</dc:creator>
  <cp:lastModifiedBy>Danijela Fumić</cp:lastModifiedBy>
  <cp:lastPrinted>2015-09-21T08:30:00Z</cp:lastPrinted>
  <dcterms:modified xmlns:xsi="http://www.w3.org/2001/XMLSchema-instance" xsi:type="dcterms:W3CDTF">2015-09-21T08:32:00Z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