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54b63" w14:paraId="0454b63" w:rsidRDefault="00E00822" w:rsidP="004F27AE" w:rsidR="00AE649C" w:rsidRPr="00B76F3C">
      <w:pPr>
        <w:pStyle w:val="NormaleSPIS"/>
        <w15:collapsed w:val="false"/>
      </w:pPr>
      <w:bookmarkStart w:name="_GoBack" w:id="0"/>
      <w:bookmarkEnd w:id="0"/>
      <w:r>
        <w:tab/>
        <w:t xml:space="preserve"> </w:t>
      </w: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0822" w:rsidP="00E00822" w:rsidR="00E00822" w:rsidRPr="00E00822">
      <w:pPr>
        <w:spacing w:after="0"/>
        <w:rPr>
          <w:rFonts w:cs="Times New Roman" w:eastAsia="Times New Roman"/>
          <w:lang w:eastAsia="hr-HR"/>
        </w:rPr>
      </w:pPr>
      <w:r w:rsidRPr="00E00822">
        <w:rPr>
          <w:rFonts w:cs="Times New Roman" w:eastAsia="Times New Roman"/>
          <w:bCs/>
          <w:lang w:eastAsia="hr-HR"/>
        </w:rPr>
        <w:t xml:space="preserve">    REPUBLIKA HRVATSKA                                       </w:t>
      </w:r>
      <w:r w:rsidRPr="00E00822">
        <w:rPr>
          <w:rFonts w:cs="Times New Roman" w:eastAsia="Times New Roman"/>
          <w:lang w:eastAsia="hr-HR"/>
        </w:rPr>
        <w:t>Poslovni broj: 14. St-337/2017.</w:t>
      </w:r>
    </w:p>
    <w:p w:rsidRDefault="00E00822" w:rsidP="00E00822" w:rsidR="00E00822" w:rsidRPr="00E00822">
      <w:pPr>
        <w:spacing w:after="0"/>
        <w:rPr>
          <w:rFonts w:cs="Times New Roman" w:eastAsia="Times New Roman"/>
          <w:lang w:eastAsia="hr-HR"/>
        </w:rPr>
      </w:pPr>
      <w:r w:rsidRPr="00E00822">
        <w:rPr>
          <w:rFonts w:cs="Times New Roman" w:eastAsia="Times New Roman"/>
          <w:bCs/>
          <w:lang w:eastAsia="hr-HR"/>
        </w:rPr>
        <w:t xml:space="preserve"> TRGOVAČKI SUD U SPLITU</w:t>
      </w:r>
    </w:p>
    <w:p w:rsidRDefault="00E00822" w:rsidP="00E00822" w:rsidR="00E00822" w:rsidRPr="00E00822">
      <w:pPr>
        <w:spacing w:after="0"/>
        <w:rPr>
          <w:rFonts w:cs="Times New Roman" w:eastAsia="Times New Roman"/>
          <w:lang w:eastAsia="hr-HR"/>
        </w:rPr>
      </w:pPr>
      <w:r w:rsidRPr="00E00822">
        <w:rPr>
          <w:rFonts w:cs="Times New Roman" w:eastAsia="Times New Roman"/>
          <w:lang w:eastAsia="hr-HR"/>
        </w:rPr>
        <w:t xml:space="preserve"> </w:t>
      </w:r>
      <w:proofErr w:type="spellStart"/>
      <w:r w:rsidRPr="00E00822">
        <w:rPr>
          <w:rFonts w:cs="Times New Roman" w:eastAsia="Times New Roman"/>
          <w:lang w:eastAsia="hr-HR"/>
        </w:rPr>
        <w:t>Sukoišanska</w:t>
      </w:r>
      <w:proofErr w:type="spellEnd"/>
      <w:r w:rsidRPr="00E00822">
        <w:rPr>
          <w:rFonts w:cs="Times New Roman" w:eastAsia="Times New Roman"/>
          <w:lang w:eastAsia="hr-HR"/>
        </w:rPr>
        <w:t xml:space="preserve"> 6. -21 000  S P L I T</w:t>
      </w:r>
    </w:p>
    <w:p w:rsidRDefault="00E00822" w:rsidP="00E00822" w:rsidR="00E00822" w:rsidRPr="00E00822">
      <w:pPr>
        <w:spacing w:after="0"/>
        <w:rPr>
          <w:rFonts w:cs="Times New Roman" w:eastAsia="Times New Roman"/>
          <w:lang w:eastAsia="hr-HR"/>
        </w:rPr>
      </w:pPr>
    </w:p>
    <w:p w:rsidRDefault="00E00822" w:rsidP="00E00822" w:rsidR="00E00822" w:rsidRPr="00E00822">
      <w:pPr>
        <w:spacing w:after="0"/>
        <w:rPr>
          <w:rFonts w:cs="Times New Roman" w:eastAsia="Times New Roman"/>
          <w:lang w:eastAsia="hr-HR"/>
        </w:rPr>
      </w:pPr>
    </w:p>
    <w:p w:rsidRDefault="00E00822" w:rsidP="00E00822" w:rsidR="00E00822" w:rsidRPr="00E00822">
      <w:pPr>
        <w:spacing w:after="0"/>
        <w:rPr>
          <w:rFonts w:cs="Times New Roman" w:eastAsia="Times New Roman"/>
          <w:lang w:eastAsia="hr-HR"/>
        </w:rPr>
      </w:pPr>
    </w:p>
    <w:p w:rsidRDefault="00E00822" w:rsidP="00E00822" w:rsidR="00E00822" w:rsidRPr="00E00822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E00822">
        <w:rPr>
          <w:rFonts w:cs="Times New Roman" w:eastAsia="Arial Unicode MS"/>
          <w:lang w:eastAsia="hr-HR"/>
        </w:rPr>
        <w:t>R A P U B L I K A    H R V A T S K A</w:t>
      </w:r>
    </w:p>
    <w:p w:rsidRDefault="00E00822" w:rsidP="00E00822" w:rsidR="00E00822" w:rsidRPr="00E00822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</w:p>
    <w:p w:rsidRDefault="00E00822" w:rsidP="00E00822" w:rsidR="00E00822" w:rsidRPr="00E00822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E00822">
        <w:rPr>
          <w:rFonts w:cs="Times New Roman" w:eastAsia="Arial Unicode MS"/>
          <w:lang w:eastAsia="hr-HR"/>
        </w:rPr>
        <w:t>Z A K LJ U Č A K</w:t>
      </w:r>
    </w:p>
    <w:p w:rsidRDefault="00E00822" w:rsidP="00E00822" w:rsidR="00E00822" w:rsidRPr="00E0082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E00822" w:rsidP="00E00822" w:rsidR="00E00822" w:rsidRPr="00E0082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E00822" w:rsidP="00E00822" w:rsidR="00E00822" w:rsidRPr="00E00822">
      <w:pPr>
        <w:spacing w:after="0"/>
        <w:jc w:val="both"/>
        <w:rPr>
          <w:rFonts w:cs="Times New Roman" w:eastAsia="Times New Roman"/>
          <w:lang w:eastAsia="hr-HR" w:val="de-DE"/>
        </w:rPr>
      </w:pPr>
      <w:r w:rsidRPr="00E00822">
        <w:rPr>
          <w:rFonts w:cs="Times New Roman" w:eastAsia="Times New Roman"/>
          <w:lang w:eastAsia="hr-HR" w:val="de-DE"/>
        </w:rPr>
        <w:tab/>
        <w:t xml:space="preserve">TRGOVAČKI SUD U SPLITU, </w:t>
      </w:r>
      <w:proofErr w:type="spellStart"/>
      <w:r w:rsidRPr="00E00822">
        <w:rPr>
          <w:rFonts w:cs="Times New Roman" w:eastAsia="Times New Roman"/>
          <w:lang w:eastAsia="hr-HR" w:val="de-DE"/>
        </w:rPr>
        <w:t>po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00822">
        <w:rPr>
          <w:rFonts w:cs="Times New Roman" w:eastAsia="Times New Roman"/>
          <w:lang w:eastAsia="hr-HR" w:val="de-DE"/>
        </w:rPr>
        <w:t>stečajnom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00822">
        <w:rPr>
          <w:rFonts w:cs="Times New Roman" w:eastAsia="Times New Roman"/>
          <w:lang w:eastAsia="hr-HR" w:val="de-DE"/>
        </w:rPr>
        <w:t>sudcu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00822">
        <w:rPr>
          <w:rFonts w:cs="Times New Roman" w:eastAsia="Times New Roman"/>
          <w:lang w:eastAsia="hr-HR" w:val="de-DE"/>
        </w:rPr>
        <w:t>Jozi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 Ćaleta, u </w:t>
      </w:r>
      <w:proofErr w:type="spellStart"/>
      <w:r w:rsidRPr="00E00822">
        <w:rPr>
          <w:rFonts w:cs="Times New Roman" w:eastAsia="Times New Roman"/>
          <w:lang w:eastAsia="hr-HR" w:val="de-DE"/>
        </w:rPr>
        <w:t>stečajnom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00822">
        <w:rPr>
          <w:rFonts w:cs="Times New Roman" w:eastAsia="Times New Roman"/>
          <w:lang w:eastAsia="hr-HR" w:val="de-DE"/>
        </w:rPr>
        <w:t>postupku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00822">
        <w:rPr>
          <w:rFonts w:cs="Times New Roman" w:eastAsia="Times New Roman"/>
          <w:lang w:eastAsia="hr-HR" w:val="de-DE"/>
        </w:rPr>
        <w:t>nad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: </w:t>
      </w:r>
      <w:r w:rsidRPr="00E00822">
        <w:rPr>
          <w:rFonts w:cs="Times New Roman" w:eastAsia="Times New Roman"/>
          <w:lang w:eastAsia="hr-HR"/>
        </w:rPr>
        <w:t xml:space="preserve">Stečajnom masom iza </w:t>
      </w:r>
      <w:r w:rsidRPr="00E00822">
        <w:rPr>
          <w:rFonts w:cs="Times New Roman" w:eastAsia="Times New Roman"/>
          <w:lang w:eastAsia="hr-HR" w:val="de-DE"/>
        </w:rPr>
        <w:t xml:space="preserve">DIOKOM, d.d., u </w:t>
      </w:r>
      <w:proofErr w:type="spellStart"/>
      <w:r w:rsidRPr="00E00822">
        <w:rPr>
          <w:rFonts w:cs="Times New Roman" w:eastAsia="Times New Roman"/>
          <w:lang w:eastAsia="hr-HR" w:val="de-DE"/>
        </w:rPr>
        <w:t>stečaju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, Split (Grad Split), </w:t>
      </w:r>
      <w:proofErr w:type="spellStart"/>
      <w:r w:rsidRPr="00E00822">
        <w:rPr>
          <w:rFonts w:cs="Times New Roman" w:eastAsia="Times New Roman"/>
          <w:lang w:eastAsia="hr-HR" w:val="de-DE"/>
        </w:rPr>
        <w:t>Dubrovačka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 3/a, OIB: 97522512269. </w:t>
      </w:r>
      <w:r w:rsidRPr="00E00822">
        <w:rPr>
          <w:rFonts w:cs="Times New Roman" w:eastAsia="Times New Roman"/>
          <w:lang w:eastAsia="hr-HR"/>
        </w:rPr>
        <w:t xml:space="preserve">(Stečajna masa , Dužnik, stečajni Dužnik), koju zastupa stečajni upravitelj Frano </w:t>
      </w:r>
      <w:proofErr w:type="spellStart"/>
      <w:r w:rsidRPr="00E00822">
        <w:rPr>
          <w:rFonts w:cs="Times New Roman" w:eastAsia="Times New Roman"/>
          <w:lang w:eastAsia="hr-HR"/>
        </w:rPr>
        <w:t>Krišto</w:t>
      </w:r>
      <w:proofErr w:type="spellEnd"/>
      <w:r w:rsidRPr="00E00822">
        <w:rPr>
          <w:rFonts w:cs="Times New Roman" w:eastAsia="Times New Roman"/>
          <w:lang w:eastAsia="hr-HR"/>
        </w:rPr>
        <w:t xml:space="preserve">, Split, Dubrovačka 3/a, OIB: 65197867391, </w:t>
      </w:r>
      <w:r w:rsidRPr="00E00822">
        <w:rPr>
          <w:rFonts w:cs="Times New Roman" w:eastAsia="Times New Roman"/>
          <w:lang w:eastAsia="hr-HR" w:val="de-DE"/>
        </w:rPr>
        <w:t xml:space="preserve">15. </w:t>
      </w:r>
      <w:proofErr w:type="spellStart"/>
      <w:r w:rsidRPr="00E00822">
        <w:rPr>
          <w:rFonts w:cs="Times New Roman" w:eastAsia="Times New Roman"/>
          <w:lang w:eastAsia="hr-HR" w:val="de-DE"/>
        </w:rPr>
        <w:t>siječnja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 2019,</w:t>
      </w:r>
    </w:p>
    <w:p w:rsidRDefault="00E00822" w:rsidP="00E00822" w:rsidR="00E00822" w:rsidRPr="00E0082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E00822" w:rsidP="00E00822" w:rsidR="00E00822" w:rsidRPr="00E00822">
      <w:pPr>
        <w:spacing w:after="0"/>
        <w:jc w:val="center"/>
        <w:rPr>
          <w:rFonts w:cs="Times New Roman" w:eastAsia="Times New Roman"/>
          <w:bCs/>
          <w:lang w:eastAsia="hr-HR" w:val="de-DE"/>
        </w:rPr>
      </w:pPr>
      <w:r w:rsidRPr="00E00822">
        <w:rPr>
          <w:rFonts w:cs="Times New Roman" w:eastAsia="Times New Roman"/>
          <w:bCs/>
          <w:lang w:eastAsia="hr-HR" w:val="de-DE"/>
        </w:rPr>
        <w:t xml:space="preserve">z a k </w:t>
      </w:r>
      <w:proofErr w:type="spellStart"/>
      <w:r w:rsidRPr="00E00822">
        <w:rPr>
          <w:rFonts w:cs="Times New Roman" w:eastAsia="Times New Roman"/>
          <w:bCs/>
          <w:lang w:eastAsia="hr-HR" w:val="de-DE"/>
        </w:rPr>
        <w:t>lj</w:t>
      </w:r>
      <w:proofErr w:type="spellEnd"/>
      <w:r w:rsidRPr="00E00822">
        <w:rPr>
          <w:rFonts w:cs="Times New Roman" w:eastAsia="Times New Roman"/>
          <w:bCs/>
          <w:lang w:eastAsia="hr-HR" w:val="de-DE"/>
        </w:rPr>
        <w:t xml:space="preserve"> u č i o      j e</w:t>
      </w:r>
    </w:p>
    <w:p w:rsidRDefault="00E00822" w:rsidP="00E00822" w:rsidR="00E00822" w:rsidRPr="00E00822">
      <w:pPr>
        <w:spacing w:after="0"/>
        <w:rPr>
          <w:rFonts w:cs="Times New Roman" w:eastAsia="Times New Roman"/>
          <w:lang w:eastAsia="hr-HR" w:val="de-DE"/>
        </w:rPr>
      </w:pPr>
    </w:p>
    <w:p w:rsidRDefault="00E00822" w:rsidP="00E00822" w:rsidR="00E00822" w:rsidRPr="00E00822">
      <w:pPr>
        <w:spacing w:after="0"/>
        <w:rPr>
          <w:rFonts w:cs="Times New Roman" w:eastAsia="Times New Roman"/>
          <w:lang w:eastAsia="hr-HR" w:val="de-DE"/>
        </w:rPr>
      </w:pPr>
    </w:p>
    <w:p w:rsidRDefault="00E00822" w:rsidP="00E00822" w:rsidR="00E00822" w:rsidRPr="00E00822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00822">
        <w:rPr>
          <w:rFonts w:cs="Times New Roman" w:eastAsia="Times New Roman"/>
          <w:bCs/>
          <w:lang w:eastAsia="hr-HR" w:val="fr-FR"/>
        </w:rPr>
        <w:t>I</w:t>
      </w:r>
      <w:r w:rsidRPr="00E00822">
        <w:rPr>
          <w:rFonts w:cs="Times New Roman" w:eastAsia="Times New Roman"/>
          <w:bCs/>
          <w:lang w:eastAsia="hr-HR"/>
        </w:rPr>
        <w:t>.</w:t>
      </w:r>
      <w:r w:rsidRPr="00E00822">
        <w:rPr>
          <w:rFonts w:cs="Times New Roman" w:eastAsia="Times New Roman"/>
          <w:lang w:eastAsia="hr-HR"/>
        </w:rPr>
        <w:t xml:space="preserve">  </w:t>
      </w:r>
      <w:r w:rsidRPr="00E00822">
        <w:rPr>
          <w:rFonts w:cs="Times New Roman" w:eastAsia="Times New Roman"/>
          <w:lang w:eastAsia="hr-HR" w:val="fr-FR"/>
        </w:rPr>
        <w:t>Utvr</w:t>
      </w:r>
      <w:r w:rsidRPr="00E00822">
        <w:rPr>
          <w:rFonts w:cs="Times New Roman" w:eastAsia="Times New Roman"/>
          <w:lang w:eastAsia="hr-HR"/>
        </w:rPr>
        <w:t>đ</w:t>
      </w:r>
      <w:r w:rsidRPr="00E00822">
        <w:rPr>
          <w:rFonts w:cs="Times New Roman" w:eastAsia="Times New Roman"/>
          <w:lang w:eastAsia="hr-HR" w:val="fr-FR"/>
        </w:rPr>
        <w:t>uje se kako na Rje</w:t>
      </w:r>
      <w:r w:rsidRPr="00E00822">
        <w:rPr>
          <w:rFonts w:cs="Times New Roman" w:eastAsia="Times New Roman"/>
          <w:lang w:eastAsia="hr-HR"/>
        </w:rPr>
        <w:t>š</w:t>
      </w:r>
      <w:r w:rsidRPr="00E00822">
        <w:rPr>
          <w:rFonts w:cs="Times New Roman" w:eastAsia="Times New Roman"/>
          <w:lang w:eastAsia="hr-HR" w:val="fr-FR"/>
        </w:rPr>
        <w:t xml:space="preserve">enje ovog Suda od </w:t>
      </w:r>
      <w:r w:rsidRPr="00E00822">
        <w:rPr>
          <w:rFonts w:cs="Times New Roman" w:eastAsia="Times New Roman"/>
          <w:lang w:eastAsia="hr-HR"/>
        </w:rPr>
        <w:t>17. prosinca 2018</w:t>
      </w:r>
      <w:r w:rsidRPr="00E00822">
        <w:rPr>
          <w:rFonts w:cs="Times New Roman" w:eastAsia="Times New Roman"/>
          <w:lang w:eastAsia="hr-HR" w:val="fr-FR"/>
        </w:rPr>
        <w:t>, poslovni broj</w:t>
      </w:r>
      <w:r w:rsidRPr="00E00822">
        <w:rPr>
          <w:rFonts w:cs="Times New Roman" w:eastAsia="Times New Roman"/>
          <w:lang w:eastAsia="hr-HR"/>
        </w:rPr>
        <w:t>: 14. St-337/2017.- o raspodjeli preostalog iznosa stečajne mase, nije bilo žalba niti prigovora te je isto postalo pravomoćno 03. siječnja 2019. pa se raspodjela novčanog iznosa od: 111.042,31 kunu može izvršiti sukladno navedenom Rješenju.</w:t>
      </w:r>
    </w:p>
    <w:p w:rsidRDefault="00E00822" w:rsidP="00E00822" w:rsidR="00E00822" w:rsidRPr="00E00822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00822" w:rsidP="00E00822" w:rsidR="00E00822" w:rsidRPr="00E00822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E00822">
        <w:rPr>
          <w:rFonts w:cs="Times New Roman" w:eastAsia="Times New Roman"/>
          <w:bCs/>
          <w:lang w:eastAsia="hr-HR"/>
        </w:rPr>
        <w:t>II.</w:t>
      </w:r>
      <w:r w:rsidRPr="00E00822">
        <w:rPr>
          <w:rFonts w:cs="Times New Roman" w:eastAsia="Times New Roman"/>
          <w:lang w:eastAsia="hr-HR"/>
        </w:rPr>
        <w:t xml:space="preserve">   Upućuje se Stečajni upravitelj Frano </w:t>
      </w:r>
      <w:proofErr w:type="spellStart"/>
      <w:r w:rsidRPr="00E00822">
        <w:rPr>
          <w:rFonts w:cs="Times New Roman" w:eastAsia="Times New Roman"/>
          <w:lang w:eastAsia="hr-HR"/>
        </w:rPr>
        <w:t>Krišto</w:t>
      </w:r>
      <w:proofErr w:type="spellEnd"/>
      <w:r w:rsidRPr="00E00822">
        <w:rPr>
          <w:rFonts w:cs="Times New Roman" w:eastAsia="Times New Roman"/>
          <w:lang w:eastAsia="hr-HR"/>
        </w:rPr>
        <w:t xml:space="preserve"> bez odgode izvršiti raspodjela novčanog iznosa od: 111.042,31 kunu sukladno navedenom Rješenju Suda od 17. prosinca 2018</w:t>
      </w:r>
      <w:r w:rsidRPr="00E00822">
        <w:rPr>
          <w:rFonts w:cs="Times New Roman" w:eastAsia="Times New Roman"/>
          <w:lang w:eastAsia="hr-HR" w:val="fr-FR"/>
        </w:rPr>
        <w:t>, poslovni broj</w:t>
      </w:r>
      <w:r w:rsidRPr="00E00822">
        <w:rPr>
          <w:rFonts w:cs="Times New Roman" w:eastAsia="Times New Roman"/>
          <w:lang w:eastAsia="hr-HR"/>
        </w:rPr>
        <w:t xml:space="preserve">: 14. St-337/2017. te nakon toga pismeno </w:t>
      </w:r>
      <w:proofErr w:type="spellStart"/>
      <w:r w:rsidRPr="00E00822">
        <w:rPr>
          <w:rFonts w:cs="Times New Roman" w:eastAsia="Times New Roman"/>
          <w:lang w:eastAsia="hr-HR"/>
        </w:rPr>
        <w:t>izvjestiti</w:t>
      </w:r>
      <w:proofErr w:type="spellEnd"/>
      <w:r w:rsidRPr="00E00822">
        <w:rPr>
          <w:rFonts w:cs="Times New Roman" w:eastAsia="Times New Roman"/>
          <w:lang w:eastAsia="hr-HR"/>
        </w:rPr>
        <w:t xml:space="preserve"> ovaj stečajni Sud.</w:t>
      </w:r>
    </w:p>
    <w:p w:rsidRDefault="00E00822" w:rsidP="00E00822" w:rsidR="00E00822" w:rsidRPr="00E0082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0822" w:rsidP="00E00822" w:rsidR="00E00822" w:rsidRPr="00E00822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E00822" w:rsidP="00E00822" w:rsidR="00E00822" w:rsidRPr="00E00822">
      <w:pPr>
        <w:spacing w:lineRule="auto" w:line="480" w:after="120"/>
        <w:jc w:val="center"/>
        <w:rPr>
          <w:rFonts w:cs="Times New Roman" w:eastAsia="Times New Roman"/>
          <w:lang w:eastAsia="hr-HR"/>
        </w:rPr>
      </w:pPr>
      <w:r w:rsidRPr="00E00822">
        <w:rPr>
          <w:rFonts w:cs="Times New Roman" w:eastAsia="Times New Roman"/>
          <w:lang w:eastAsia="hr-HR"/>
        </w:rPr>
        <w:t>Splitu, 15. siječnja 2019.</w:t>
      </w:r>
    </w:p>
    <w:p w:rsidRDefault="00E00822" w:rsidP="00E00822" w:rsidR="00E00822" w:rsidRPr="00E00822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0082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</w:t>
      </w:r>
      <w:r w:rsidRPr="00E00822">
        <w:rPr>
          <w:rFonts w:cs="Times New Roman" w:eastAsia="Times New Roman"/>
          <w:lang w:val="en-US"/>
        </w:rPr>
        <w:t>SUDAC</w:t>
      </w:r>
    </w:p>
    <w:p w:rsidRDefault="00E00822" w:rsidP="00E00822" w:rsidR="00E00822" w:rsidRPr="00E00822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E00822" w:rsidP="00E00822" w:rsidR="00E00822" w:rsidRPr="00E00822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E00822">
        <w:rPr>
          <w:rFonts w:cs="Times New Roman" w:eastAsia="Times New Roman"/>
          <w:lang w:val="en-US"/>
        </w:rPr>
        <w:t xml:space="preserve">Jozo Ćaleta, </w:t>
      </w:r>
      <w:proofErr w:type="spellStart"/>
      <w:r w:rsidRPr="00E00822">
        <w:rPr>
          <w:rFonts w:cs="Times New Roman" w:eastAsia="Times New Roman"/>
          <w:lang w:val="en-US"/>
        </w:rPr>
        <w:t>v.r</w:t>
      </w:r>
      <w:proofErr w:type="spellEnd"/>
      <w:r w:rsidRPr="00E00822">
        <w:rPr>
          <w:rFonts w:cs="Times New Roman" w:eastAsia="Times New Roman"/>
          <w:lang w:val="en-US"/>
        </w:rPr>
        <w:t>.</w:t>
      </w:r>
      <w:proofErr w:type="gramEnd"/>
    </w:p>
    <w:p w:rsidRDefault="00E00822" w:rsidP="00E00822" w:rsidR="00E00822" w:rsidRPr="00E00822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E00822">
        <w:rPr>
          <w:rFonts w:cs="Times New Roman" w:eastAsia="Times New Roman"/>
          <w:lang w:val="en-US"/>
        </w:rPr>
        <w:t>za</w:t>
      </w:r>
      <w:proofErr w:type="spellEnd"/>
      <w:proofErr w:type="gramEnd"/>
      <w:r w:rsidRPr="00E00822">
        <w:rPr>
          <w:rFonts w:cs="Times New Roman" w:eastAsia="Times New Roman"/>
          <w:lang w:val="en-US"/>
        </w:rPr>
        <w:t xml:space="preserve"> </w:t>
      </w:r>
      <w:proofErr w:type="spellStart"/>
      <w:r w:rsidRPr="00E00822">
        <w:rPr>
          <w:rFonts w:cs="Times New Roman" w:eastAsia="Times New Roman"/>
          <w:lang w:val="en-US"/>
        </w:rPr>
        <w:t>točnost</w:t>
      </w:r>
      <w:proofErr w:type="spellEnd"/>
      <w:r w:rsidRPr="00E00822">
        <w:rPr>
          <w:rFonts w:cs="Times New Roman" w:eastAsia="Times New Roman"/>
          <w:lang w:val="en-US"/>
        </w:rPr>
        <w:t xml:space="preserve"> </w:t>
      </w:r>
      <w:proofErr w:type="spellStart"/>
      <w:r w:rsidRPr="00E00822">
        <w:rPr>
          <w:rFonts w:cs="Times New Roman" w:eastAsia="Times New Roman"/>
          <w:lang w:val="en-US"/>
        </w:rPr>
        <w:t>otpravka-ovlašteni</w:t>
      </w:r>
      <w:proofErr w:type="spellEnd"/>
      <w:r w:rsidRPr="00E00822">
        <w:rPr>
          <w:rFonts w:cs="Times New Roman" w:eastAsia="Times New Roman"/>
          <w:lang w:val="en-US"/>
        </w:rPr>
        <w:t xml:space="preserve"> </w:t>
      </w:r>
      <w:proofErr w:type="spellStart"/>
      <w:r w:rsidRPr="00E00822">
        <w:rPr>
          <w:rFonts w:cs="Times New Roman" w:eastAsia="Times New Roman"/>
          <w:lang w:val="en-US"/>
        </w:rPr>
        <w:t>službenik</w:t>
      </w:r>
      <w:proofErr w:type="spellEnd"/>
    </w:p>
    <w:p w:rsidRDefault="00E00822" w:rsidP="00E00822" w:rsidR="00E00822" w:rsidRPr="00E00822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E00822">
        <w:rPr>
          <w:rFonts w:cs="Times New Roman" w:eastAsia="Times New Roman"/>
          <w:lang w:val="en-US"/>
        </w:rPr>
        <w:t xml:space="preserve">Vesna </w:t>
      </w:r>
      <w:proofErr w:type="spellStart"/>
      <w:r w:rsidRPr="00E00822">
        <w:rPr>
          <w:rFonts w:cs="Times New Roman" w:eastAsia="Times New Roman"/>
          <w:lang w:val="en-US"/>
        </w:rPr>
        <w:t>Čargo</w:t>
      </w:r>
      <w:proofErr w:type="spellEnd"/>
    </w:p>
    <w:p w:rsidRDefault="00E00822" w:rsidP="00E00822" w:rsidR="00E00822" w:rsidRPr="00E00822">
      <w:pPr>
        <w:spacing w:after="0"/>
        <w:jc w:val="both"/>
        <w:rPr>
          <w:rFonts w:cs="Times New Roman" w:eastAsia="Calibri" w:hAnsi="Calibri" w:ascii="Calibri"/>
          <w:lang w:eastAsia="hr-HR" w:val="en-AU"/>
        </w:rPr>
      </w:pPr>
    </w:p>
    <w:p w:rsidRDefault="00E00822" w:rsidP="00E00822" w:rsidR="00E00822" w:rsidRPr="00E00822">
      <w:pPr>
        <w:spacing w:after="0"/>
        <w:jc w:val="both"/>
        <w:rPr>
          <w:rFonts w:cs="Times New Roman" w:eastAsia="Calibri" w:hAnsi="Calibri" w:ascii="Calibri"/>
          <w:lang w:val="en-AU"/>
        </w:rPr>
      </w:pPr>
    </w:p>
    <w:p w:rsidRDefault="00E00822" w:rsidP="00E00822" w:rsidR="00E00822" w:rsidRPr="00E00822">
      <w:pPr>
        <w:spacing w:after="0"/>
        <w:jc w:val="both"/>
        <w:rPr>
          <w:rFonts w:cs="Times New Roman" w:eastAsia="Calibri" w:hAnsi="Calibri" w:ascii="Calibri"/>
          <w:lang w:val="en-AU"/>
        </w:rPr>
      </w:pPr>
    </w:p>
    <w:p w:rsidRDefault="00E00822" w:rsidP="00E00822" w:rsidR="00E00822" w:rsidRPr="00E00822">
      <w:pPr>
        <w:spacing w:after="0"/>
        <w:rPr>
          <w:rFonts w:cs="Times New Roman" w:eastAsia="Times New Roman"/>
          <w:lang w:eastAsia="hr-HR" w:val="de-DE"/>
        </w:rPr>
      </w:pPr>
      <w:proofErr w:type="spellStart"/>
      <w:r w:rsidRPr="00E00822">
        <w:rPr>
          <w:rFonts w:cs="Times New Roman" w:eastAsia="Times New Roman"/>
          <w:lang w:eastAsia="hr-HR" w:val="de-DE"/>
        </w:rPr>
        <w:t>Pravna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00822">
        <w:rPr>
          <w:rFonts w:cs="Times New Roman" w:eastAsia="Times New Roman"/>
          <w:lang w:eastAsia="hr-HR" w:val="de-DE"/>
        </w:rPr>
        <w:t>pouka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: </w:t>
      </w:r>
      <w:proofErr w:type="spellStart"/>
      <w:r w:rsidRPr="00E00822">
        <w:rPr>
          <w:rFonts w:cs="Times New Roman" w:eastAsia="Times New Roman"/>
          <w:lang w:eastAsia="hr-HR" w:val="de-DE"/>
        </w:rPr>
        <w:t>Protiv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00822">
        <w:rPr>
          <w:rFonts w:cs="Times New Roman" w:eastAsia="Times New Roman"/>
          <w:lang w:eastAsia="hr-HR" w:val="de-DE"/>
        </w:rPr>
        <w:t>ovog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00822">
        <w:rPr>
          <w:rFonts w:cs="Times New Roman" w:eastAsia="Times New Roman"/>
          <w:lang w:eastAsia="hr-HR" w:val="de-DE"/>
        </w:rPr>
        <w:t>zaključka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00822">
        <w:rPr>
          <w:rFonts w:cs="Times New Roman" w:eastAsia="Times New Roman"/>
          <w:lang w:eastAsia="hr-HR" w:val="de-DE"/>
        </w:rPr>
        <w:t>nije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00822">
        <w:rPr>
          <w:rFonts w:cs="Times New Roman" w:eastAsia="Times New Roman"/>
          <w:lang w:eastAsia="hr-HR" w:val="de-DE"/>
        </w:rPr>
        <w:t>dopuštena</w:t>
      </w:r>
      <w:proofErr w:type="spellEnd"/>
      <w:r w:rsidRPr="00E00822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E00822">
        <w:rPr>
          <w:rFonts w:cs="Times New Roman" w:eastAsia="Times New Roman"/>
          <w:lang w:eastAsia="hr-HR" w:val="de-DE"/>
        </w:rPr>
        <w:t>žalba</w:t>
      </w:r>
      <w:proofErr w:type="spellEnd"/>
      <w:r w:rsidRPr="00E00822">
        <w:rPr>
          <w:rFonts w:cs="Times New Roman" w:eastAsia="Times New Roman"/>
          <w:lang w:eastAsia="hr-HR" w:val="de-DE"/>
        </w:rPr>
        <w:t>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22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181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St-337/2017-19</izvorni_sadrzaj>
    <derivirana_varijabla naziv="DomainObject.Oznaka_1">St-337/2017-19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DIOKOM, dioničko društvo za proizvodnju i trgovinu - u stečaju</izvorni_sadrzaj>
    <derivirana_varijabla naziv="DomainObject.Predmet.ProtustrankaFormated_1">  Stečajna masa iza DIOKOM, dioničko društvo za proizvodnju i trgovinu - u stečaju</derivirana_varijabla>
  </DomainObject.Predmet.ProtustrankaFormated>
  <DomainObject.Predmet.ProtustrankaFormatedOIB>
    <izvorni_sadrzaj>  Stečajna masa iza DIOKOM, dioničko društvo za proizvodnju i trgovinu - u stečaju, OIB 97522512269</izvorni_sadrzaj>
    <derivirana_varijabla naziv="DomainObject.Predmet.ProtustrankaFormatedOIB_1">  Stečajna masa iza DIOKOM, dioničko društvo za proizvodnju i trgovinu - u stečaju, OIB 97522512269</derivirana_varijabla>
  </DomainObject.Predmet.ProtustrankaFormatedOIB>
  <DomainObject.Predmet.ProtustrankaFormatedWithAdress>
    <izvorni_sadrzaj> Stečajna masa iza DIOKOM, dioničko društvo za proizvodnju i trgovinu - u stečaju, Dubrovačka 3/a, 21000 Split</izvorni_sadrzaj>
    <derivirana_varijabla naziv="DomainObject.Predmet.ProtustrankaFormatedWithAdress_1"> Stečajna masa iza DIOKOM, dioničko društvo za proizvodnju i trgovinu - u stečaju, Dubrovačka 3/a, 21000 Split</derivirana_varijabla>
  </DomainObject.Predmet.ProtustrankaFormatedWithAdress>
  <DomainObject.Predmet.ProtustrankaFormatedWithAdressOIB>
    <izvorni_sadrzaj> Stečajna masa iza DIOKOM, dioničko društvo za proizvodnju i trgovinu - u stečaju, OIB 97522512269, Dubrovačka 3/a, 21000 Split</izvorni_sadrzaj>
    <derivirana_varijabla naziv="DomainObject.Predmet.ProtustrankaFormatedWithAdressOIB_1"> Stečajna masa iza DIOKOM, dioničko društvo za proizvodnju i trgovinu - u stečaju, OIB 97522512269, Dubrovačka 3/a, 21000 Split</derivirana_varijabla>
  </DomainObject.Predmet.ProtustrankaFormatedWithAdressOIB>
  <DomainObject.Predmet.ProtustrankaWithAdress>
    <izvorni_sadrzaj>Stečajna masa iza DIOKOM, dioničko društvo za proizvodnju i trgovinu - u stečaju Dubrovačka 3/a, 21000 Split</izvorni_sadrzaj>
    <derivirana_varijabla naziv="DomainObject.Predmet.ProtustrankaWithAdress_1">Stečajna masa iza DIOKOM, dioničko društvo za proizvodnju i trgovinu - u stečaju Dubrovačka 3/a, 21000 Split</derivirana_varijabla>
  </DomainObject.Predmet.ProtustrankaWithAdress>
  <DomainObject.Predmet.ProtustrankaWithAdressOIB>
    <izvorni_sadrzaj>Stečajna masa iza DIOKOM, dioničko društvo za proizvodnju i trgovinu - u stečaju, OIB 97522512269, Dubrovačka 3/a, 21000 Split</izvorni_sadrzaj>
    <derivirana_varijabla naziv="DomainObject.Predmet.ProtustrankaWithAdressOIB_1">Stečajna masa iza DIOKOM, dioničko društvo za proizvodnju i trgovinu - u stečaju, OIB 97522512269, Dubrovačka 3/a, 21000 Split</derivirana_varijabla>
  </DomainObject.Predmet.ProtustrankaWithAdressOIB>
  <DomainObject.Predmet.ProtustrankaNazivFormated>
    <izvorni_sadrzaj>Stečajna masa iza DIOKOM, dioničko društvo za proizvodnju i trgovinu - u stečaju</izvorni_sadrzaj>
    <derivirana_varijabla naziv="DomainObject.Predmet.ProtustrankaNazivFormated_1">Stečajna masa iza DIOKOM, dioničko društvo za proizvodnju i trgovinu - u stečaju</derivirana_varijabla>
  </DomainObject.Predmet.ProtustrankaNazivFormated>
  <DomainObject.Predmet.ProtustrankaNazivFormatedOIB>
    <izvorni_sadrzaj>Stečajna masa iza DIOKOM, dioničko društvo za proizvodnju i trgovinu - u stečaju, OIB 97522512269</izvorni_sadrzaj>
    <derivirana_varijabla naziv="DomainObject.Predmet.ProtustrankaNazivFormatedOIB_1">Stečajna masa iza DIOKOM, dioničko društvo za proizvodnju i trgovinu - u stečaju, OIB 97522512269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DIOKOM, dioničko društvo za proizvodnju i trgovinu - u stečaju</item>
    </izvorni_sadrzaj>
    <derivirana_varijabla naziv="DomainObject.Predmet.ProtuStrankaListFormated_1">
      <item>Stečajna masa iza DIOKOM, dioničko društvo za proizvodnju i trgovinu - u stečaju</item>
    </derivirana_varijabla>
  </DomainObject.Predmet.ProtuStrankaListFormated>
  <DomainObject.Predmet.ProtuStrankaListFormatedOIB>
    <izvorni_sadrzaj>
      <item>Stečajna masa iza DIOKOM, dioničko društvo za proizvodnju i trgovinu - u stečaju, OIB 97522512269</item>
    </izvorni_sadrzaj>
    <derivirana_varijabla naziv="DomainObject.Predmet.ProtuStrankaListFormatedOIB_1">
      <item>Stečajna masa iza DIOKOM, dioničko društvo za proizvodnju i trgovinu - u stečaju, OIB 97522512269</item>
    </derivirana_varijabla>
  </DomainObject.Predmet.ProtuStrankaListFormatedOIB>
  <DomainObject.Predmet.ProtuStrankaListFormatedWithAdress>
    <izvorni_sadrzaj>
      <item>Stečajna masa iza DIOKOM, dioničko društvo za proizvodnju i trgovinu - u stečaju, Dubrovačka 3/a, 21000 Split</item>
    </izvorni_sadrzaj>
    <derivirana_varijabla naziv="DomainObject.Predmet.ProtuStrankaListFormatedWithAdress_1">
      <item>Stečajna masa iza DIOKOM, dioničko društvo za proizvodnju i trgovinu - u stečaju, Dubrovačka 3/a, 21000 Split</item>
    </derivirana_varijabla>
  </DomainObject.Predmet.ProtuStrankaListFormatedWithAdress>
  <DomainObject.Predmet.ProtuStrankaListFormatedWithAdressOIB>
    <izvorni_sadrzaj>
      <item>Stečajna masa iza DIOKOM, dioničko društvo za proizvodnju i trgovinu - u stečaju, OIB 97522512269, Dubrovačka 3/a, 21000 Split</item>
    </izvorni_sadrzaj>
    <derivirana_varijabla naziv="DomainObject.Predmet.ProtuStrankaListFormatedWithAdressOIB_1">
      <item>Stečajna masa iza DIOKOM, dioničko društvo za proizvodnju i trgovinu - u stečaju, OIB 97522512269, Dubrovačka 3/a, 21000 Split</item>
    </derivirana_varijabla>
  </DomainObject.Predmet.ProtuStrankaListFormatedWithAdressOIB>
  <DomainObject.Predmet.ProtuStrankaListNazivFormated>
    <izvorni_sadrzaj>
      <item>Stečajna masa iza DIOKOM, dioničko društvo za proizvodnju i trgovinu - u stečaju</item>
    </izvorni_sadrzaj>
    <derivirana_varijabla naziv="DomainObject.Predmet.ProtuStrankaListNazivFormated_1">
      <item>Stečajna masa iza DIOKOM, dioničko društvo za proizvodnju i trgovinu - u stečaju</item>
    </derivirana_varijabla>
  </DomainObject.Predmet.ProtuStrankaListNazivFormated>
  <DomainObject.Predmet.ProtuStrankaListNazivFormatedOIB>
    <izvorni_sadrzaj>
      <item>Stečajna masa iza DIOKOM, dioničko društvo za proizvodnju i trgovinu - u stečaju, OIB 97522512269</item>
    </izvorni_sadrzaj>
    <derivirana_varijabla naziv="DomainObject.Predmet.ProtuStrankaListNazivFormatedOIB_1">
      <item>Stečajna masa iza DIOKOM, dioničko društvo za proizvodnju i trgovinu - u stečaju, OIB 97522512269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St-337/2017-19</izvorni_sadrzaj>
    <derivirana_varijabla naziv="DomainObject.PoslovniBrojDokumenta_1">St-337/2017-19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DIOKOM, dioničko društvo za proizvodnju i trgovinu - u stečaju</izvorni_sadrzaj>
    <derivirana_varijabla naziv="DomainObject.Predmet.ProtustrankaIDrugi_1">Stečajna masa iza DIOKOM, dioničko društvo za proizvodnju i trgovinu -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DIOKOM, dioničko društvo za proizvodnju i trgovinu - u stečaju, OIB 97522512269, Dubrovačka 3/a, 21000 Split</izvorni_sadrzaj>
    <derivirana_varijabla naziv="DomainObject.Predmet.ProtustrankaIDrugiAdressOIB_1">Stečajna masa iza DIOKOM, dioničko društvo za proizvodnju i trgovinu - u stečaju, OIB 97522512269, Dubrovačka 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DIOKOM, dioničko društvo za proizvodnju i trgovinu - u stečaju</item>
    </izvorni_sadrzaj>
    <derivirana_varijabla naziv="DomainObject.Predmet.SudioniciListNaziv_1">
      <item>Stečajna masa iza DIOKOM, dioničko društvo za proizvodnju i trgovinu - u stečaju</item>
    </derivirana_varijabla>
  </DomainObject.Predmet.SudioniciListNaziv>
  <DomainObject.Predmet.SudioniciListAdressOIB>
    <izvorni_sadrzaj>
      <item>Stečajna masa iza DIOKOM, dioničko društvo za proizvodnju i trgovinu - u stečaju, OIB 97522512269, Dubrovačka 3/a,21000 Split</item>
    </izvorni_sadrzaj>
    <derivirana_varijabla naziv="DomainObject.Predmet.SudioniciListAdressOIB_1">
      <item>Stečajna masa iza DIOKOM, dioničko društvo za proizvodnju i trgovinu - u stečaju, OIB 97522512269, Dubrovačka 3/a,21000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D6820F-340B-464C-8884-2212DDF9B2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207</properties:Words>
  <properties:Characters>1037</properties:Characters>
  <properties:Lines>42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2019-01-15T07:45:00Z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St-337/2017-19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