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74ad" w14:paraId="35c74ad" w:rsidRDefault="00B431B3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EA4FBF" w:rsidR="00150970"/>
    <w:p w:rsidRDefault="00150970" w:rsidP="00150970" w:rsidR="00150970">
      <w:pPr>
        <w:jc w:val="right"/>
      </w:pPr>
    </w:p>
    <w:p w:rsidRDefault="00150970" w:rsidP="00150970" w:rsidR="00150970"/>
    <w:p w:rsidRDefault="005E47F9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EA4FBF" w:rsidR="00150970">
      <w:pPr>
        <w:pStyle w:val="Tijeloteksta"/>
        <w:rPr>
          <w:b/>
          <w:bCs/>
        </w:rPr>
      </w:pPr>
    </w:p>
    <w:p w:rsidRDefault="00150970" w:rsidP="00150970" w:rsidR="00150970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F35861">
        <w:t>VIBROBETON d.d. za proizvodnju, montažu betonskih konstrukcija i betonske galanterije i izgradnju građevinskih objekata, u stečaju, Vinkovci, A. Stepinca 4, MBS 030024083, OIB 96639928244</w:t>
      </w:r>
      <w:r>
        <w:t xml:space="preserve">, dana </w:t>
      </w:r>
      <w:r w:rsidR="00F35861">
        <w:t xml:space="preserve">15. studenog </w:t>
      </w:r>
      <w:r w:rsidR="005E47F9">
        <w:t xml:space="preserve">2018. </w:t>
      </w:r>
      <w:r>
        <w:t xml:space="preserve">              </w:t>
      </w:r>
    </w:p>
    <w:p w:rsidRDefault="00521FCF" w:rsidP="002A6AA5" w:rsidR="00521FCF">
      <w:pPr>
        <w:pStyle w:val="Tijeloteksta"/>
      </w:pP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F35861">
        <w:t>VIBROBETON d.d. za proizvodnju, montažu betonskih konstrukcija i betonske galanterije i izgradnju građevinskih objekata, u stečaju, Vinkovci, A. Stepinca 4, MBS 030024083, OIB 96639928244.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5E47F9">
        <w:t xml:space="preserve">postupka objavit će se </w:t>
      </w:r>
      <w:r w:rsidR="00150970">
        <w:t xml:space="preserve">na mrežnim stranicama e-oglasna ploča suda.  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50970" w:rsidP="00586179" w:rsidR="00150970">
      <w:pPr>
        <w:pStyle w:val="Tijeloteksta"/>
        <w:numPr>
          <w:ilvl w:val="0"/>
          <w:numId w:val="1"/>
        </w:numPr>
      </w:pPr>
      <w:r>
        <w:t>Nalaže se stečajno</w:t>
      </w:r>
      <w:r w:rsidR="00F35861">
        <w:t>m upravitelju Tihomiru Zec odvjetnik iz Osijeka, kardinala A. Stepinca 4, OIB 80723087237</w:t>
      </w:r>
      <w:r w:rsidR="00114AAF">
        <w:t>, unovčiti do sada neunovčene predmete stečajne mase.</w:t>
      </w:r>
    </w:p>
    <w:p w:rsidRDefault="00114AAF" w:rsidP="00114AAF" w:rsidR="00114AAF">
      <w:pPr>
        <w:pStyle w:val="Tijeloteksta"/>
        <w:ind w:left="720"/>
      </w:pPr>
      <w:r>
        <w:t>U ime i za račun</w:t>
      </w:r>
      <w:r w:rsidR="00FC7BAA">
        <w:t xml:space="preserve"> </w:t>
      </w:r>
      <w:r>
        <w:t xml:space="preserve">te mase </w:t>
      </w:r>
      <w:r w:rsidR="00FC7BAA">
        <w:t>parnične postupke,</w:t>
      </w:r>
      <w:r>
        <w:t xml:space="preserve"> nakon zaključenja stečajnog postupka, stečajn</w:t>
      </w:r>
      <w:r w:rsidR="00F35861">
        <w:t>i upravitelj Tihomir Zec</w:t>
      </w:r>
      <w:r>
        <w:t xml:space="preserve"> nastaviti će voditi u ime i za račun stečajne mase. </w:t>
      </w:r>
    </w:p>
    <w:p w:rsidRDefault="00AE5908" w:rsidP="002A6AA5" w:rsidR="00AE5908">
      <w:pPr>
        <w:pStyle w:val="Tijeloteksta"/>
        <w:jc w:val="left"/>
      </w:pP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>dana</w:t>
      </w:r>
      <w:r w:rsidR="00FC7BAA">
        <w:t xml:space="preserve"> </w:t>
      </w:r>
      <w:r w:rsidR="004B606A">
        <w:t xml:space="preserve">15. studenog </w:t>
      </w:r>
      <w:r w:rsidR="00FC7BAA">
        <w:t>2018. stečajn</w:t>
      </w:r>
      <w:r w:rsidR="004B606A">
        <w:t>i upravitelj podneo</w:t>
      </w:r>
      <w:r w:rsidR="00FC7BAA">
        <w:t xml:space="preserve"> je </w:t>
      </w:r>
      <w:r w:rsidR="00A81F45">
        <w:t>iz</w:t>
      </w:r>
      <w:r w:rsidR="00114AAF">
        <w:t xml:space="preserve">vješće o tijeku stečajnog postupka, raspravljen je završni račun stečajnog upravitelja,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A81F45" w:rsidP="002A6AA5" w:rsidR="00A81F45">
      <w:pPr>
        <w:pStyle w:val="Tijeloteksta"/>
      </w:pPr>
    </w:p>
    <w:p w:rsidRDefault="00F17A8B" w:rsidP="00D457D1" w:rsidR="007D0D02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>ne</w:t>
      </w:r>
      <w:r w:rsidR="00A81F45">
        <w:t xml:space="preserve"> i to</w:t>
      </w:r>
      <w:r w:rsidR="004B606A">
        <w:t xml:space="preserve">: prodajom </w:t>
      </w:r>
      <w:r w:rsidR="00A81F45">
        <w:t xml:space="preserve"> nekretnina iznos od </w:t>
      </w:r>
      <w:r w:rsidR="004B606A">
        <w:t>36.005.144,17</w:t>
      </w:r>
      <w:r w:rsidR="00A81F45">
        <w:t xml:space="preserve"> kn, </w:t>
      </w:r>
      <w:r w:rsidR="004B606A">
        <w:t>prodajom pokretnina ukupan iznos od 927.216,10 kn, prodajom zaliha u vlasništvu stečajnog dužnika 45.152,00 kn, naplaćena su potraživanja dužnika u iznosu od 1.310.661,28 kn</w:t>
      </w:r>
      <w:r w:rsidR="007D0D02">
        <w:t>. Ukupno unovčena stečajna masa dužnika iznosi 38.288.173,55 kn.</w:t>
      </w:r>
    </w:p>
    <w:p w:rsidRDefault="00956BC6" w:rsidP="00D457D1" w:rsidR="00956BC6">
      <w:pPr>
        <w:pStyle w:val="Tijeloteksta"/>
      </w:pPr>
    </w:p>
    <w:p w:rsidRDefault="00956BC6" w:rsidP="00956BC6" w:rsidR="00956BC6">
      <w:pPr>
        <w:pStyle w:val="Tijeloteksta"/>
        <w:jc w:val="center"/>
      </w:pPr>
      <w:r>
        <w:t>2</w:t>
      </w:r>
    </w:p>
    <w:p w:rsidRDefault="00956BC6" w:rsidP="00956BC6" w:rsidR="00956BC6">
      <w:pPr>
        <w:pStyle w:val="Tijeloteksta"/>
        <w:jc w:val="center"/>
      </w:pPr>
    </w:p>
    <w:p w:rsidRDefault="00956BC6" w:rsidP="00956BC6" w:rsidR="00956BC6">
      <w:pPr>
        <w:pStyle w:val="Tijeloteksta"/>
        <w:jc w:val="center"/>
      </w:pPr>
    </w:p>
    <w:p w:rsidRDefault="00F17A8B" w:rsidP="00D457D1" w:rsidR="005C46A4">
      <w:pPr>
        <w:pStyle w:val="Tijeloteksta"/>
      </w:pPr>
      <w:r>
        <w:tab/>
      </w:r>
    </w:p>
    <w:p w:rsidRDefault="002B4E68" w:rsidP="002A6AA5" w:rsidR="006C2BC0">
      <w:pPr>
        <w:pStyle w:val="Tijeloteksta"/>
      </w:pPr>
      <w:r>
        <w:tab/>
      </w:r>
      <w:r w:rsidR="0072285F">
        <w:t xml:space="preserve">U stečajnom postupku održana su 3 ispitna ročišta i to: </w:t>
      </w:r>
    </w:p>
    <w:p w:rsidRDefault="0072285F" w:rsidP="007D0D02" w:rsidR="006C2BC0">
      <w:pPr>
        <w:pStyle w:val="Tijeloteksta"/>
        <w:numPr>
          <w:ilvl w:val="0"/>
          <w:numId w:val="6"/>
        </w:numPr>
      </w:pPr>
      <w:r>
        <w:t xml:space="preserve">prvo ispitno ročište </w:t>
      </w:r>
      <w:r w:rsidR="007D0D02">
        <w:t>1. veljače 2012.</w:t>
      </w:r>
      <w:r>
        <w:t xml:space="preserve"> na kojem su utvrđene i priznate tražbine vjerovnika I višeg isplatnog reda u iznosu od </w:t>
      </w:r>
      <w:r w:rsidR="007D0D02">
        <w:t>65.440,67</w:t>
      </w:r>
      <w:r>
        <w:t xml:space="preserve"> kn i </w:t>
      </w:r>
      <w:r w:rsidR="00355088">
        <w:t xml:space="preserve"> </w:t>
      </w:r>
      <w:r w:rsidR="004F6964">
        <w:t>tražbine</w:t>
      </w:r>
      <w:r w:rsidR="002B4E68">
        <w:t xml:space="preserve"> </w:t>
      </w:r>
      <w:r w:rsidR="00355088">
        <w:t xml:space="preserve">vjerovnika </w:t>
      </w:r>
      <w:r w:rsidR="002B4E68">
        <w:t>II višeg isplatnog reda</w:t>
      </w:r>
      <w:r w:rsidR="00355088">
        <w:t xml:space="preserve"> u</w:t>
      </w:r>
      <w:r>
        <w:t xml:space="preserve"> iznosu od </w:t>
      </w:r>
      <w:r w:rsidR="007D0D02">
        <w:t>96.212.359,35</w:t>
      </w:r>
      <w:r>
        <w:t xml:space="preserve"> kn,        </w:t>
      </w:r>
    </w:p>
    <w:p w:rsidRDefault="0072285F" w:rsidP="0072285F" w:rsidR="0072285F">
      <w:pPr>
        <w:pStyle w:val="Tijeloteksta"/>
        <w:numPr>
          <w:ilvl w:val="0"/>
          <w:numId w:val="6"/>
        </w:numPr>
      </w:pPr>
      <w:r>
        <w:t xml:space="preserve">posebno ispitno ročište </w:t>
      </w:r>
      <w:r w:rsidR="007D0D02">
        <w:t>21. veljače 2017.</w:t>
      </w:r>
      <w:r>
        <w:t xml:space="preserve"> na kojem su utvrđene i priznate tražbine vjerovnika I</w:t>
      </w:r>
      <w:r w:rsidR="007D0D02">
        <w:t xml:space="preserve">I </w:t>
      </w:r>
      <w:r>
        <w:t>višeg isplatnog reda u iznosu od</w:t>
      </w:r>
      <w:r w:rsidR="007D0D02">
        <w:t xml:space="preserve"> 6.346.641,60 kn,</w:t>
      </w:r>
      <w:r>
        <w:t xml:space="preserve"> </w:t>
      </w:r>
    </w:p>
    <w:p w:rsidRDefault="00BC0835" w:rsidP="0072285F" w:rsidR="0072285F">
      <w:pPr>
        <w:pStyle w:val="Tijeloteksta"/>
        <w:numPr>
          <w:ilvl w:val="0"/>
          <w:numId w:val="6"/>
        </w:numPr>
      </w:pPr>
      <w:r>
        <w:t xml:space="preserve">posebno </w:t>
      </w:r>
      <w:r w:rsidR="0072285F">
        <w:t>ispitno ročište</w:t>
      </w:r>
      <w:r>
        <w:t xml:space="preserve"> 1</w:t>
      </w:r>
      <w:r w:rsidR="007D0D02">
        <w:t>8. srpnja 2018.</w:t>
      </w:r>
      <w:r w:rsidR="0072285F">
        <w:t xml:space="preserve"> na kojem</w:t>
      </w:r>
      <w:r w:rsidR="00C7276D">
        <w:t xml:space="preserve"> nisu utvrđene i priznate tražbine, već je samo osporena jedna tražbina </w:t>
      </w:r>
      <w:r w:rsidR="0072285F">
        <w:t>vjerovnika I</w:t>
      </w:r>
      <w:r w:rsidR="00C7276D">
        <w:t xml:space="preserve"> </w:t>
      </w:r>
      <w:r>
        <w:t>v</w:t>
      </w:r>
      <w:r w:rsidR="0072285F">
        <w:t>išeg isplatnog reda</w:t>
      </w:r>
      <w:r w:rsidR="00C7276D">
        <w:t>.</w:t>
      </w:r>
      <w:r>
        <w:t xml:space="preserve"> </w:t>
      </w:r>
    </w:p>
    <w:p w:rsidRDefault="00BC0835" w:rsidP="00BC0835" w:rsidR="00BC0835">
      <w:pPr>
        <w:pStyle w:val="Tijeloteksta"/>
      </w:pPr>
    </w:p>
    <w:p w:rsidRDefault="00267B7E" w:rsidP="00267B7E" w:rsidR="00267B7E">
      <w:pPr>
        <w:pStyle w:val="Tijeloteksta"/>
        <w:ind w:firstLine="708"/>
      </w:pPr>
      <w:r w:rsidRPr="00297920">
        <w:t>Tijekom stečajnog postupka proveden</w:t>
      </w:r>
      <w:r w:rsidR="00C7276D">
        <w:t>a je jedna</w:t>
      </w:r>
      <w:r w:rsidRPr="00297920">
        <w:t xml:space="preserve"> diob</w:t>
      </w:r>
      <w:r w:rsidR="00C7276D">
        <w:t>a</w:t>
      </w:r>
      <w:r w:rsidRPr="00297920">
        <w:t xml:space="preserve"> vjerovnicima</w:t>
      </w:r>
      <w:r w:rsidR="00C7276D">
        <w:t>, sukladno rješenju suda St-199/11-125 od 22. travja 2013. na način namirenja vjerovnika I višeg isplatnog reda u iznosu od 65.440,67 kn (100 %).</w:t>
      </w:r>
    </w:p>
    <w:p w:rsidRDefault="00267B7E" w:rsidP="00267B7E" w:rsidR="00267B7E">
      <w:pPr>
        <w:pStyle w:val="Tijeloteksta"/>
        <w:ind w:firstLine="705"/>
      </w:pPr>
    </w:p>
    <w:p w:rsidRDefault="00304CAA" w:rsidP="00DE3F51" w:rsidR="00267B7E">
      <w:pPr>
        <w:pStyle w:val="Tijeloteksta"/>
        <w:ind w:firstLine="705"/>
      </w:pPr>
      <w:r>
        <w:t xml:space="preserve">Nekretnine u vlasništvu stečajnog dužnika, </w:t>
      </w:r>
      <w:r w:rsidR="00154D7F">
        <w:t>opterećene razlučnim pravom, unovčavane su tijekom stečajnog postupka sukladno čl. 164. Stečajnog zakona, na  održanim javnim dr</w:t>
      </w:r>
      <w:r w:rsidR="00840500">
        <w:t>ažbama. Prodajom nekretnina namirivani su razlučni vjerovnici: Erste &amp; Steiermarkische bank d.d. Rijeka, Hypo Alpe-Adria-Bank d.d. Zagreb, Sberbank d.d. Zagreb i RH MF PU Područni ured Vukovar.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DE3F51">
        <w:t>.</w:t>
      </w:r>
    </w:p>
    <w:p w:rsidRDefault="002027A5" w:rsidP="00DE3F51" w:rsidR="002027A5">
      <w:pPr>
        <w:pStyle w:val="Tijeloteksta"/>
      </w:pPr>
    </w:p>
    <w:p w:rsidRDefault="002027A5" w:rsidP="008E2628" w:rsidR="002314E6">
      <w:pPr>
        <w:pStyle w:val="Tijeloteksta"/>
        <w:ind w:firstLine="708"/>
      </w:pPr>
      <w:r>
        <w:t>Prije podnošenja prijedloga za zakazivanje završnog ročišta preosta</w:t>
      </w:r>
      <w:r w:rsidR="002314E6">
        <w:t>la je imovina stečajnog dužnika</w:t>
      </w:r>
      <w:r w:rsidR="00DE3F51">
        <w:t xml:space="preserve"> </w:t>
      </w:r>
      <w:r>
        <w:t>koju je</w:t>
      </w:r>
      <w:r w:rsidR="002314E6">
        <w:t xml:space="preserve"> još po</w:t>
      </w:r>
      <w:r>
        <w:t>trebno unovčiti</w:t>
      </w:r>
      <w:r w:rsidR="002314E6">
        <w:t xml:space="preserve">. Protiv stečajnog dužnika, kao tuženika, vode se parnični postupci: </w:t>
      </w:r>
    </w:p>
    <w:p w:rsidRDefault="002314E6" w:rsidP="002314E6" w:rsidR="002314E6">
      <w:pPr>
        <w:pStyle w:val="Tijeloteksta"/>
        <w:numPr>
          <w:ilvl w:val="0"/>
          <w:numId w:val="7"/>
        </w:numPr>
      </w:pPr>
      <w:r>
        <w:t>po tužbi tužiteljice Dubravke Kraljević iz Vinkovaca radi utvrđena nezakonitosti otkaza, postupak se vodi pred Općinskim sudom u Vukovaru pod poslovnim brojem Pr-88/18.  U navedenom parničnom postupku donesena je prvostupanjska presuda pod poslovnim brojem Pr-88/18-95 od 28.9.2018. protiv koje će biti podnesena žalba,</w:t>
      </w:r>
    </w:p>
    <w:p w:rsidRDefault="002314E6" w:rsidP="002314E6" w:rsidR="002314E6">
      <w:pPr>
        <w:pStyle w:val="Tijeloteksta"/>
        <w:numPr>
          <w:ilvl w:val="0"/>
          <w:numId w:val="7"/>
        </w:numPr>
      </w:pPr>
      <w:r>
        <w:t>po tužbi tužitelja Vibrobeton inženjering d.o.o. u stečaju</w:t>
      </w:r>
      <w:r w:rsidR="001D69DB">
        <w:t>,</w:t>
      </w:r>
      <w:r>
        <w:t xml:space="preserve"> radi pobijanja pravnih radnji, postupak se vodi pred Trgovačkim sudom u Osijeku pod poslovnim brojem P-128/12. Predmet P-128/12   nalazi  se povodom žalbe pred Visokim trgovačkim sudom u Zagrebu pod poslovnim brojem Pž-2689/17,</w:t>
      </w:r>
    </w:p>
    <w:p w:rsidRDefault="002314E6" w:rsidP="002314E6" w:rsidR="002314E6">
      <w:pPr>
        <w:pStyle w:val="Tijeloteksta"/>
        <w:numPr>
          <w:ilvl w:val="0"/>
          <w:numId w:val="7"/>
        </w:numPr>
      </w:pPr>
      <w:r>
        <w:t>po tužbi tužitelja Vibrobeton d.o.o. radi naknade štete, postupak se vodi pred Trgovačkim sudom u Osijeku pod poslovnim brojem P-176/15</w:t>
      </w:r>
      <w:r w:rsidR="001D69DB">
        <w:t>. P</w:t>
      </w:r>
      <w:r>
        <w:t>rotiv prvostupa</w:t>
      </w:r>
      <w:r w:rsidR="001D69DB">
        <w:t>njske presude u ovom predmetu t</w:t>
      </w:r>
      <w:r>
        <w:t xml:space="preserve">užitelj Vibrobeton d.o.o. je dana 8.1.2016. uložio žalbu. Predmet se vodi na Visokom trgovačkom sudu RH pod poslovnim brojem Pž-937/16. </w:t>
      </w:r>
    </w:p>
    <w:p w:rsidRDefault="002314E6" w:rsidP="002314E6" w:rsidR="002314E6" w:rsidRPr="00297920">
      <w:pPr>
        <w:pStyle w:val="Tijeloteksta"/>
        <w:ind w:left="1065"/>
      </w:pPr>
    </w:p>
    <w:p w:rsidRDefault="002314E6" w:rsidP="002314E6" w:rsidR="002314E6" w:rsidRPr="00297920">
      <w:pPr>
        <w:pStyle w:val="Tijeloteksta"/>
        <w:ind w:firstLine="708"/>
      </w:pPr>
      <w:r w:rsidRPr="00297920">
        <w:t xml:space="preserve">     Navedeni pos</w:t>
      </w:r>
      <w:r>
        <w:t xml:space="preserve">tupci će se nastaviti u ime i za račun </w:t>
      </w:r>
      <w:r w:rsidRPr="00297920">
        <w:t>stečajne mase.</w:t>
      </w:r>
    </w:p>
    <w:p w:rsidRDefault="005C46A4" w:rsidP="000E1C5B" w:rsidR="005C46A4">
      <w:pPr>
        <w:pStyle w:val="Tijeloteksta"/>
      </w:pPr>
    </w:p>
    <w:p w:rsidRDefault="00F17A8B" w:rsidP="00AE5908" w:rsidR="00956BC6">
      <w:pPr>
        <w:pStyle w:val="Tijeloteksta"/>
      </w:pPr>
      <w:r>
        <w:tab/>
        <w:t>Kako iz izvješća stečajn</w:t>
      </w:r>
      <w:r w:rsidR="000E1C5B">
        <w:t>og upravitelja</w:t>
      </w:r>
      <w:r w:rsidR="00586179">
        <w:t>,</w:t>
      </w:r>
      <w:r w:rsidR="002027A5">
        <w:t xml:space="preserve"> podnesenom</w:t>
      </w:r>
      <w:r>
        <w:t xml:space="preserve"> na završnom ročištu, proizlazi da </w:t>
      </w:r>
      <w:r w:rsidR="00956BC6">
        <w:t xml:space="preserve"> </w:t>
      </w:r>
      <w:r>
        <w:t>su</w:t>
      </w:r>
      <w:r w:rsidR="00956BC6">
        <w:t xml:space="preserve">  </w:t>
      </w:r>
      <w:r>
        <w:t xml:space="preserve"> poslovi</w:t>
      </w:r>
      <w:r w:rsidR="00956BC6">
        <w:t xml:space="preserve"> </w:t>
      </w:r>
      <w:r>
        <w:t xml:space="preserve"> u </w:t>
      </w:r>
      <w:r w:rsidR="00956BC6">
        <w:t xml:space="preserve">  </w:t>
      </w:r>
      <w:r>
        <w:t xml:space="preserve">ovom </w:t>
      </w:r>
      <w:r w:rsidR="00956BC6">
        <w:t xml:space="preserve">  </w:t>
      </w:r>
      <w:r>
        <w:t xml:space="preserve">stečajnom </w:t>
      </w:r>
      <w:r w:rsidR="00956BC6">
        <w:t xml:space="preserve"> </w:t>
      </w:r>
      <w:r>
        <w:t>postupku</w:t>
      </w:r>
      <w:r w:rsidR="00956BC6">
        <w:t xml:space="preserve"> </w:t>
      </w:r>
      <w:r>
        <w:t xml:space="preserve"> </w:t>
      </w:r>
      <w:r w:rsidR="002027A5">
        <w:t>u</w:t>
      </w:r>
      <w:r w:rsidR="00956BC6">
        <w:t xml:space="preserve"> </w:t>
      </w:r>
      <w:r w:rsidR="002027A5">
        <w:t xml:space="preserve"> većem</w:t>
      </w:r>
      <w:r w:rsidR="00956BC6">
        <w:t xml:space="preserve"> </w:t>
      </w:r>
      <w:r w:rsidR="002027A5">
        <w:t xml:space="preserve"> obimu </w:t>
      </w:r>
      <w:r w:rsidR="00956BC6">
        <w:t xml:space="preserve"> </w:t>
      </w:r>
      <w:r>
        <w:t xml:space="preserve">dovršeni, </w:t>
      </w:r>
      <w:r w:rsidR="00956BC6">
        <w:t xml:space="preserve"> </w:t>
      </w:r>
      <w:r w:rsidR="00C9645A">
        <w:t xml:space="preserve">osim </w:t>
      </w:r>
      <w:r w:rsidR="00956BC6">
        <w:t xml:space="preserve">  </w:t>
      </w:r>
      <w:r w:rsidR="00C9645A">
        <w:t xml:space="preserve">dijela </w:t>
      </w:r>
    </w:p>
    <w:p w:rsidRDefault="00956BC6" w:rsidP="00956BC6" w:rsidR="00956BC6">
      <w:pPr>
        <w:pStyle w:val="Tijeloteksta"/>
        <w:jc w:val="center"/>
      </w:pPr>
      <w:r>
        <w:lastRenderedPageBreak/>
        <w:t>3</w:t>
      </w:r>
    </w:p>
    <w:p w:rsidRDefault="00956BC6" w:rsidP="00AE5908" w:rsidR="00956BC6">
      <w:pPr>
        <w:pStyle w:val="Tijeloteksta"/>
      </w:pPr>
    </w:p>
    <w:p w:rsidRDefault="00956BC6" w:rsidP="00AE5908" w:rsidR="00956BC6">
      <w:pPr>
        <w:pStyle w:val="Tijeloteksta"/>
      </w:pPr>
    </w:p>
    <w:p w:rsidRDefault="00895324" w:rsidP="00AE5908" w:rsidR="00895324">
      <w:pPr>
        <w:pStyle w:val="Tijeloteksta"/>
      </w:pPr>
    </w:p>
    <w:p w:rsidRDefault="00C9645A" w:rsidP="00AE5908" w:rsidR="002A6AA5">
      <w:pPr>
        <w:pStyle w:val="Tijeloteksta"/>
      </w:pPr>
      <w:r>
        <w:t>neunovčene imovine,</w:t>
      </w:r>
      <w:r w:rsidR="002027A5">
        <w:t xml:space="preserve"> </w:t>
      </w:r>
      <w:r w:rsidR="003A209F">
        <w:t>parničnih</w:t>
      </w:r>
      <w:r w:rsidR="002027A5">
        <w:t xml:space="preserve"> postupaka, a koje će stečajn</w:t>
      </w:r>
      <w:r w:rsidR="000E1C5B">
        <w:t xml:space="preserve">i upravitelj </w:t>
      </w:r>
      <w:r w:rsidR="003A209F">
        <w:t xml:space="preserve"> </w:t>
      </w:r>
      <w:r w:rsidR="002027A5">
        <w:t>nastaviti voditi u ime i za račun stečajne mase, nakon rasprave o završnom računu stečajnog upravitelja</w:t>
      </w:r>
      <w:r>
        <w:t xml:space="preserve"> i donošenja odluke </w:t>
      </w:r>
      <w:r w:rsidR="00DD4719">
        <w:t>kojom se nalaže stečajnom upravitelju nastaviti unovčenje neunovčenih predmeta stečajne mase,</w:t>
      </w:r>
      <w:r>
        <w:t xml:space="preserve"> nakon zaključenja stečajnog postupka, </w:t>
      </w:r>
      <w:r w:rsidR="00DD4719">
        <w:t xml:space="preserve"> primjenom </w:t>
      </w:r>
      <w:r w:rsidR="00586179">
        <w:t xml:space="preserve"> Odredbe članka </w:t>
      </w:r>
      <w:r w:rsidR="00F17A8B">
        <w:t xml:space="preserve"> 196. st</w:t>
      </w:r>
      <w:r w:rsidR="00586179">
        <w:t>av</w:t>
      </w:r>
      <w:r w:rsidR="00F17A8B">
        <w:t xml:space="preserve"> 1. Stečajnog zakona</w:t>
      </w:r>
      <w:r w:rsidR="00DD4719">
        <w:t xml:space="preserve"> (Narodne novine broj  44/96, 29/99, 129/00, 123/03, 82/06, 116/10, 25/12, 133/12 u vezi s člankom 441. Stečajnog zakona Narodne novine 71/15</w:t>
      </w:r>
      <w:r w:rsidR="003A209F">
        <w:t xml:space="preserve"> i 104/17</w:t>
      </w:r>
      <w:r w:rsidR="00DD4719">
        <w:t xml:space="preserve">)   riješeno je </w:t>
      </w:r>
      <w:r w:rsidR="00F17A8B">
        <w:t xml:space="preserve">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0E1C5B">
        <w:t xml:space="preserve"> 15. studeni </w:t>
      </w:r>
      <w:r w:rsidR="009B18A2">
        <w:t>2018.</w:t>
      </w:r>
    </w:p>
    <w:p w:rsidRDefault="00586179" w:rsidP="00F73E19" w:rsidR="00586179">
      <w:pPr>
        <w:pStyle w:val="Tijeloteksta"/>
      </w:pP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586179" w:rsidP="002A6AA5" w:rsidR="00586179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0E1C5B" w:rsidP="00A74002" w:rsidR="006361ED">
      <w:pPr>
        <w:pStyle w:val="Tijeloteksta"/>
        <w:numPr>
          <w:ilvl w:val="0"/>
          <w:numId w:val="2"/>
        </w:numPr>
        <w:jc w:val="left"/>
      </w:pPr>
      <w:r>
        <w:t>stečajni upravitelj Tihomir Zec</w:t>
      </w:r>
    </w:p>
    <w:p w:rsidRDefault="00EA4FBF" w:rsidP="00A74002" w:rsidR="00EA4FBF" w:rsidRPr="00355088">
      <w:pPr>
        <w:pStyle w:val="Tijeloteksta"/>
        <w:numPr>
          <w:ilvl w:val="0"/>
          <w:numId w:val="2"/>
        </w:numPr>
        <w:jc w:val="left"/>
      </w:pPr>
      <w:r>
        <w:t>predlagatelj</w:t>
      </w:r>
      <w:r w:rsidR="00221A0D">
        <w:t xml:space="preserve"> </w:t>
      </w:r>
      <w:r>
        <w:t xml:space="preserve"> </w:t>
      </w:r>
      <w:r w:rsidR="00552E2E">
        <w:t>VB LEASING d.o.o. Zagreb, Horvatova 82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552E2E">
        <w:t>Vinkovci</w:t>
      </w:r>
    </w:p>
    <w:p w:rsidRDefault="00552E2E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Vinkovci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552E2E">
        <w:t>Vukovar</w:t>
      </w:r>
    </w:p>
    <w:p w:rsidRDefault="00552E2E" w:rsidP="002A6AA5" w:rsidR="002A6AA5">
      <w:pPr>
        <w:pStyle w:val="Tijeloteksta"/>
        <w:numPr>
          <w:ilvl w:val="0"/>
          <w:numId w:val="2"/>
        </w:numPr>
        <w:jc w:val="left"/>
      </w:pPr>
      <w:r>
        <w:t xml:space="preserve">Riješeno </w:t>
      </w:r>
      <w:r w:rsidR="002A6AA5" w:rsidRPr="00355088">
        <w:t xml:space="preserve"> zaključenjem</w:t>
      </w:r>
    </w:p>
    <w:p w:rsidRDefault="00C1699D" w:rsidP="002A6AA5" w:rsidR="003364FB" w:rsidRPr="00355088">
      <w:pPr>
        <w:pStyle w:val="Tijeloteksta"/>
        <w:numPr>
          <w:ilvl w:val="0"/>
          <w:numId w:val="2"/>
        </w:numPr>
        <w:jc w:val="left"/>
      </w:pPr>
      <w:r>
        <w:t>kal. 15/12</w:t>
      </w:r>
    </w:p>
    <w:p w:rsidRDefault="000C20F1" w:rsidR="000C20F1"/>
    <w:p w:rsidRDefault="00A8611B" w:rsidP="00A8611B" w:rsidR="00A8611B" w:rsidRPr="00D20FD0">
      <w:pPr>
        <w:pStyle w:val="Tijeloteksta"/>
        <w:rPr>
          <w:sz w:val="22"/>
          <w:szCs w:val="22"/>
        </w:rPr>
      </w:pPr>
    </w:p>
    <w:p w:rsidRDefault="00A8611B" w:rsidP="00DD04E3" w:rsidR="00A8611B" w:rsidRPr="00D20FD0">
      <w:pPr>
        <w:pStyle w:val="Tijeloteksta"/>
        <w:rPr>
          <w:sz w:val="22"/>
          <w:szCs w:val="22"/>
        </w:rPr>
      </w:pPr>
    </w:p>
    <w:p w:rsidRDefault="00A8611B" w:rsidR="00A8611B" w:rsidRPr="00355088"/>
    <w:sectPr w:rsidSect="00956BC6" w:rsidR="00A8611B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F35861" w:rsidP="006C2BC0" w:rsidR="008F4974">
    <w:pPr>
      <w:pStyle w:val="Zaglavlje"/>
      <w:jc w:val="right"/>
    </w:pPr>
    <w:r>
      <w:t>13 St-199/11-</w:t>
    </w:r>
    <w:r w:rsidR="00956BC6">
      <w:t>360</w:t>
    </w:r>
  </w:p>
  <w:p w:rsidRDefault="006C2BC0" w:rsidP="006C2BC0" w:rsidR="006C2BC0">
    <w:pPr>
      <w:pStyle w:val="Zaglavlje"/>
      <w:jc w:val="right"/>
    </w:pPr>
  </w:p>
  <w:p w:rsidRDefault="006C2BC0" w:rsidP="006C2BC0" w:rsidR="006C2BC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FBF" w:rsidR="00EA4FBF">
    <w:pPr>
      <w:pStyle w:val="Zaglavlje"/>
    </w:pPr>
    <w:r>
      <w:t xml:space="preserve">            </w:t>
    </w:r>
    <w:r w:rsidR="00F35861">
      <w:t xml:space="preserve">                   </w:t>
    </w:r>
    <w:r w:rsidR="00F35861">
      <w:tab/>
    </w:r>
    <w:r w:rsidR="00F35861">
      <w:tab/>
      <w:t>13 St-199/11-</w:t>
    </w:r>
    <w:r w:rsidR="00956BC6">
      <w:t>360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7C6CD2"/>
    <w:multiLevelType w:val="hybridMultilevel"/>
    <w:tmpl w:val="83CEF1F8"/>
    <w:lvl w:tplc="B3BA8B2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1C5B"/>
    <w:rsid w:val="000E414B"/>
    <w:rsid w:val="00101E37"/>
    <w:rsid w:val="00111495"/>
    <w:rsid w:val="00114AAF"/>
    <w:rsid w:val="00127F3F"/>
    <w:rsid w:val="00150970"/>
    <w:rsid w:val="00154D7F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D69DB"/>
    <w:rsid w:val="001E75FC"/>
    <w:rsid w:val="002027A5"/>
    <w:rsid w:val="002142C7"/>
    <w:rsid w:val="00217EC7"/>
    <w:rsid w:val="00221A0D"/>
    <w:rsid w:val="00223C8E"/>
    <w:rsid w:val="002314E6"/>
    <w:rsid w:val="00267B7E"/>
    <w:rsid w:val="00275CB7"/>
    <w:rsid w:val="00276E19"/>
    <w:rsid w:val="00281DC0"/>
    <w:rsid w:val="00291B9C"/>
    <w:rsid w:val="002A6AA5"/>
    <w:rsid w:val="002B4E68"/>
    <w:rsid w:val="002C7293"/>
    <w:rsid w:val="002D56BB"/>
    <w:rsid w:val="002E1BA7"/>
    <w:rsid w:val="00304CAA"/>
    <w:rsid w:val="003113AD"/>
    <w:rsid w:val="00313F98"/>
    <w:rsid w:val="00327B99"/>
    <w:rsid w:val="003364FB"/>
    <w:rsid w:val="00343E51"/>
    <w:rsid w:val="00346D7E"/>
    <w:rsid w:val="00355088"/>
    <w:rsid w:val="003702CF"/>
    <w:rsid w:val="003A209F"/>
    <w:rsid w:val="003C3684"/>
    <w:rsid w:val="003E08E5"/>
    <w:rsid w:val="003E147C"/>
    <w:rsid w:val="00437419"/>
    <w:rsid w:val="00463FE6"/>
    <w:rsid w:val="004806AD"/>
    <w:rsid w:val="00497410"/>
    <w:rsid w:val="004A2829"/>
    <w:rsid w:val="004B606A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2E2E"/>
    <w:rsid w:val="0055624C"/>
    <w:rsid w:val="00586179"/>
    <w:rsid w:val="00592F5A"/>
    <w:rsid w:val="005A1FAD"/>
    <w:rsid w:val="005B403D"/>
    <w:rsid w:val="005C46A4"/>
    <w:rsid w:val="005E47F9"/>
    <w:rsid w:val="00607E75"/>
    <w:rsid w:val="00615260"/>
    <w:rsid w:val="006235FB"/>
    <w:rsid w:val="006236C1"/>
    <w:rsid w:val="006270F9"/>
    <w:rsid w:val="006361ED"/>
    <w:rsid w:val="0063693E"/>
    <w:rsid w:val="00647CC2"/>
    <w:rsid w:val="0065228E"/>
    <w:rsid w:val="00662A1E"/>
    <w:rsid w:val="00663B2E"/>
    <w:rsid w:val="00673B3A"/>
    <w:rsid w:val="006A56C2"/>
    <w:rsid w:val="006C2BC0"/>
    <w:rsid w:val="006D0173"/>
    <w:rsid w:val="0072285F"/>
    <w:rsid w:val="00725641"/>
    <w:rsid w:val="00731E45"/>
    <w:rsid w:val="0074711B"/>
    <w:rsid w:val="0075037B"/>
    <w:rsid w:val="00774558"/>
    <w:rsid w:val="007A0908"/>
    <w:rsid w:val="007C1241"/>
    <w:rsid w:val="007D0D02"/>
    <w:rsid w:val="0080666F"/>
    <w:rsid w:val="00830D5F"/>
    <w:rsid w:val="00834C71"/>
    <w:rsid w:val="00840500"/>
    <w:rsid w:val="00845777"/>
    <w:rsid w:val="008737C5"/>
    <w:rsid w:val="00895324"/>
    <w:rsid w:val="008D6DA3"/>
    <w:rsid w:val="008E2628"/>
    <w:rsid w:val="008F24EB"/>
    <w:rsid w:val="008F36EA"/>
    <w:rsid w:val="008F4974"/>
    <w:rsid w:val="009001D6"/>
    <w:rsid w:val="00941F63"/>
    <w:rsid w:val="00956BC6"/>
    <w:rsid w:val="00994095"/>
    <w:rsid w:val="009973F4"/>
    <w:rsid w:val="009A6374"/>
    <w:rsid w:val="009B18A2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1F45"/>
    <w:rsid w:val="00A8611B"/>
    <w:rsid w:val="00A979BC"/>
    <w:rsid w:val="00AB56F9"/>
    <w:rsid w:val="00AC2A41"/>
    <w:rsid w:val="00AE227B"/>
    <w:rsid w:val="00AE5908"/>
    <w:rsid w:val="00B431B3"/>
    <w:rsid w:val="00B50F56"/>
    <w:rsid w:val="00B5562F"/>
    <w:rsid w:val="00B92D46"/>
    <w:rsid w:val="00BA6033"/>
    <w:rsid w:val="00BC0835"/>
    <w:rsid w:val="00BC33DE"/>
    <w:rsid w:val="00C00957"/>
    <w:rsid w:val="00C15361"/>
    <w:rsid w:val="00C15D7B"/>
    <w:rsid w:val="00C1699D"/>
    <w:rsid w:val="00C21608"/>
    <w:rsid w:val="00C7276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73204"/>
    <w:rsid w:val="00D85A5F"/>
    <w:rsid w:val="00D86163"/>
    <w:rsid w:val="00DA04CD"/>
    <w:rsid w:val="00DC7BF5"/>
    <w:rsid w:val="00DD04E3"/>
    <w:rsid w:val="00DD4719"/>
    <w:rsid w:val="00DD74F2"/>
    <w:rsid w:val="00DE3F51"/>
    <w:rsid w:val="00DE58F9"/>
    <w:rsid w:val="00DF2ED4"/>
    <w:rsid w:val="00E11B11"/>
    <w:rsid w:val="00E1321F"/>
    <w:rsid w:val="00E430E2"/>
    <w:rsid w:val="00E55AA4"/>
    <w:rsid w:val="00EA4FBF"/>
    <w:rsid w:val="00EB3D75"/>
    <w:rsid w:val="00ED0232"/>
    <w:rsid w:val="00EF08B5"/>
    <w:rsid w:val="00EF371F"/>
    <w:rsid w:val="00F17A8B"/>
    <w:rsid w:val="00F35861"/>
    <w:rsid w:val="00F50283"/>
    <w:rsid w:val="00F618C3"/>
    <w:rsid w:val="00F726AE"/>
    <w:rsid w:val="00F73E19"/>
    <w:rsid w:val="00F76EF7"/>
    <w:rsid w:val="00F80660"/>
    <w:rsid w:val="00F8686C"/>
    <w:rsid w:val="00FC7BAA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1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1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St-199/2011-355</izvorni_sadrzaj>
    <derivirana_varijabla naziv="DomainObject.PredzadnjaOdlukaIzPredmeta.Oznaka_1">St-199/2011-355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4730</properties:Characters>
  <properties:Lines>138</properties:Lines>
  <properties:Paragraphs>47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2018-11-15T07:28:00Z</dcterms:created>
  <dc:creator>hermanj</dc:creator>
  <cp:lastModifiedBy>Maja Kocijan</cp:lastModifiedBy>
  <cp:lastPrinted>2018-11-15T09:42:00Z</cp:lastPrinted>
  <dcterms:modified xmlns:xsi="http://www.w3.org/2001/XMLSchema-instance" xsi:type="dcterms:W3CDTF">2018-11-15T09:44:00Z</dcterms:modified>
  <cp:revision>7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