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508b" w14:paraId="9b9508b" w:rsidRDefault="008167FA" w:rsidP="009F4964" w:rsidR="008167FA" w:rsidRPr="00446EAC">
      <w:pPr>
        <w:spacing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446EAC">
        <w:rPr>
          <w:rFonts w:hAnsi="Times New Roman" w:ascii="Times New Roman"/>
          <w:b/>
          <w:sz w:val="24"/>
          <w:szCs w:val="24"/>
        </w:rPr>
        <w:t>Obrazac 20.</w:t>
      </w:r>
    </w:p>
    <w:p w:rsidRDefault="008167FA" w:rsidP="009F4964" w:rsidR="008167FA" w:rsidRPr="00446EAC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446EAC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b/>
          <w:sz w:val="24"/>
          <w:szCs w:val="24"/>
          <w:u w:val="single"/>
        </w:rPr>
      </w:pPr>
      <w:r w:rsidRPr="00446EAC">
        <w:rPr>
          <w:rFonts w:hAnsi="Times New Roman" w:ascii="Times New Roman"/>
          <w:sz w:val="24"/>
          <w:szCs w:val="24"/>
        </w:rPr>
        <w:t>Nadležni trgovački sud:</w:t>
      </w:r>
      <w:r w:rsidRPr="00446EAC">
        <w:rPr>
          <w:rFonts w:hAnsi="Times New Roman" w:ascii="Times New Roman"/>
          <w:sz w:val="24"/>
          <w:szCs w:val="24"/>
        </w:rPr>
        <w:tab/>
      </w:r>
      <w:r w:rsidRPr="00446EAC">
        <w:rPr>
          <w:rFonts w:hAnsi="Times New Roman" w:ascii="Times New Roman"/>
          <w:b/>
          <w:sz w:val="24"/>
          <w:szCs w:val="24"/>
          <w:u w:val="single"/>
        </w:rPr>
        <w:t xml:space="preserve">TRGOVAČKI SUD U ZAGREBU </w:t>
      </w:r>
    </w:p>
    <w:p w:rsidRDefault="008167FA" w:rsidP="00FA257C" w:rsidR="008167FA" w:rsidRPr="00446EAC">
      <w:pPr>
        <w:spacing w:after="0"/>
        <w:rPr>
          <w:rFonts w:hAnsi="Times New Roman" w:ascii="Times New Roman"/>
          <w:b/>
          <w:sz w:val="24"/>
          <w:szCs w:val="24"/>
          <w:u w:val="single"/>
        </w:rPr>
      </w:pPr>
      <w:r w:rsidRPr="00446EAC">
        <w:rPr>
          <w:rFonts w:hAnsi="Times New Roman" w:ascii="Times New Roman"/>
          <w:b/>
          <w:sz w:val="24"/>
          <w:szCs w:val="24"/>
        </w:rPr>
        <w:tab/>
      </w:r>
      <w:r w:rsidRPr="00446EAC">
        <w:rPr>
          <w:rFonts w:hAnsi="Times New Roman" w:ascii="Times New Roman"/>
          <w:b/>
          <w:sz w:val="24"/>
          <w:szCs w:val="24"/>
        </w:rPr>
        <w:tab/>
      </w:r>
      <w:r w:rsidRPr="00446EAC">
        <w:rPr>
          <w:rFonts w:hAnsi="Times New Roman" w:ascii="Times New Roman"/>
          <w:b/>
          <w:sz w:val="24"/>
          <w:szCs w:val="24"/>
        </w:rPr>
        <w:tab/>
      </w:r>
      <w:r w:rsidRPr="00446EAC">
        <w:rPr>
          <w:rFonts w:hAnsi="Times New Roman" w:ascii="Times New Roman"/>
          <w:b/>
          <w:sz w:val="24"/>
          <w:szCs w:val="24"/>
        </w:rPr>
        <w:tab/>
      </w:r>
      <w:r w:rsidRPr="00446EAC">
        <w:rPr>
          <w:rFonts w:hAnsi="Times New Roman" w:ascii="Times New Roman"/>
          <w:b/>
          <w:sz w:val="24"/>
          <w:szCs w:val="24"/>
          <w:u w:val="single"/>
        </w:rPr>
        <w:t xml:space="preserve">Zagreb, Petrinjska 8 </w:t>
      </w:r>
    </w:p>
    <w:p w:rsidRDefault="008167FA" w:rsidP="00FA257C" w:rsidR="008167FA" w:rsidRPr="00446EAC">
      <w:pPr>
        <w:spacing w:after="0"/>
        <w:rPr>
          <w:rFonts w:hAnsi="Times New Roman" w:ascii="Times New Roman"/>
          <w:b/>
          <w:sz w:val="24"/>
          <w:szCs w:val="24"/>
          <w:u w:val="single"/>
        </w:rPr>
      </w:pPr>
      <w:r w:rsidRPr="00446EAC">
        <w:rPr>
          <w:rFonts w:hAnsi="Times New Roman" w:ascii="Times New Roman"/>
          <w:sz w:val="24"/>
          <w:szCs w:val="24"/>
        </w:rPr>
        <w:t xml:space="preserve">Poslovni broj spisa: </w:t>
      </w:r>
      <w:r w:rsidRPr="00446EAC">
        <w:rPr>
          <w:rFonts w:hAnsi="Times New Roman" w:ascii="Times New Roman"/>
          <w:sz w:val="24"/>
          <w:szCs w:val="24"/>
        </w:rPr>
        <w:tab/>
      </w:r>
      <w:r w:rsidRPr="00446EAC">
        <w:rPr>
          <w:rFonts w:hAnsi="Times New Roman" w:ascii="Times New Roman"/>
          <w:sz w:val="24"/>
          <w:szCs w:val="24"/>
        </w:rPr>
        <w:tab/>
      </w:r>
      <w:r w:rsidRPr="00446EAC">
        <w:rPr>
          <w:rFonts w:hAnsi="Times New Roman" w:ascii="Times New Roman"/>
          <w:b/>
          <w:sz w:val="24"/>
          <w:szCs w:val="24"/>
          <w:u w:val="single"/>
        </w:rPr>
        <w:t xml:space="preserve">7 St- 979/12 </w:t>
      </w:r>
    </w:p>
    <w:p w:rsidRDefault="008167FA" w:rsidP="00FA257C" w:rsidR="008167FA" w:rsidRPr="00446EAC">
      <w:pPr>
        <w:spacing w:after="0"/>
        <w:ind w:hanging="2832" w:left="2832"/>
        <w:rPr>
          <w:rFonts w:hAnsi="Times New Roman" w:ascii="Times New Roman"/>
          <w:b/>
          <w:sz w:val="24"/>
          <w:szCs w:val="24"/>
          <w:u w:val="single"/>
        </w:rPr>
      </w:pPr>
      <w:r w:rsidRPr="00446EAC">
        <w:rPr>
          <w:rFonts w:hAnsi="Times New Roman" w:ascii="Times New Roman"/>
          <w:sz w:val="24"/>
          <w:szCs w:val="24"/>
        </w:rPr>
        <w:t>Dužnik:</w:t>
      </w:r>
      <w:r w:rsidRPr="00446EAC">
        <w:rPr>
          <w:rFonts w:hAnsi="Times New Roman" w:ascii="Times New Roman"/>
          <w:sz w:val="24"/>
          <w:szCs w:val="24"/>
        </w:rPr>
        <w:tab/>
      </w:r>
      <w:r w:rsidRPr="00446EAC">
        <w:rPr>
          <w:rFonts w:hAnsi="Times New Roman" w:ascii="Times New Roman"/>
          <w:b/>
          <w:sz w:val="24"/>
          <w:szCs w:val="24"/>
          <w:u w:val="single"/>
        </w:rPr>
        <w:t>TŽV GREDELJ d.o.o. u stečaju, OIB: 65952859647, Zagreb, Vukomerečka cesta 89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296001" w:rsidR="008167FA" w:rsidRPr="00446EAC">
      <w:pPr>
        <w:spacing w:after="0"/>
        <w:ind w:hanging="525" w:left="705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I. TIJEK STEČAJNOGA POSTUPKA U RAZDOBLJU OD 01.04.2017. DO 30.06.2017.</w:t>
      </w:r>
    </w:p>
    <w:p w:rsidRDefault="008167FA" w:rsidP="00FA257C" w:rsidR="008167FA" w:rsidRPr="00446EAC">
      <w:pPr>
        <w:pStyle w:val="Naslov2"/>
        <w:rPr>
          <w:b w:val="false"/>
          <w:szCs w:val="24"/>
          <w:lang w:val="hr-HR"/>
        </w:rPr>
      </w:pPr>
    </w:p>
    <w:p w:rsidRDefault="008167FA" w:rsidP="00FA257C" w:rsidR="008167FA" w:rsidRPr="00446EAC">
      <w:pPr>
        <w:pStyle w:val="Naslov2"/>
        <w:rPr>
          <w:b w:val="false"/>
          <w:szCs w:val="24"/>
          <w:lang w:val="hr-HR"/>
        </w:rPr>
      </w:pPr>
      <w:r w:rsidRPr="00446EAC">
        <w:rPr>
          <w:b w:val="false"/>
          <w:szCs w:val="24"/>
          <w:lang w:val="hr-HR"/>
        </w:rPr>
        <w:t>Za izvještajno razdoblje stečajni upravitelj podnosi izvješće o poduzetim radnjama i obavljenim poslovima u stečajnom postupku nad dužnik</w:t>
      </w:r>
      <w:r>
        <w:rPr>
          <w:b w:val="false"/>
          <w:szCs w:val="24"/>
          <w:lang w:val="hr-HR"/>
        </w:rPr>
        <w:t>om TŽV GREDELJ d.o.o. u stečaju, po organizacijskim jedinicama.</w:t>
      </w:r>
    </w:p>
    <w:p w:rsidRDefault="008167FA" w:rsidP="00FA257C" w:rsidR="008167FA">
      <w:pPr>
        <w:spacing w:after="0"/>
        <w:rPr>
          <w:rFonts w:hAnsi="Times New Roman" w:ascii="Times New Roman"/>
          <w:sz w:val="24"/>
          <w:szCs w:val="24"/>
          <w:lang w:eastAsia="hr-HR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b/>
          <w:sz w:val="24"/>
          <w:szCs w:val="24"/>
        </w:rPr>
      </w:pPr>
      <w:r w:rsidRPr="00446EAC">
        <w:rPr>
          <w:rFonts w:hAnsi="Times New Roman" w:ascii="Times New Roman"/>
          <w:b/>
          <w:sz w:val="24"/>
          <w:szCs w:val="24"/>
        </w:rPr>
        <w:t>Služba pravnih, kadrovskih i općih poslova</w:t>
      </w:r>
    </w:p>
    <w:p w:rsidRDefault="008167FA" w:rsidP="00FA257C" w:rsidR="008167FA" w:rsidRPr="00446EA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8167FA" w:rsidP="00FA257C" w:rsidR="008167FA" w:rsidRPr="005A3A7F">
      <w:pPr>
        <w:spacing w:after="0"/>
        <w:rPr>
          <w:rFonts w:hAnsi="Times New Roman" w:ascii="Times New Roman"/>
          <w:b/>
          <w:sz w:val="24"/>
          <w:szCs w:val="24"/>
        </w:rPr>
      </w:pPr>
      <w:r w:rsidRPr="005A3A7F">
        <w:rPr>
          <w:rFonts w:hAnsi="Times New Roman" w:ascii="Times New Roman"/>
          <w:b/>
          <w:sz w:val="24"/>
          <w:szCs w:val="24"/>
        </w:rPr>
        <w:t>Služba pravnih poslova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Stečajni upravitelj daje popis parničnih i ovršnih postupaka u tijeku s popisom poduzetih radnji u izvještajnom periodu od 1. travnja do 30. lipnja 2017.g.: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Trgovačkom sudu u Zagrebu, posl. broj Povrv-5142/2015, ovrhovoditelj TŽV Gredelj d.o.o u stečaju c/a Mario Keča iz Zagreba, v.p.s. 6.256,03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Temeljem pravomoćne i ovršne presude Trgovačkog suda u Zagrebu, posl. broj Povrv-5142/15 od 08. prosinca 2016.g. zatražena je od F</w:t>
      </w:r>
      <w:r>
        <w:rPr>
          <w:rFonts w:hAnsi="Times New Roman" w:ascii="Times New Roman"/>
          <w:sz w:val="24"/>
          <w:szCs w:val="24"/>
        </w:rPr>
        <w:t>INA-</w:t>
      </w:r>
      <w:r w:rsidRPr="00446EAC">
        <w:rPr>
          <w:rFonts w:hAnsi="Times New Roman" w:ascii="Times New Roman"/>
          <w:sz w:val="24"/>
          <w:szCs w:val="24"/>
        </w:rPr>
        <w:t>e izravna naplata presuđenog iznosa s pripadajućim kamatama kao i troškom postupka.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Trgovačkom sudu u Zagrebu, posl. broj P-1678/16, tužitelj Ivica Luketić c/a TŽV Gredelj d.o.o u stečaju, v.p.s. 48.224,02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Očitovanje podneskom od 28.04.2017.g., po Rješenju Trgovačkog suda u Zagrebu od 19. travnja 2017.g., na nalaz i mišljenje sudskog vještaka.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javnobilježničko rješenje o ovrsi na temelju vjerodostojne isprave, posl.broj Ovrv-175/17, ovrhovoditelj stečajni dužnik c/a Jadranka Mazinjani iz Zagreba, v.p.s.</w:t>
      </w:r>
      <w:r w:rsidRPr="00446EAC">
        <w:rPr>
          <w:rFonts w:hAnsi="Times New Roman" w:ascii="Times New Roman"/>
          <w:b/>
          <w:sz w:val="24"/>
          <w:szCs w:val="24"/>
        </w:rPr>
        <w:t xml:space="preserve"> </w:t>
      </w:r>
      <w:r w:rsidRPr="00446EAC">
        <w:rPr>
          <w:rFonts w:hAnsi="Times New Roman" w:ascii="Times New Roman"/>
          <w:sz w:val="24"/>
          <w:szCs w:val="24"/>
        </w:rPr>
        <w:t>5.262,20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Dana 2. lipnja 2017.g. zatraženo je od FINA-e provođenje izvan sudske ovrhe po rješenju o ovrsi broj Ovrv-175/17. Dana 12. lipnja 2017.g. vraćen je predmet zbog provedenog postupka stečaja potrošača nad ovršenikom.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javnobilježničko rješenje o ovrsi na temelju vjerodostojne isprave, posl.broj Ovrv-174/17, ovrhovoditelj stečajni dužnik c/a Josip Abramović iz Zagreba, v.p.s.</w:t>
      </w:r>
      <w:r w:rsidRPr="00446EAC">
        <w:rPr>
          <w:rFonts w:hAnsi="Times New Roman" w:ascii="Times New Roman"/>
          <w:b/>
          <w:sz w:val="24"/>
          <w:szCs w:val="24"/>
        </w:rPr>
        <w:t xml:space="preserve"> </w:t>
      </w:r>
      <w:r w:rsidRPr="00446EAC">
        <w:rPr>
          <w:rFonts w:hAnsi="Times New Roman" w:ascii="Times New Roman"/>
          <w:sz w:val="24"/>
          <w:szCs w:val="24"/>
        </w:rPr>
        <w:t>4.557,37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Dana 24.svibnja 2017.g. zatraženo je od FINA-e provođenje izvan sudske ovrhe temeljem javnobilježničkog pravomoćnog i ovršnog rješenja o ovrsi, broj Ovrv-174/17 od 15. veljače 2017.g.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lastRenderedPageBreak/>
        <w:t>dana 10. travnja 2017.g. podnijet javnom bilježniku Prijedlog za ovrhu na temelju vjerodostojne isprave, ovrhovoditelj stečajni dužnik c/a Kovačević Sanja iz Zagreba, v.p.s. 3.227,49 kn. Postupak je u tijeku.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Općinskom građanskom sudu u Zagrebu, posl.broj Pr-940/15, tužitelj Marija Salopek i dr. c/a TŽV Gredelj d.o.o u stečaju, v.p.s. 35.762,17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Po prijedlogu tužitelja od dana 16.05.2017.g., provedeno je financijsko vještačenje. Izvršen je uvid u spis (vezano na spis pri Općinskom sudu u Sesvetama, broj P-1190/13). Glavna rasprava zakazana je za dan 03.10.2017.g.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Trgovačkom sudu u Zagrebu u stečajnom postupku St-1498/17 nad dužnikom Montmontaža – plinovod d.o.o., prijavljeno potraživanje u iznosu od 2.506,83 kn. Ispitno ročište zakazano za dan 21.09.2017.g.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 xml:space="preserve">javnobilježničko rješenje o ovrsi na temelju vjerodostojne isprave, posl.broj Ovrv- Ovrv -3543/17, ovrhovoditelj stečajni dužnik c/a Izdavačka kuća Poslovna literatura d.o.o Zagreb, v.p.s. 984,90 kn. 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Po pravomoćnosti, rješenje će se dostaviti FINA-i na provođenje.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Trgovačkom sudu u Zagrebu, posl. broj P-2495/13, tužitelj stečajni dužnik c/a Vilstroj d.o.o., pripremno ročište zakazano za dan 10.10.2017.g., v.p.s. 75.000,00 kn.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na stečajni spis, St-979/12, dana 12.06.2017.g. stečajni dužnik dostavio podnesak o dinamici isplate potraživanja vjerovniku I. višeg isplatnog reda, Španjur Dragutinu u iznosu od 31.437,75 kn.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Općinskom građanskom sudu u Zagrebu, posl.broj P-7642/15, tužitelj Penezić Vladimir c/a TŽV Gredelj d.o.o u stečaju, radi brisanja privremene mjere.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Dana 22.05. 2017.g. dostavljen na spis podnesak sudu kojim se predlaže da tužitelj dostavi dokaz o prijavi utužene tražbine u stečajnom postupku nad stečajnim dužnikom opreza radi, a zbog eventualnog potraživanja odvjetničkog troška.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Postupak prekinut zbog smrti tužitelja.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Trgovačkom sudu u Zagrebu, posl. broj Povrv-150/15, tužitelj stečajni dužnik c/a DUBROŠPED d.o.o. u stečaju, radi isplate, v.p.s. 1.064.000,00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Dana 1. lipnja 2016.g. održano pripremno ročište. Slijedeće ročište zakazano za dan 30.10.2017.g.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Trgovačkom sudu u Zagrebu, posl. broj P-827/16, tužitelj stečajni dužnik c/a CIRCOM INŽENJERING d.o.o., radi isplate, v.p.s. 139.035,88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Dana 28. travnja održano pripremno ročište. Slijedeće ročište zakazano za dan 26.09.2017.g.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TŽV GREDELJ d.o.o. u stečaju c/a WBN Waggonbau Niesky GmbH, radi naknade štete, v.p.s. 779.227,00 EUR. Dana 23. lipnja 2017.g. održano ročište kod Zemaljskog suda u Dresdenu.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TŽV GREDELJ d.o.o. u stečaju c/a HŽ Putnički prijevoz d.o.o., radi javne nabave.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Državna komisija za kontrolu postupka javne nabave, broj objave 2017/S F14-0005276; 2017/S 0F5-0002874, Ev. broj nabave. 3-VV/17, v.p.s. 28.500.625,00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Dana 02.05.2017.g. predana žalba povodom naručiteljevog rješenja. Istog dana predan prijedlog za određivanje privremene mjere. 18.05.2017.g. predan prijedlog za povrat u prijašnje stanje. Dana 24.05.2017.g.  predan</w:t>
      </w:r>
      <w:r>
        <w:rPr>
          <w:rFonts w:hAnsi="Times New Roman" w:ascii="Times New Roman"/>
          <w:sz w:val="24"/>
          <w:szCs w:val="24"/>
        </w:rPr>
        <w:t xml:space="preserve"> obrazloženi podnesak. Doneseno</w:t>
      </w:r>
      <w:r w:rsidRPr="00446EAC">
        <w:rPr>
          <w:rFonts w:hAnsi="Times New Roman" w:ascii="Times New Roman"/>
          <w:sz w:val="24"/>
          <w:szCs w:val="24"/>
        </w:rPr>
        <w:t xml:space="preserve"> rješenje o prihvaćanju prijedloga za povrat u prijašnje stanje i rješenje o prihvaćanju prijedloga za određivanje privremene mjere.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TŽV GREDELJ d.o.o. u stečaju c/a Grad Zagreb, radi javne nabave.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Državna komisija za kontrolu postupka javne nabave, broj objave 2017/S 0F2-00081119, Ev. broj nabave: 2017-438, v.p.s. 130.000.000,00 kn.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lastRenderedPageBreak/>
        <w:t>Dana 12.05.2017.g. predana žalba povodom naručiteljevog rješenja. 30.05.2017.g. predano očitovanje na naručiteljev odgovor na žalbu. Doneseno rješenje o usvajanju žalbe temeljem kojeg je poništena dokumentacija o javnoj nabavi.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TŽV GREDELJ d.o.o. u stečaju c/a HŽ Cargo d.o.o., broj objave HZC-ICB 07/15.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Dana 28.05.2017.g. pregledana natječajna dokumentacija i sastavljen podnesak u natječajnom postupku.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Trgovačkom sudu u Zagrebu, posl.broj P-321/13, tužitelj Franjo Šurina c/a stečajni dužnik, radi utvrđenja osporene tražbine prvog višeg isplatnog reda s osnova otpremnine u iznosu od 31.941,64 kn i tražbine drugog višeg isplatnog reda s osnova naknade štete zbog prijevremenog prestanka radnog odnosa u iznosu od 33.267,87 kn, što sveukupno iznosi 64.309,51 kn, u rješenju St-979/12 od 12.12.2012.g. Rješenjem Trgovačkog suda u Zagrebu od 24.veljače 2013.g. taj sud se oglasio stvarno nenadležnim za postupanjem i predmet ustupio Općinskom radnom sudu u Zagrebu. Tužitelj je podnio žalbu na rješenje suda o nenadležnosti. Visoki trgovački sud rješenjem poslovni broj Pž-2964/2014-3 od 19. svibnja 2016.g. odbio je žalbu tužitelja na rješenje suda o nenadležnosti i potvrdio stvarnu nadležnost općinskog suda. Predmet je proslijeđen na Općinski radni sud u Zagrebu i zakazana je rasprava za 06.04.2017.g. Dana 06.04.2017. godine povučena je tužba u toj pravnoj stvari.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 Trgovačkom sudu u Zagrebu, posl.broj Pr-1248/14, tužitelj Franjo Šurina c/a stečajni dužnik, radi utvrđenja osporene tražbine osnovanom u rješenju St-979/12 od 22.07.2013.g. Dana 05.studenog 2014.g. održano je pripremno ročište. Stečajni upravitelj je ostao kod prigovora litispendencije i tražio odbacivanje tužbe, a tužitelj je zatražio financijsko vještačenje. Dana 19.01.2015.g. dostavljeno je na spis očitovanje na podnesak tužitelja sa pripremnog ročišta, a drugim podneskom od 23.03.2015.g. dostavljena je kao primjer u spis presuda VTSRH posl.br. Pž-9385/14, koja je donesena u korist tuženika-stečajnog dužnika, a činjenično i pravno istovjetna tužbenom zahtjevu u pravnoj stvari Pr-1248/14. Dana 25.11.2015.g. zaprimljen je podnesak tužitelja kojim se očitovao na navedene podneske. Glavna rasprava zakazana je za dan 04.07.2017.g,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posl.ovni broj Ovrv-72/15 - Snježana Čanković, blokiran račun na FINA-i, postignut dogovor oko plaćanja duga na način da ovršenik plaća redovnu ratu + ratu duga. Prate se mjesečne uplate duga do konačne otplate.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prijedlog javnom bilježniku za ovrhu dužnika Tatjana Brleković iz Zagreba temeljem vjerodostojne isprave za dugovanje po Ugovoru o prodaji stana na kojem postoji stanarsko pravo broj OS-732/95, iznos duga</w:t>
      </w:r>
      <w:r w:rsidRPr="00446EAC">
        <w:rPr>
          <w:rFonts w:hAnsi="Times New Roman" w:ascii="Times New Roman"/>
          <w:b/>
          <w:sz w:val="24"/>
          <w:szCs w:val="24"/>
        </w:rPr>
        <w:t xml:space="preserve"> </w:t>
      </w:r>
      <w:r w:rsidRPr="00446EAC">
        <w:rPr>
          <w:rFonts w:hAnsi="Times New Roman" w:ascii="Times New Roman"/>
          <w:sz w:val="24"/>
          <w:szCs w:val="24"/>
        </w:rPr>
        <w:t>11.641,11 kn</w:t>
      </w:r>
      <w:r w:rsidRPr="00446EAC">
        <w:rPr>
          <w:rFonts w:hAnsi="Times New Roman" w:ascii="Times New Roman"/>
          <w:b/>
          <w:sz w:val="24"/>
          <w:szCs w:val="24"/>
        </w:rPr>
        <w:t xml:space="preserve">. </w:t>
      </w:r>
      <w:r w:rsidRPr="00446EAC">
        <w:rPr>
          <w:rFonts w:hAnsi="Times New Roman" w:ascii="Times New Roman"/>
          <w:sz w:val="24"/>
          <w:szCs w:val="24"/>
        </w:rPr>
        <w:t>Rješenje pravomoćno i ovršno poslano na FINA-u radi naplate. Postupak u tijeku.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javnobilježničko rješenje o ovrsi na temelju vjerodostojne isprave, posl.broj Ovrv-116/15 od 01.04.2015.g., ovrhovoditelj stečajni dužnik c/a Konjug Ivan iz Zagreba, v.p.s. 12.141,53 kn, pravomoćno i ovršno dostavljeno je FINA-i na provođenje vansudske ovrhe. Postupak u tijeku.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javnobilježničko rješenje o ovrsi na temelju vjerodostojne isprave, posl.broj Ovrv-120/15 od 01.04.2015.g., ovrhovoditelj stečajni dužnik c/a Korlin Martin iz Zagreba, v.p.s. 4.828,70 kn, pravomoćno i ovršno dostavljeno je FINA-i na provođenje vansudske ovrhe. Postupak u tijeku.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javnobilježničko rješenje o ovrsi na temelju vjerodostojne isprave, posl.broj Ovrv- Ovrv- 114/15, ovrhovoditelj stečajni dužnik c/a Kovačić Vilim iz Zagreba, v.p.s. 13.910,38 kn, pravomoćno i ovršno dostavljeno je FINA-i na provođenje vansudske ovrhe. Postupak u tijeku.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 xml:space="preserve">javnobilježničko rješenje o ovrsi na temelju vjerodostojne isprave, posl.broj Ovrv-118/15, ovrhovoditelj stečajni dužnik c/a Pavlović Ivan iz Zagreba, v.p.s. 21.508,54 </w:t>
      </w:r>
      <w:r w:rsidRPr="00446EAC">
        <w:rPr>
          <w:rFonts w:hAnsi="Times New Roman" w:ascii="Times New Roman"/>
          <w:sz w:val="24"/>
          <w:szCs w:val="24"/>
        </w:rPr>
        <w:lastRenderedPageBreak/>
        <w:t>kn. pravomoćno i ovršno dostavljeno je FINA-i na provođenje vansudske ovrhe. FINA je vratila rješenje jer za ovršenika nije pronašla račun otvoren u RH. Provjerom na adresi stanovanja utvrđeno je da PAVLOVIĆ IVAN stanuje u Sloveniji, kontaktiran je dužnik i sklopljen dogovor o otplati duga po tri mjesečne rate do konačne otplate. Dužnik se pridržava dogovora.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dana 27.09.2016.g., preporučenom poštanskom pošiljkom poslana je prijava potraživanja u iznosu od 6.300,00 EUR na Okružni sud u Švedskoj, prema dužniku WESTBERGA INDUSTRI AB Švedska, nad kojim je otvoren stečajni postupak. Dana 30.03.2017.g. zaprimljen je dopis u prijevodu, da je prijavljena tražbina priznata u cijelosti.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Stečajni upravitelj izvješćuje da je u tijeku postupak legalizacije – povezivanje KPU i zemljišnih knjiga slijedećih nekretnina: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Zagrebu,</w:t>
      </w:r>
      <w:r>
        <w:rPr>
          <w:rFonts w:hAnsi="Times New Roman" w:ascii="Times New Roman"/>
          <w:sz w:val="24"/>
          <w:szCs w:val="24"/>
        </w:rPr>
        <w:t xml:space="preserve"> </w:t>
      </w:r>
      <w:r w:rsidRPr="00446EAC">
        <w:rPr>
          <w:rFonts w:hAnsi="Times New Roman" w:ascii="Times New Roman"/>
          <w:sz w:val="24"/>
          <w:szCs w:val="24"/>
        </w:rPr>
        <w:t>Handelova 2, površine 21,31 m2, u tijeku je postupak u zemljišnoknjižnoj stvari radi dokazivanja vlasništva TŽV GREDELJ d.o.o. u stečaju. Podneskom od 15.03.2017.g. dostavljena je dokumentacija dobivena od GSKG d.o.o. Zagreb, Savska c.1. Čeka se poziv za raspravu.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Zagrebu, Ježevska 5, IV kat, površine 58,40 m2, u kojem stanuje zaštićeni stanar. Pokrenut je postupak povezivanja KPU i zemljišne knjige, nedostaje ugovor o stjecanju stana.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Zagrebu, Ježevska 3, III kat, površine 57,34 m2, u kojem stanuje zaštićeni stanar. Pokrenut je postupak povezivanja KPU i zemljišne knjige, nedostaje ugovor o stjecanju stana.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Sesvetama, Trg Lovre Matačića 13, površine 72,67 m2, u kojem stanuje zaštićeni stanar. Pokrenut je postupak povezivanja KPU i zemljišne knjige, nedostaje ugovor o stjecanju stana.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Zagrebu, Frana Alfirevića 31, površine 52,56 m2, u kojem stanuje zaštićeni stanar. Pokrenut je postupak povezivanja KPU i zemljišne knjige, nedostaje ugovor o stjecanju vlasništva stana.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Zagrebu, Božidara Magovca 60 G, površine 35,15 m2, u kojem stanuje najmoprimac. Pokrenut je postupak povezivanja KPU i zemljišne knjige, nedostaje ugovor o stjecanju vlasništva stana.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Zagrebu, Frana Alfirevića 31, površine 14,02 m2, podrumski stan, nakon smrti stanara u posjedu TŽV Gredelja d.o.o. u stečaju. Ostali stanari zgrade tvrde da je to zajednički podrumski prostor i sada traže da se isti stan vrati zgradi. Kod povezivanja KPU i zemljišne knjige potrebno je dokazati vlasništvo TŽV Gredelja d.o.o. u stečaju.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Zagrebu, Frana Alfirevića 29, površine 13,82 m2, kojeg je koristio radnik TŽV Gredelja d.o.o. u stečaju, a sada je ispražnjen i koriste ga stanari zgrade kao zajednički prostor. Nedostaje dokumentacija o vlasništvu.</w:t>
      </w:r>
    </w:p>
    <w:p w:rsidRDefault="008167FA" w:rsidP="00FA257C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 tijeku je prodaja slijedeće imovine stečajnog dužnika – stanova: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Stan u Zagrebu, H</w:t>
      </w:r>
      <w:r>
        <w:rPr>
          <w:rFonts w:hAnsi="Times New Roman" w:ascii="Times New Roman"/>
          <w:sz w:val="24"/>
          <w:szCs w:val="24"/>
        </w:rPr>
        <w:t>uga</w:t>
      </w:r>
      <w:r w:rsidRPr="00446EAC">
        <w:rPr>
          <w:rFonts w:hAnsi="Times New Roman" w:ascii="Times New Roman"/>
          <w:sz w:val="24"/>
          <w:szCs w:val="24"/>
        </w:rPr>
        <w:t xml:space="preserve"> E</w:t>
      </w:r>
      <w:r>
        <w:rPr>
          <w:rFonts w:hAnsi="Times New Roman" w:ascii="Times New Roman"/>
          <w:sz w:val="24"/>
          <w:szCs w:val="24"/>
        </w:rPr>
        <w:t>rlicha</w:t>
      </w:r>
      <w:r w:rsidRPr="00446EAC">
        <w:rPr>
          <w:rFonts w:hAnsi="Times New Roman" w:ascii="Times New Roman"/>
          <w:sz w:val="24"/>
          <w:szCs w:val="24"/>
        </w:rPr>
        <w:t xml:space="preserve"> 11, za iznos od 60.128 Eura ili 460.580,00 kn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Kuća i zemljište u Zagrebu, P</w:t>
      </w:r>
      <w:r>
        <w:rPr>
          <w:rFonts w:hAnsi="Times New Roman" w:ascii="Times New Roman"/>
          <w:sz w:val="24"/>
          <w:szCs w:val="24"/>
        </w:rPr>
        <w:t>elješka</w:t>
      </w:r>
      <w:r w:rsidRPr="00446EAC">
        <w:rPr>
          <w:rFonts w:hAnsi="Times New Roman" w:ascii="Times New Roman"/>
          <w:sz w:val="24"/>
          <w:szCs w:val="24"/>
        </w:rPr>
        <w:t xml:space="preserve"> 13, za iznos od 65.412 Eura ili 501.051,00 kn</w:t>
      </w:r>
    </w:p>
    <w:p w:rsidRDefault="008167FA" w:rsidP="00FA257C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procijenjenoj vrijednosti prodana je imovina stečajnog dužnika:</w:t>
      </w:r>
    </w:p>
    <w:p w:rsidRDefault="008167FA" w:rsidP="005A3A7F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 u Zagrebu, Ante Jakšića 10, za iznos od 248.784,00 kn</w:t>
      </w:r>
    </w:p>
    <w:p w:rsidRDefault="008167FA" w:rsidP="005A3A7F" w:rsidR="008167FA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 u Zagrebu, Branimirova 61, za iznos od 409.588,00 kn</w:t>
      </w:r>
    </w:p>
    <w:p w:rsidRDefault="008167FA" w:rsidP="005A3A7F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 u Zagrebu, </w:t>
      </w:r>
      <w:r w:rsidRPr="00446EAC">
        <w:rPr>
          <w:rFonts w:hAnsi="Times New Roman" w:ascii="Times New Roman"/>
          <w:sz w:val="24"/>
          <w:szCs w:val="24"/>
        </w:rPr>
        <w:t>Frana Alfirevića</w:t>
      </w:r>
      <w:r>
        <w:rPr>
          <w:rFonts w:hAnsi="Times New Roman" w:ascii="Times New Roman"/>
          <w:sz w:val="24"/>
          <w:szCs w:val="24"/>
        </w:rPr>
        <w:t xml:space="preserve"> 10, za iznos od 45.000,00 kn</w:t>
      </w:r>
    </w:p>
    <w:p w:rsidRDefault="008167FA" w:rsidP="00FA257C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lastRenderedPageBreak/>
        <w:t>U izvještajnom razdoblju izdana su Brisovna očitovanja dužnicima koji su otplatiti kredite, radi brisanja hipoteke nad nekretninama: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Ana Štrkonjić iz Zagreba, Božidara Magovca 16 a,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Nenad Bahčić iz Zagreba, Frana Alfirevića 23,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Dino Stipković iz Zagreba, Tome i Petra Erdody 6,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Franjo Pečatnik iz Zagreba, Zahradnikova 10,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Tea Mišetić iz Zagreba, A. Jakšića 35,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Stipković Milica i Goran, Siget 9, Zagreb.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A129E0">
      <w:pPr>
        <w:spacing w:after="0"/>
        <w:rPr>
          <w:rFonts w:hAnsi="Times New Roman" w:ascii="Times New Roman"/>
          <w:b/>
          <w:sz w:val="24"/>
          <w:szCs w:val="24"/>
        </w:rPr>
      </w:pPr>
      <w:r w:rsidRPr="00A129E0">
        <w:rPr>
          <w:rFonts w:hAnsi="Times New Roman" w:ascii="Times New Roman"/>
          <w:b/>
          <w:sz w:val="24"/>
          <w:szCs w:val="24"/>
        </w:rPr>
        <w:t>Služba kadrovskih poslova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 kadrovskoj se službi, dnevno, vodi evidencija rada radnika koja se na kraju mjeseca dostavlja službi obračuna plaća.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Kadrovska služba zadužena je za izradu i distribuciju ugovora o radu na određeno vrijeme tj. na rok od jednog mjeseca.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Poslovi koji spadaju u djelokrug rada kadrovske službe: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kod prestanka odnosno zasnivanja radnog odnosa – prijava i odjava radnika, po zahtjevu radnika ili vanjskih ustanova izdavanje raznih potvrda (potvrda o vrsti obavljanih poslova, potvrda o trajanju radnog odnosa, prosječnoj plaći, …)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izrada mjesečnih izvještaja o broju zaposlenih, kvalifikacijskoj strukturi i stručnoj osposobljenosti radnika, akademskom stupnju obrazovanja u svrhu prijave na natječaje (tendere)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vođenje evidencije o promjenama rasporeda radnika prema šiframa i nazivima organizacijskih jedinica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usklađivanje organizacijskih shema i tarifnog privitka, te vođenje šifarnika radi evidencije zakonom propisanih podataka o radnicima.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organizacija liječničkih pregleda za radna mjesta s posebnim uvjetima rada. U izvještajnom periodu upućena su 36 radnika na liječničke preglede i potom raspoređeni na radna mjesta s posebnim uvjetima. Za svakog pojedinog radnika otvoren je spis u kojem su evidentirani svi podaci i odlagane dobivene potvrde.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organizacija liječničkih pregleda kod uključivanja radnika u program stručnog osposobljavanja. U izvještajnom periodu upućena su 2 radnika na liječničke preglede radi osposobljavanja za obavljanje poslova profesionalnih vozača kamiona.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evidentiranje učeničke i studentske prakse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izrada izvješća o realizaciji plana obrazovanja po planskim razdobljima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pripreme za audit (okoliš)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svakodnevno ažuriranje kadrovskih podataka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A129E0">
      <w:pPr>
        <w:spacing w:after="0"/>
        <w:rPr>
          <w:rFonts w:hAnsi="Times New Roman" w:ascii="Times New Roman"/>
          <w:b/>
          <w:sz w:val="24"/>
          <w:szCs w:val="24"/>
        </w:rPr>
      </w:pPr>
      <w:r w:rsidRPr="00A129E0">
        <w:rPr>
          <w:rFonts w:hAnsi="Times New Roman" w:ascii="Times New Roman"/>
          <w:b/>
          <w:sz w:val="24"/>
          <w:szCs w:val="24"/>
        </w:rPr>
        <w:t>Služba općih poslova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 Službi općih poslova svakodnevno se obavljaju poslovi: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vezani uz zaprimanje i otpremu pošte (otvaranje, razvrstavanje, signiranje, prosljeđivanje,…) za sve organizacijske jedinice: Ured Stečajnog upravitelja, Zajedničke poslove, Pravne, kadrovske i opće poslove, Službe za tehnologije i kontrolu zavarivanja, Financijsko računovodstvene poslove, Marketing, Skladište i transport, Pogon lokomotiva, Pogon vlakova, Pogon održavanja i proizvodnje željezničkih vozila, Razvoj i tehnika.</w:t>
      </w:r>
    </w:p>
    <w:p w:rsidRDefault="008167FA" w:rsidP="00FA257C" w:rsidR="008167FA" w:rsidRPr="00446EAC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 izvještajnom razdoblju zaprimljeno je ukupno 1.975 ulaznih, a otpremljeno ukupno 1.387 izlaznih pismena.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zaprimanja službenih spisa i dodjela brojeva. U izvještajnom razdoblju zaprimljen je 241 spis.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zaduženja, vođenja i sređivanja arhivske građe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lastRenderedPageBreak/>
        <w:t>fotokopiranja, umnožavanja, uvezivanja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dostave - prema stečajnom dužniku i od stečajnog dužnika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skrbi, održavanja i čišćenja prostora, nabavku kancelarijskog i uredskog materijala, sredstava za čišćenje</w:t>
      </w:r>
      <w:r>
        <w:rPr>
          <w:rFonts w:hAnsi="Times New Roman" w:ascii="Times New Roman"/>
          <w:sz w:val="24"/>
          <w:szCs w:val="24"/>
        </w:rPr>
        <w:t>,</w:t>
      </w:r>
      <w:r w:rsidRPr="00446EAC">
        <w:rPr>
          <w:rFonts w:hAnsi="Times New Roman" w:ascii="Times New Roman"/>
          <w:sz w:val="24"/>
          <w:szCs w:val="24"/>
        </w:rPr>
        <w:t xml:space="preserve"> te higijenskih potrepština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b/>
          <w:sz w:val="24"/>
          <w:szCs w:val="24"/>
        </w:rPr>
      </w:pPr>
      <w:r w:rsidRPr="00446EAC">
        <w:rPr>
          <w:rFonts w:hAnsi="Times New Roman" w:ascii="Times New Roman"/>
          <w:b/>
          <w:sz w:val="24"/>
          <w:szCs w:val="24"/>
        </w:rPr>
        <w:t>Financijsko računovodstveni poslovi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Revizorska kuća Audit d.o.o. izvršila je u lipnju 2017.g. reviziju godišnjih</w:t>
      </w:r>
      <w:r>
        <w:rPr>
          <w:rFonts w:hAnsi="Times New Roman" w:ascii="Times New Roman"/>
          <w:sz w:val="24"/>
          <w:szCs w:val="24"/>
        </w:rPr>
        <w:t xml:space="preserve"> financijskih izvješća za 2016.</w:t>
      </w:r>
      <w:r w:rsidRPr="00446EAC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>.</w:t>
      </w:r>
      <w:r w:rsidRPr="00446EAC">
        <w:rPr>
          <w:rFonts w:hAnsi="Times New Roman" w:ascii="Times New Roman"/>
          <w:sz w:val="24"/>
          <w:szCs w:val="24"/>
        </w:rPr>
        <w:t xml:space="preserve"> te nakon toga izdala Revizorsko izvješće za 2016. godinu.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Predana je Financijskoj agenciji dokumentacija za javnu objavu financijskih izvješća za 2016.</w:t>
      </w:r>
      <w:r>
        <w:rPr>
          <w:rFonts w:hAnsi="Times New Roman" w:ascii="Times New Roman"/>
          <w:sz w:val="24"/>
          <w:szCs w:val="24"/>
        </w:rPr>
        <w:t>g.</w:t>
      </w:r>
      <w:r w:rsidRPr="00446EAC">
        <w:rPr>
          <w:rFonts w:hAnsi="Times New Roman" w:ascii="Times New Roman"/>
          <w:sz w:val="24"/>
          <w:szCs w:val="24"/>
        </w:rPr>
        <w:t xml:space="preserve"> koja se sastoji od: bilance, računa dobiti i gubitka, izvještaja o novčanom toku, izvještaja o promjeni kapitala, bilježaka uz financijske izvještaje, revizorskog izvještaja, odluke o pokriću gubitka i odluke o utvrđivanju godišnjeg financijskog izvještaja. 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Izrađeni su operativni planovi za svibanj i lipanj 2017.</w:t>
      </w:r>
      <w:r>
        <w:rPr>
          <w:rFonts w:hAnsi="Times New Roman" w:ascii="Times New Roman"/>
          <w:sz w:val="24"/>
          <w:szCs w:val="24"/>
        </w:rPr>
        <w:t>g.</w:t>
      </w:r>
      <w:r w:rsidRPr="00446EAC">
        <w:rPr>
          <w:rFonts w:hAnsi="Times New Roman" w:ascii="Times New Roman"/>
          <w:sz w:val="24"/>
          <w:szCs w:val="24"/>
        </w:rPr>
        <w:t xml:space="preserve"> i Izvještaji o ostvarenju operativnog plana za siječanj, veljaču, ožujak i travanj 2017.</w:t>
      </w:r>
      <w:r>
        <w:rPr>
          <w:rFonts w:hAnsi="Times New Roman" w:ascii="Times New Roman"/>
          <w:sz w:val="24"/>
          <w:szCs w:val="24"/>
        </w:rPr>
        <w:t>g.</w:t>
      </w:r>
      <w:r w:rsidRPr="00446EAC">
        <w:rPr>
          <w:rFonts w:hAnsi="Times New Roman" w:ascii="Times New Roman"/>
          <w:sz w:val="24"/>
          <w:szCs w:val="24"/>
        </w:rPr>
        <w:t xml:space="preserve"> Također je napravljen i Izvještaj o poslovanju u razdoblju </w:t>
      </w:r>
      <w:r>
        <w:rPr>
          <w:rFonts w:hAnsi="Times New Roman" w:ascii="Times New Roman"/>
          <w:sz w:val="24"/>
          <w:szCs w:val="24"/>
        </w:rPr>
        <w:t>siječanj-ožujak</w:t>
      </w:r>
      <w:r w:rsidRPr="00446EAC">
        <w:rPr>
          <w:rFonts w:hAnsi="Times New Roman" w:ascii="Times New Roman"/>
          <w:sz w:val="24"/>
          <w:szCs w:val="24"/>
        </w:rPr>
        <w:t xml:space="preserve"> 2017.</w:t>
      </w:r>
      <w:r>
        <w:rPr>
          <w:rFonts w:hAnsi="Times New Roman" w:ascii="Times New Roman"/>
          <w:sz w:val="24"/>
          <w:szCs w:val="24"/>
        </w:rPr>
        <w:t>g.,</w:t>
      </w:r>
      <w:r w:rsidRPr="00446EAC">
        <w:rPr>
          <w:rFonts w:hAnsi="Times New Roman" w:ascii="Times New Roman"/>
          <w:sz w:val="24"/>
          <w:szCs w:val="24"/>
        </w:rPr>
        <w:t xml:space="preserve"> kao i Izvještaj o poslovanju TŽV-Gredelj d.o.o. u stečaju u 2016.</w:t>
      </w:r>
      <w:r>
        <w:rPr>
          <w:rFonts w:hAnsi="Times New Roman" w:ascii="Times New Roman"/>
          <w:sz w:val="24"/>
          <w:szCs w:val="24"/>
        </w:rPr>
        <w:t>g., te</w:t>
      </w:r>
      <w:r w:rsidRPr="00446EAC">
        <w:rPr>
          <w:rFonts w:hAnsi="Times New Roman" w:ascii="Times New Roman"/>
          <w:sz w:val="24"/>
          <w:szCs w:val="24"/>
        </w:rPr>
        <w:t xml:space="preserve"> Godišnji izvještaj o stanju društva za 2016.</w:t>
      </w:r>
      <w:r>
        <w:rPr>
          <w:rFonts w:hAnsi="Times New Roman" w:ascii="Times New Roman"/>
          <w:sz w:val="24"/>
          <w:szCs w:val="24"/>
        </w:rPr>
        <w:t>g.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 travnju je organizirano prikupljanje sredstava koja su otpisana i predložena za kasaciju u popisu imovine iz 2016.</w:t>
      </w:r>
      <w:r>
        <w:rPr>
          <w:rFonts w:hAnsi="Times New Roman" w:ascii="Times New Roman"/>
          <w:sz w:val="24"/>
          <w:szCs w:val="24"/>
        </w:rPr>
        <w:t>g.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 suradnji s</w:t>
      </w:r>
      <w:r>
        <w:rPr>
          <w:rFonts w:hAnsi="Times New Roman" w:ascii="Times New Roman"/>
          <w:sz w:val="24"/>
          <w:szCs w:val="24"/>
        </w:rPr>
        <w:t>a</w:t>
      </w:r>
      <w:r w:rsidRPr="00446EAC">
        <w:rPr>
          <w:rFonts w:hAnsi="Times New Roman" w:ascii="Times New Roman"/>
          <w:sz w:val="24"/>
          <w:szCs w:val="24"/>
        </w:rPr>
        <w:t xml:space="preserve"> Zagrebačkom bankom Izdana je garancija za ozbiljnost ponude za ŽPCG i HŽ-Cargo kao i tri garancije za dobro izvršenje ugovora s prelaskom u garantni period za ŽPCG</w:t>
      </w:r>
      <w:r>
        <w:rPr>
          <w:rFonts w:hAnsi="Times New Roman" w:ascii="Times New Roman"/>
          <w:sz w:val="24"/>
          <w:szCs w:val="24"/>
        </w:rPr>
        <w:t>.</w:t>
      </w:r>
    </w:p>
    <w:p w:rsidRDefault="008167FA" w:rsidP="00A129E0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A129E0" w:rsidR="008167FA" w:rsidRPr="00A129E0">
      <w:pPr>
        <w:spacing w:after="0"/>
        <w:rPr>
          <w:rFonts w:hAnsi="Times New Roman" w:ascii="Times New Roman"/>
          <w:b/>
          <w:sz w:val="24"/>
          <w:szCs w:val="24"/>
        </w:rPr>
      </w:pPr>
      <w:r w:rsidRPr="00A129E0">
        <w:rPr>
          <w:rFonts w:hAnsi="Times New Roman" w:ascii="Times New Roman"/>
          <w:b/>
          <w:sz w:val="24"/>
          <w:szCs w:val="24"/>
        </w:rPr>
        <w:t>Odjel financija</w:t>
      </w:r>
    </w:p>
    <w:p w:rsidRDefault="008167FA" w:rsidP="00FA257C" w:rsidR="008167FA" w:rsidRPr="00A129E0">
      <w:pPr>
        <w:spacing w:after="0"/>
        <w:rPr>
          <w:rFonts w:hAnsi="Times New Roman" w:ascii="Times New Roman"/>
          <w:sz w:val="24"/>
          <w:szCs w:val="24"/>
        </w:rPr>
      </w:pPr>
      <w:r w:rsidRPr="00A129E0">
        <w:rPr>
          <w:rFonts w:hAnsi="Times New Roman" w:ascii="Times New Roman"/>
          <w:sz w:val="24"/>
          <w:szCs w:val="24"/>
        </w:rPr>
        <w:t>U odjelu financija izvršavaju se slijedeći poslovi:</w:t>
      </w:r>
    </w:p>
    <w:p w:rsidRDefault="008167FA" w:rsidP="00FA257C" w:rsidR="008167FA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zaprimanje, obrada ulaznih računa – kontrola računa, usklađenost računa sa narudžbenicom (po količini, valuti, vrijednosti) i pratećom dokumentacijom. Kod inozemnih računa provjera i JCD-a, špeditera. Ispisivanje naloga za plaćanje, slanje na potpis i u banku. Ukoliko račun nije sukladan priloženoj dokumentaciji isti se vraća u Službu nabave. Obrađeno je:</w:t>
      </w:r>
    </w:p>
    <w:p w:rsidRDefault="008167FA" w:rsidP="008931D9" w:rsidR="008167FA">
      <w:pPr>
        <w:numPr>
          <w:ilvl w:val="1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domaćih ulaznih računa u navedenom razdoblju 1.789 komada</w:t>
      </w:r>
    </w:p>
    <w:p w:rsidRDefault="008167FA" w:rsidP="008931D9" w:rsidR="008167FA" w:rsidRPr="007C2FB3">
      <w:pPr>
        <w:numPr>
          <w:ilvl w:val="1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inozemnih računi 74 komada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zaprimanje, obrada domaćih i inozemnih izlaznih računa – kontrola računa i provjera usklađenosti s ugovorom</w:t>
      </w:r>
    </w:p>
    <w:p w:rsidRDefault="008167FA" w:rsidP="00480413" w:rsidR="008167FA" w:rsidRPr="00446EAC">
      <w:pPr>
        <w:numPr>
          <w:ilvl w:val="1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obrađeno 517 komada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dnevno knjiženje izvoda dugovno i potražno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dnevni kontakti s kupcima putem telefona, e-maila, pisanje opomena, kontakti s dobavljačima oko plaćanja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slaganje kompenzacija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 xml:space="preserve">provjera obračuna kamata zaprimljenih od dobavljača 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obračun kamata kupcima, po sudskim presudama, po obustavama na plaćama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priprema predmeta za utuženje kupaca, za prijave potraživanja u stečajnu masu i predstečajnu nagodbu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mjesečno slanje uplatnica za prodane stanove, najamnine, kredite ukupno</w:t>
      </w:r>
    </w:p>
    <w:p w:rsidRDefault="008167FA" w:rsidP="00334F8D" w:rsidR="008167FA" w:rsidRPr="00446EAC">
      <w:pPr>
        <w:numPr>
          <w:ilvl w:val="1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obrađeno 987 komada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 xml:space="preserve">praćenje naplata </w:t>
      </w:r>
      <w:r>
        <w:rPr>
          <w:rFonts w:hAnsi="Times New Roman" w:ascii="Times New Roman"/>
          <w:sz w:val="24"/>
          <w:szCs w:val="24"/>
        </w:rPr>
        <w:t>z</w:t>
      </w:r>
      <w:r w:rsidRPr="00446EAC">
        <w:rPr>
          <w:rFonts w:hAnsi="Times New Roman" w:ascii="Times New Roman"/>
          <w:sz w:val="24"/>
          <w:szCs w:val="24"/>
        </w:rPr>
        <w:t>a prodane stanove, slanje opomena, vođenje svih poslova oko prodanih stanova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lastRenderedPageBreak/>
        <w:t>blagajničko poslovanje – dnevni promet kunske i devizne blagajne</w:t>
      </w:r>
    </w:p>
    <w:p w:rsidRDefault="008167FA" w:rsidP="00FA257C" w:rsidR="008167FA" w:rsidRPr="00446EAC">
      <w:pPr>
        <w:numPr>
          <w:ilvl w:val="0"/>
          <w:numId w:val="30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 xml:space="preserve">izdavanje sredstava osiguranja – zadužnice, mjenice, izdavanje carinskih garancija. </w:t>
      </w:r>
    </w:p>
    <w:p w:rsidRDefault="008167FA" w:rsidP="00A129E0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A129E0" w:rsidR="008167FA" w:rsidRPr="00A129E0">
      <w:pPr>
        <w:spacing w:after="0"/>
        <w:rPr>
          <w:rFonts w:hAnsi="Times New Roman" w:ascii="Times New Roman"/>
          <w:b/>
          <w:sz w:val="24"/>
          <w:szCs w:val="24"/>
        </w:rPr>
      </w:pPr>
      <w:r w:rsidRPr="00A129E0">
        <w:rPr>
          <w:rFonts w:hAnsi="Times New Roman" w:ascii="Times New Roman"/>
          <w:b/>
          <w:sz w:val="24"/>
          <w:szCs w:val="24"/>
        </w:rPr>
        <w:t>Odjel računovodstva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 izvještajnom razdoblju u odjelu računovodstva knjižene su poslovne promjene koje se odnose na period ožujak – lipanj 2017.g., a na osnovu kojih su izrađeni obračuni proizvodnje i rezultati poslovanja</w:t>
      </w:r>
      <w:r>
        <w:rPr>
          <w:rFonts w:hAnsi="Times New Roman" w:ascii="Times New Roman"/>
          <w:sz w:val="24"/>
          <w:szCs w:val="24"/>
        </w:rPr>
        <w:t>,</w:t>
      </w:r>
      <w:r w:rsidRPr="00446EAC">
        <w:rPr>
          <w:rFonts w:hAnsi="Times New Roman" w:ascii="Times New Roman"/>
          <w:sz w:val="24"/>
          <w:szCs w:val="24"/>
        </w:rPr>
        <w:t xml:space="preserve"> te obračuni i izvješća koja se predaju Poreznoj upravi, statistici, Financijskoj agenciji i drugim institucijama.</w:t>
      </w:r>
    </w:p>
    <w:p w:rsidRDefault="008167FA" w:rsidP="00FA257C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0735FA">
      <w:pPr>
        <w:spacing w:after="0"/>
        <w:rPr>
          <w:rFonts w:hAnsi="Times New Roman" w:ascii="Times New Roman"/>
          <w:b/>
          <w:sz w:val="24"/>
          <w:szCs w:val="24"/>
        </w:rPr>
      </w:pPr>
      <w:r w:rsidRPr="000735FA">
        <w:rPr>
          <w:rFonts w:hAnsi="Times New Roman" w:ascii="Times New Roman"/>
          <w:b/>
          <w:sz w:val="24"/>
          <w:szCs w:val="24"/>
        </w:rPr>
        <w:t>Odjel knjigovodstva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U odjelu knjigovodstva knjižene su poslovne promjene</w:t>
      </w:r>
      <w:r>
        <w:rPr>
          <w:rFonts w:hAnsi="Times New Roman" w:ascii="Times New Roman"/>
          <w:sz w:val="24"/>
          <w:szCs w:val="24"/>
        </w:rPr>
        <w:t>,</w:t>
      </w:r>
      <w:r w:rsidRPr="00446EAC">
        <w:rPr>
          <w:rFonts w:hAnsi="Times New Roman" w:ascii="Times New Roman"/>
          <w:sz w:val="24"/>
          <w:szCs w:val="24"/>
        </w:rPr>
        <w:t xml:space="preserve"> a odnose se na unos dokumenata u: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pogonskom knjigovodstvu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materijalnom knjigovodstvu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financijskom knjigovodstvu (poslovi unosa ulaznih računa u knjigu URA i poslovi analitičke evidencije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financijskom knjigovodstvu (poslovi analitičke i sintetičke evidencije te unos izlaznih računa u knjigu IRA)</w:t>
      </w:r>
    </w:p>
    <w:p w:rsidRDefault="008167FA" w:rsidP="00FA257C" w:rsidR="008167FA" w:rsidRPr="00446EAC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>financijskom knjigovodstvu (evidencija osnovnih sredstava, obračun amortizacije poslovi sintetičke evidencije – glavna knjiga i obračun proizvodnje te izrada rezultata poslovanja)</w:t>
      </w:r>
    </w:p>
    <w:p w:rsidRDefault="008167FA" w:rsidP="00FA257C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8931D9">
      <w:pPr>
        <w:spacing w:after="0"/>
        <w:rPr>
          <w:rFonts w:hAnsi="Times New Roman" w:ascii="Times New Roman"/>
          <w:b/>
          <w:sz w:val="24"/>
          <w:szCs w:val="24"/>
        </w:rPr>
      </w:pPr>
      <w:r w:rsidRPr="008931D9">
        <w:rPr>
          <w:rFonts w:hAnsi="Times New Roman" w:ascii="Times New Roman"/>
          <w:b/>
          <w:sz w:val="24"/>
          <w:szCs w:val="24"/>
        </w:rPr>
        <w:t>Odjel obračuna plaća</w:t>
      </w:r>
    </w:p>
    <w:p w:rsidRDefault="008167FA" w:rsidP="00EE67C1" w:rsidR="008167F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odjelu obračuna plaća u izvještajnom razdoblju obračunate su i isplaćene plaće radnika za mjesece ožujak, travanj i svibanj 2017.g. u ukupnom iznosu od 10.565.219,42 kn. </w:t>
      </w:r>
      <w:r w:rsidRPr="00446EAC">
        <w:rPr>
          <w:rFonts w:hAnsi="Times New Roman" w:ascii="Times New Roman"/>
          <w:sz w:val="24"/>
          <w:szCs w:val="24"/>
        </w:rPr>
        <w:t>Za navedeni period izrađeni</w:t>
      </w:r>
      <w:r>
        <w:rPr>
          <w:rFonts w:hAnsi="Times New Roman" w:ascii="Times New Roman"/>
          <w:sz w:val="24"/>
          <w:szCs w:val="24"/>
        </w:rPr>
        <w:t xml:space="preserve"> su</w:t>
      </w:r>
      <w:r w:rsidRPr="00446EAC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446EAC">
        <w:rPr>
          <w:rFonts w:hAnsi="Times New Roman" w:ascii="Times New Roman"/>
          <w:sz w:val="24"/>
          <w:szCs w:val="24"/>
        </w:rPr>
        <w:t xml:space="preserve">svi </w:t>
      </w:r>
      <w:r>
        <w:rPr>
          <w:rFonts w:hAnsi="Times New Roman" w:ascii="Times New Roman"/>
          <w:sz w:val="24"/>
          <w:szCs w:val="24"/>
        </w:rPr>
        <w:t>obvezni obrasci i</w:t>
      </w:r>
      <w:r w:rsidRPr="00446EAC">
        <w:rPr>
          <w:rFonts w:hAnsi="Times New Roman" w:ascii="Times New Roman"/>
          <w:sz w:val="24"/>
          <w:szCs w:val="24"/>
        </w:rPr>
        <w:t xml:space="preserve"> izvještaji</w:t>
      </w:r>
      <w:r>
        <w:rPr>
          <w:rFonts w:hAnsi="Times New Roman" w:ascii="Times New Roman"/>
          <w:sz w:val="24"/>
          <w:szCs w:val="24"/>
        </w:rPr>
        <w:t xml:space="preserve"> </w:t>
      </w:r>
      <w:r w:rsidRPr="00446EAC">
        <w:rPr>
          <w:rFonts w:hAnsi="Times New Roman" w:ascii="Times New Roman"/>
          <w:sz w:val="24"/>
          <w:szCs w:val="24"/>
        </w:rPr>
        <w:t>za MF P</w:t>
      </w:r>
      <w:r>
        <w:rPr>
          <w:rFonts w:hAnsi="Times New Roman" w:ascii="Times New Roman"/>
          <w:sz w:val="24"/>
          <w:szCs w:val="24"/>
        </w:rPr>
        <w:t>oreznu upravu</w:t>
      </w:r>
      <w:r w:rsidRPr="00446EAC">
        <w:rPr>
          <w:rFonts w:hAnsi="Times New Roman" w:ascii="Times New Roman"/>
          <w:sz w:val="24"/>
          <w:szCs w:val="24"/>
        </w:rPr>
        <w:t>, FIN</w:t>
      </w:r>
      <w:r>
        <w:rPr>
          <w:rFonts w:hAnsi="Times New Roman" w:ascii="Times New Roman"/>
          <w:sz w:val="24"/>
          <w:szCs w:val="24"/>
        </w:rPr>
        <w:t>A-u</w:t>
      </w:r>
      <w:r w:rsidRPr="00446EAC">
        <w:rPr>
          <w:rFonts w:hAnsi="Times New Roman" w:ascii="Times New Roman"/>
          <w:sz w:val="24"/>
          <w:szCs w:val="24"/>
        </w:rPr>
        <w:t>, HZMO i HZZO.</w:t>
      </w:r>
    </w:p>
    <w:p w:rsidRDefault="008167FA" w:rsidP="00EE67C1" w:rsidR="008167F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Radnicima</w:t>
      </w:r>
      <w:r w:rsidRPr="00446EAC">
        <w:rPr>
          <w:rFonts w:hAnsi="Times New Roman" w:ascii="Times New Roman"/>
          <w:sz w:val="24"/>
          <w:szCs w:val="24"/>
        </w:rPr>
        <w:t xml:space="preserve"> s</w:t>
      </w:r>
      <w:r>
        <w:rPr>
          <w:rFonts w:hAnsi="Times New Roman" w:ascii="Times New Roman"/>
          <w:sz w:val="24"/>
          <w:szCs w:val="24"/>
        </w:rPr>
        <w:t>a</w:t>
      </w:r>
      <w:r w:rsidRPr="00446EAC">
        <w:rPr>
          <w:rFonts w:hAnsi="Times New Roman" w:ascii="Times New Roman"/>
          <w:sz w:val="24"/>
          <w:szCs w:val="24"/>
        </w:rPr>
        <w:t xml:space="preserve"> kojima ni</w:t>
      </w:r>
      <w:r>
        <w:rPr>
          <w:rFonts w:hAnsi="Times New Roman" w:ascii="Times New Roman"/>
          <w:sz w:val="24"/>
          <w:szCs w:val="24"/>
        </w:rPr>
        <w:t>je sklopljen novi ugovor o radu</w:t>
      </w:r>
      <w:r w:rsidRPr="00446EAC">
        <w:rPr>
          <w:rFonts w:hAnsi="Times New Roman" w:ascii="Times New Roman"/>
          <w:sz w:val="24"/>
          <w:szCs w:val="24"/>
        </w:rPr>
        <w:t xml:space="preserve"> izda</w:t>
      </w:r>
      <w:r>
        <w:rPr>
          <w:rFonts w:hAnsi="Times New Roman" w:ascii="Times New Roman"/>
          <w:sz w:val="24"/>
          <w:szCs w:val="24"/>
        </w:rPr>
        <w:t>ne</w:t>
      </w:r>
      <w:r w:rsidRPr="00446EAC">
        <w:rPr>
          <w:rFonts w:hAnsi="Times New Roman" w:ascii="Times New Roman"/>
          <w:sz w:val="24"/>
          <w:szCs w:val="24"/>
        </w:rPr>
        <w:t xml:space="preserve"> se potvrde o prosjeku</w:t>
      </w:r>
      <w:r>
        <w:rPr>
          <w:rFonts w:hAnsi="Times New Roman" w:ascii="Times New Roman"/>
          <w:sz w:val="24"/>
          <w:szCs w:val="24"/>
        </w:rPr>
        <w:t xml:space="preserve"> </w:t>
      </w:r>
      <w:r w:rsidRPr="00446EAC">
        <w:rPr>
          <w:rFonts w:hAnsi="Times New Roman" w:ascii="Times New Roman"/>
          <w:sz w:val="24"/>
          <w:szCs w:val="24"/>
        </w:rPr>
        <w:t>zadnje tri plaće za prijavu na Zavod za zapošljavanje, vrać</w:t>
      </w:r>
      <w:r>
        <w:rPr>
          <w:rFonts w:hAnsi="Times New Roman" w:ascii="Times New Roman"/>
          <w:sz w:val="24"/>
          <w:szCs w:val="24"/>
        </w:rPr>
        <w:t xml:space="preserve">eni su im </w:t>
      </w:r>
      <w:r w:rsidRPr="00446EAC">
        <w:rPr>
          <w:rFonts w:hAnsi="Times New Roman" w:ascii="Times New Roman"/>
          <w:sz w:val="24"/>
          <w:szCs w:val="24"/>
        </w:rPr>
        <w:t>originali poreznih</w:t>
      </w:r>
      <w:r>
        <w:rPr>
          <w:rFonts w:hAnsi="Times New Roman" w:ascii="Times New Roman"/>
          <w:sz w:val="24"/>
          <w:szCs w:val="24"/>
        </w:rPr>
        <w:t xml:space="preserve"> </w:t>
      </w:r>
      <w:r w:rsidRPr="00446EAC">
        <w:rPr>
          <w:rFonts w:hAnsi="Times New Roman" w:ascii="Times New Roman"/>
          <w:sz w:val="24"/>
          <w:szCs w:val="24"/>
        </w:rPr>
        <w:t>kartica</w:t>
      </w:r>
      <w:r>
        <w:rPr>
          <w:rFonts w:hAnsi="Times New Roman" w:ascii="Times New Roman"/>
          <w:sz w:val="24"/>
          <w:szCs w:val="24"/>
        </w:rPr>
        <w:t>, banke su obaviještene o prestanku radnog odnosa i prestanku ustezanja obustava i ovrha s plaća, a nakon pisanog očitovanja vraćene su im ovršne isprave.</w:t>
      </w:r>
    </w:p>
    <w:p w:rsidRDefault="008167FA" w:rsidP="00EE67C1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8931D9">
      <w:pPr>
        <w:spacing w:after="0"/>
        <w:rPr>
          <w:rFonts w:hAnsi="Times New Roman" w:ascii="Times New Roman"/>
          <w:b/>
          <w:sz w:val="24"/>
          <w:szCs w:val="24"/>
        </w:rPr>
      </w:pPr>
      <w:r w:rsidRPr="008931D9">
        <w:rPr>
          <w:rFonts w:hAnsi="Times New Roman" w:ascii="Times New Roman"/>
          <w:b/>
          <w:sz w:val="24"/>
          <w:szCs w:val="24"/>
        </w:rPr>
        <w:t>Odjel kontrolinga, plana, analize i nadzora</w:t>
      </w:r>
    </w:p>
    <w:p w:rsidRDefault="008167FA" w:rsidP="007C2FB3" w:rsidR="008167FA" w:rsidRPr="007C2FB3">
      <w:p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U Odjelu kontrolinga, plana, analize i nadzora u izvještajnom razdoblju izrađena su slijedeća</w:t>
      </w:r>
      <w:r>
        <w:rPr>
          <w:rFonts w:hAnsi="Times New Roman" w:ascii="Times New Roman"/>
          <w:sz w:val="24"/>
          <w:szCs w:val="24"/>
        </w:rPr>
        <w:t>:</w:t>
      </w:r>
      <w:r w:rsidRPr="007C2FB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Pr="007C2FB3">
        <w:rPr>
          <w:rFonts w:hAnsi="Times New Roman" w:ascii="Times New Roman"/>
          <w:sz w:val="24"/>
          <w:szCs w:val="24"/>
        </w:rPr>
        <w:t>zvješća</w:t>
      </w:r>
    </w:p>
    <w:p w:rsidRDefault="008167FA" w:rsidP="007C2FB3" w:rsidR="008167FA" w:rsidRPr="007C2FB3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Izvještaj o ostvarenju operativnog plana poslovanja za siječanj 2017.g.</w:t>
      </w:r>
    </w:p>
    <w:p w:rsidRDefault="008167FA" w:rsidP="007C2FB3" w:rsidR="008167FA" w:rsidRPr="007C2FB3">
      <w:pPr>
        <w:numPr>
          <w:ilvl w:val="0"/>
          <w:numId w:val="15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Izvještaj o ostvarenju operativnog plana poslovanja za veljaču 2017.g.</w:t>
      </w:r>
    </w:p>
    <w:p w:rsidRDefault="008167FA" w:rsidP="007C2FB3" w:rsidR="008167FA" w:rsidRPr="007C2FB3">
      <w:pPr>
        <w:numPr>
          <w:ilvl w:val="0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Izvještaj o ostvarenju operativnog plana poslovanja za ožujak 2017.g.</w:t>
      </w:r>
    </w:p>
    <w:p w:rsidRDefault="008167FA" w:rsidP="007C2FB3" w:rsidR="008167FA" w:rsidRPr="007C2FB3">
      <w:pPr>
        <w:numPr>
          <w:ilvl w:val="0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Izvještaj o ostvarenju operativnog plana poslovanja za travanj 2017.g.</w:t>
      </w:r>
    </w:p>
    <w:p w:rsidRDefault="008167FA" w:rsidP="007C2FB3" w:rsidR="008167FA" w:rsidRPr="007C2FB3">
      <w:pPr>
        <w:numPr>
          <w:ilvl w:val="0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Izvještaj o poslovanju u razdoblju I – III 2017.g.</w:t>
      </w:r>
    </w:p>
    <w:p w:rsidRDefault="008167FA" w:rsidP="007C2FB3" w:rsidR="008167FA" w:rsidRPr="007C2FB3">
      <w:pPr>
        <w:numPr>
          <w:ilvl w:val="0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Izvještaj o poslovanju TŽV Gredelj d.o.o. u stečaju u 2016.g.</w:t>
      </w:r>
    </w:p>
    <w:p w:rsidRDefault="008167FA" w:rsidP="007C2FB3" w:rsidR="008167FA" w:rsidRPr="007C2FB3">
      <w:pPr>
        <w:numPr>
          <w:ilvl w:val="0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Godišnji izvještaj o stanju stečajnog dužnika za 2016.g.</w:t>
      </w:r>
    </w:p>
    <w:p w:rsidRDefault="008167FA" w:rsidP="007C2FB3" w:rsidR="008167FA" w:rsidRPr="007C2FB3">
      <w:p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koja sadrže: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ostvarenje u odnosu na plan izraženo komadno, u norma satima, vrijednosno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ostvarene troškove poslovanja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broj zaposlenih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fond radnog vremena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troškove osoblja po strukturi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prosječne plaće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račun dobiti i gubitka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cijenu norma sata</w:t>
      </w:r>
    </w:p>
    <w:p w:rsidRDefault="008167FA" w:rsidP="007C2FB3" w:rsidR="008167FA" w:rsidRPr="007C2FB3">
      <w:pPr>
        <w:numPr>
          <w:ilvl w:val="1"/>
          <w:numId w:val="34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lastRenderedPageBreak/>
        <w:t>analizu navedenih veličina i odstupanja, analizu obračunskih kalkulacija proizvodnje po pogonima, analizu cijene koštanja i prodajne cijene po odjavljenim objektima</w:t>
      </w:r>
    </w:p>
    <w:p w:rsidRDefault="008167FA" w:rsidP="007C2FB3" w:rsidR="008167FA">
      <w:pPr>
        <w:spacing w:after="0"/>
        <w:ind w:left="120"/>
        <w:rPr>
          <w:rFonts w:hAnsi="Times New Roman" w:ascii="Times New Roman"/>
          <w:sz w:val="24"/>
          <w:szCs w:val="24"/>
        </w:rPr>
      </w:pPr>
    </w:p>
    <w:p w:rsidRDefault="008167FA" w:rsidP="007C2FB3" w:rsidR="008167FA" w:rsidRPr="00356FE7">
      <w:pPr>
        <w:spacing w:after="0"/>
        <w:ind w:left="120"/>
        <w:rPr>
          <w:rFonts w:hAnsi="Times New Roman" w:ascii="Times New Roman"/>
          <w:sz w:val="24"/>
          <w:szCs w:val="24"/>
        </w:rPr>
      </w:pPr>
      <w:r w:rsidRPr="00356FE7">
        <w:rPr>
          <w:rFonts w:hAnsi="Times New Roman" w:ascii="Times New Roman"/>
          <w:sz w:val="24"/>
          <w:szCs w:val="24"/>
        </w:rPr>
        <w:t>Planovi, koji sadrže planiranu proizvodnju izraženu komadno, u norma satima, vrijednosno, planirane troškove poslovanja, račun dobiti i gubitka:</w:t>
      </w:r>
    </w:p>
    <w:p w:rsidRDefault="008167FA" w:rsidP="007C2FB3" w:rsidR="008167FA" w:rsidRPr="007C2FB3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Operativni plan za svibanj 2017.g.</w:t>
      </w:r>
    </w:p>
    <w:p w:rsidRDefault="008167FA" w:rsidP="007C2FB3" w:rsidR="008167FA" w:rsidRPr="007C2FB3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Operativni plan za lipanj 2017.g.</w:t>
      </w:r>
    </w:p>
    <w:p w:rsidRDefault="008167FA" w:rsidP="007C2FB3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7C2FB3" w:rsidR="008167FA" w:rsidRPr="007C2FB3">
      <w:p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 xml:space="preserve">Pored navedenih Izvješća i Planova, </w:t>
      </w:r>
      <w:r>
        <w:rPr>
          <w:rFonts w:hAnsi="Times New Roman" w:ascii="Times New Roman"/>
          <w:sz w:val="24"/>
          <w:szCs w:val="24"/>
        </w:rPr>
        <w:t>ob</w:t>
      </w:r>
      <w:r w:rsidRPr="007C2FB3">
        <w:rPr>
          <w:rFonts w:hAnsi="Times New Roman" w:ascii="Times New Roman"/>
          <w:sz w:val="24"/>
          <w:szCs w:val="24"/>
        </w:rPr>
        <w:t>rađeno je i slijedeće:</w:t>
      </w:r>
    </w:p>
    <w:p w:rsidRDefault="008167FA" w:rsidP="007C2FB3" w:rsidR="008167FA" w:rsidRPr="007C2FB3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7C2FB3">
        <w:rPr>
          <w:rFonts w:hAnsi="Times New Roman" w:ascii="Times New Roman"/>
          <w:sz w:val="24"/>
          <w:szCs w:val="24"/>
        </w:rPr>
        <w:t>Mjesečna i periodična izvješća o proizvodnji, zaposlenima i prodaji za Državni zavod za statistiku (DSZ) i HNB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Izvješće za 2016.g. o utrošku sirovina i materijala za DZS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Izvješće za 2016.g. o industrijskoj proizvodnji za DZS</w:t>
      </w:r>
    </w:p>
    <w:p w:rsidRDefault="008167FA" w:rsidP="00DB0738" w:rsidR="008167FA" w:rsidRPr="00DB0738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DB0738" w:rsidR="008167FA" w:rsidRPr="00DB0738">
      <w:p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U izvještajnom razdoblju obavljeni su slijedeći poslovi nadzora i revizije: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nadzor i kontrola izlazaka i ulazaka stvari, vozila i osoba iz i u krug TŽV Gredelj d.o.o. u stečaju, a što podrazumijeva:</w:t>
      </w:r>
    </w:p>
    <w:p w:rsidRDefault="008167FA" w:rsidP="00DB0738" w:rsidR="008167FA" w:rsidRPr="00DB0738">
      <w:pPr>
        <w:numPr>
          <w:ilvl w:val="1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pregled i sortiranje dokumentacije otpreme na izlaznoj porti</w:t>
      </w:r>
    </w:p>
    <w:p w:rsidRDefault="008167FA" w:rsidP="00DB0738" w:rsidR="008167FA" w:rsidRPr="00DB0738">
      <w:pPr>
        <w:numPr>
          <w:ilvl w:val="1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izradu i dostavu Izvješća za imovinu stečajnog dužnika otpremljenu na posudbu, doradu ili popravak vanjskim tvrtkama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izrada izvješća o stanju i prometu zaliha u skladištima TŽV Gredelj d.o.o. u stečaju na dan 28.02.2017.g., 31.03.2017.g. i 30.04.2017.g., a u izradi je stanje na dan 31.05.2017.g.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obrada spisa, dokumentacije kao i izrada prijedloga – za  otpis i kasaciju neispravnih stvari, alata i sitnog inventara, sredstava kratkotrajne i dugotrajne materijalne imovine te utvrđivanje gubitka na materijalu kao posljedici kala, rasipa, loma i kvara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kontrola, potpis i dostava isprava VD-130 i VD-146 na obradu u materijalno knjigovodstvo SR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popis otpisa i kasacije alatnih marki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zbrinjavanje i prikupljanje otpisanih stvari predloženih za kasaciju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organizirana provedba postupka zbrinjavanja otpisanih stvari predloženih kasacijom</w:t>
      </w:r>
    </w:p>
    <w:p w:rsidRDefault="008167FA" w:rsidP="00DB0738" w:rsidR="008167FA" w:rsidRPr="00DB0738">
      <w:pPr>
        <w:numPr>
          <w:ilvl w:val="0"/>
          <w:numId w:val="33"/>
        </w:num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izrada i dostava Obavijesti SU o prikupljanju otpisanih stvari predloženih za kasaciju</w:t>
      </w:r>
    </w:p>
    <w:p w:rsidRDefault="008167FA" w:rsidP="00DB0738" w:rsidR="008167FA" w:rsidRPr="00DB0738">
      <w:pPr>
        <w:spacing w:after="0"/>
        <w:ind w:left="720"/>
        <w:rPr>
          <w:rFonts w:hAnsi="Times New Roman" w:ascii="Times New Roman"/>
          <w:sz w:val="24"/>
          <w:szCs w:val="24"/>
        </w:rPr>
      </w:pPr>
    </w:p>
    <w:p w:rsidRDefault="008167FA" w:rsidP="00DB0738" w:rsidR="008167FA" w:rsidRPr="00DB0738">
      <w:p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Povjerenstvo za otpis i kasaciju dotrajale opreme, sitnog inventara i materijala, u suradnji sa skladištem obavilo je prikupljanje otpisanog alata i sitnog inventara, otpisanih sredstava dugotrajne materijalne imovine i drugih otpisanih stvari. Prikupljanje je obavljeno za sve zadužene korisnike na skladištu i privremenom odlagalištu otpada i sekundarnih sirovina.</w:t>
      </w:r>
    </w:p>
    <w:p w:rsidRDefault="008167FA" w:rsidP="00DB0738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1B5203" w:rsidR="008167FA" w:rsidRPr="00DB0738">
      <w:pPr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Nakon obavljenih aktivnosti prikupljanja 12. i 13. travnja 2017.g. sav pridobiveni materijal od otpisanih i kasiranih stvari predan je skladištu.</w:t>
      </w:r>
    </w:p>
    <w:p w:rsidRDefault="008167FA" w:rsidP="001B5203" w:rsidR="008167FA" w:rsidRPr="00DB0738">
      <w:pPr>
        <w:suppressAutoHyphens/>
        <w:spacing w:after="0"/>
        <w:rPr>
          <w:rFonts w:hAnsi="Times New Roman" w:ascii="Times New Roman"/>
          <w:sz w:val="24"/>
          <w:szCs w:val="24"/>
        </w:rPr>
      </w:pPr>
      <w:r w:rsidRPr="00DB0738">
        <w:rPr>
          <w:rFonts w:hAnsi="Times New Roman" w:ascii="Times New Roman"/>
          <w:sz w:val="24"/>
          <w:szCs w:val="24"/>
        </w:rPr>
        <w:t>Skladištu je dostavljena na daljnju obradu</w:t>
      </w:r>
      <w:r>
        <w:rPr>
          <w:rFonts w:hAnsi="Times New Roman" w:ascii="Times New Roman"/>
          <w:sz w:val="24"/>
          <w:szCs w:val="24"/>
        </w:rPr>
        <w:t xml:space="preserve"> i</w:t>
      </w:r>
      <w:r w:rsidRPr="00DB0738">
        <w:rPr>
          <w:rFonts w:hAnsi="Times New Roman" w:ascii="Times New Roman"/>
          <w:sz w:val="24"/>
          <w:szCs w:val="24"/>
        </w:rPr>
        <w:t xml:space="preserve"> cjelokupna dokumentacija </w:t>
      </w:r>
      <w:r>
        <w:rPr>
          <w:rFonts w:hAnsi="Times New Roman" w:ascii="Times New Roman"/>
          <w:sz w:val="24"/>
          <w:szCs w:val="24"/>
        </w:rPr>
        <w:t>s</w:t>
      </w:r>
      <w:r w:rsidRPr="00DB0738">
        <w:rPr>
          <w:rFonts w:hAnsi="Times New Roman" w:ascii="Times New Roman"/>
          <w:sz w:val="24"/>
          <w:szCs w:val="24"/>
        </w:rPr>
        <w:t xml:space="preserve"> izvješćima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DB0738">
        <w:rPr>
          <w:rFonts w:hAnsi="Times New Roman" w:ascii="Times New Roman"/>
          <w:sz w:val="24"/>
          <w:szCs w:val="24"/>
        </w:rPr>
        <w:t>prijedlozima popisnih povjerenstava.</w:t>
      </w:r>
    </w:p>
    <w:p w:rsidRDefault="008167FA" w:rsidP="001B5203" w:rsidR="008167FA" w:rsidRPr="00175A8A">
      <w:pPr>
        <w:spacing w:after="0"/>
      </w:pPr>
    </w:p>
    <w:p w:rsidRDefault="008167FA" w:rsidP="001B5203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1B5203" w:rsidR="008167FA" w:rsidRPr="00446EAC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Nabava</w:t>
      </w:r>
    </w:p>
    <w:p w:rsidRDefault="008167FA" w:rsidP="001B5203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1B5203" w:rsidR="008167FA" w:rsidRPr="00E105BA">
      <w:pPr>
        <w:spacing w:after="0"/>
        <w:rPr>
          <w:rFonts w:hAnsi="Times New Roman" w:ascii="Times New Roman"/>
          <w:sz w:val="24"/>
          <w:szCs w:val="24"/>
        </w:rPr>
      </w:pPr>
      <w:r w:rsidRPr="00E105BA">
        <w:rPr>
          <w:rFonts w:hAnsi="Times New Roman" w:ascii="Times New Roman"/>
          <w:sz w:val="24"/>
          <w:szCs w:val="24"/>
        </w:rPr>
        <w:t xml:space="preserve">Kako bi se u Nabavi minimizirali negativni efekti, obvezno je kontinuirano istraživanje tržišta i tržišnih trendova, osiguravanje alternativnih izvora nabave, racionalizacija i objedinjavanje </w:t>
      </w:r>
      <w:r w:rsidRPr="00E105BA">
        <w:rPr>
          <w:rFonts w:hAnsi="Times New Roman" w:ascii="Times New Roman"/>
          <w:sz w:val="24"/>
          <w:szCs w:val="24"/>
        </w:rPr>
        <w:lastRenderedPageBreak/>
        <w:t>zahtjeva, pravodobno planiranje koliko je to moguće, proširenje tržišta ponuditelja i dobavljača, pregovaranje i ugovaranje.</w:t>
      </w:r>
    </w:p>
    <w:p w:rsidRDefault="008167FA" w:rsidP="001B5203" w:rsidR="008167F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Osim praćenja kretanja broja naloga za nabavu i standardnih izvješća, u Nabavi se zasebno vodi i Evidencija reklamacija dobavljačima.</w:t>
      </w:r>
    </w:p>
    <w:p w:rsidRDefault="008167FA" w:rsidP="001B5203" w:rsidR="008167F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Nabava vodi i jedinstvenu Evidenciju sklopljenih ugovora sa dobavljačima za odjele nabave Pogona lokomotiva i Pogona proizvodnje i održavanja željezničkih vozila.</w:t>
      </w:r>
    </w:p>
    <w:p w:rsidRDefault="008167FA" w:rsidP="001B5203" w:rsidR="008167F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pokretanja stečajnog postupka nad dužnikom TŽV Gredelj d.o.o., stalna je koordinacija i s Prodajom Pogona proizvodnje i održavanja željezničkih vozila vezano za sklapanje ugovora za naplate najmova (najmova naslijeđenih iz godina poslovanja prije pokretanja stečajnog postupka kao i sklopljenih tijekom stečajnog postupka).</w:t>
      </w:r>
    </w:p>
    <w:p w:rsidRDefault="008167FA" w:rsidP="001B5203" w:rsidR="008167F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Nabava vodi Evidencije polica osiguranja od auto odgovornosti i kasko osiguranja čije se obnavljanje i sklapanje jednom godišnje obavlja kroz ugovor s određenom osiguravajućom kućom, a tijekom godine kroz zasebne police osiguranja za trinaest vozila iz voznog parka TŽV Gredelj d.o.o. u stečaju.</w:t>
      </w:r>
    </w:p>
    <w:p w:rsidRDefault="008167FA" w:rsidP="001B5203" w:rsidR="008167F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Nabava, sukladno zakonskim propisima, dužna je voditi i statistiku izvještavanja o robnoj razmjeni sa zemljama EU, te se mjesečno predaju Intrastat izvješća prema ugovornom špediteru koji pak isto prosljeđuje Carini.</w:t>
      </w:r>
    </w:p>
    <w:p w:rsidRDefault="008167FA" w:rsidP="001B5203" w:rsidR="008167FA" w:rsidRPr="001B520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 Intrastat izvještavanje obveza je prema Pravilniku o gospodarenju otpadnim električnim i elektroničkim uređajima i opremom, izvještavati Fond za zaštitu okoliša i energetsku </w:t>
      </w:r>
      <w:r w:rsidRPr="001B5203">
        <w:rPr>
          <w:rFonts w:hAnsi="Times New Roman" w:ascii="Times New Roman"/>
          <w:sz w:val="24"/>
          <w:szCs w:val="24"/>
        </w:rPr>
        <w:t xml:space="preserve">učinkovitost o takvim uvezenim komponentama/proizvodima. Tabele se slijedom podataka iz </w:t>
      </w:r>
      <w:r>
        <w:rPr>
          <w:rFonts w:hAnsi="Times New Roman" w:ascii="Times New Roman"/>
          <w:sz w:val="24"/>
          <w:szCs w:val="24"/>
        </w:rPr>
        <w:t>N</w:t>
      </w:r>
      <w:r w:rsidRPr="001B5203">
        <w:rPr>
          <w:rFonts w:hAnsi="Times New Roman" w:ascii="Times New Roman"/>
          <w:sz w:val="24"/>
          <w:szCs w:val="24"/>
        </w:rPr>
        <w:t>abave formiraju u QM službi.</w:t>
      </w:r>
    </w:p>
    <w:p w:rsidRDefault="008167FA" w:rsidP="001B5203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1B5203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1B5203" w:rsidR="008167FA" w:rsidRPr="00467450">
      <w:pPr>
        <w:spacing w:after="0"/>
        <w:rPr>
          <w:rFonts w:hAnsi="Times New Roman" w:ascii="Times New Roman"/>
          <w:b/>
          <w:sz w:val="24"/>
          <w:szCs w:val="24"/>
        </w:rPr>
      </w:pPr>
      <w:r w:rsidRPr="00467450">
        <w:rPr>
          <w:rFonts w:hAnsi="Times New Roman" w:ascii="Times New Roman"/>
          <w:b/>
          <w:sz w:val="24"/>
          <w:szCs w:val="24"/>
        </w:rPr>
        <w:t>Skladište i transport</w:t>
      </w:r>
    </w:p>
    <w:p w:rsidRDefault="008167FA" w:rsidP="001B5203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C620A5" w:rsidR="008167FA" w:rsidRPr="00C620A5">
      <w:pPr>
        <w:spacing w:after="0"/>
        <w:rPr>
          <w:rFonts w:hAnsi="Times New Roman" w:ascii="Times New Roman"/>
          <w:iCs/>
          <w:sz w:val="24"/>
          <w:szCs w:val="24"/>
        </w:rPr>
      </w:pPr>
      <w:r w:rsidRPr="00C620A5">
        <w:rPr>
          <w:rFonts w:hAnsi="Times New Roman" w:ascii="Times New Roman"/>
          <w:iCs/>
          <w:sz w:val="24"/>
          <w:szCs w:val="24"/>
        </w:rPr>
        <w:t xml:space="preserve">Vrlo strogi propisi oko gospodarenje otpadom prouzročeni našim članstvom u EU te gotovo stalne zakonske korekcije nadležnih zakona i/ili pravilnika oko različitih utjecaja na okoliš i u TŽV Gredelj d.o.o. u stečaju iniciraju studiozan i ozbiljan pristup. Ovaj segment rada </w:t>
      </w:r>
      <w:r>
        <w:rPr>
          <w:rFonts w:hAnsi="Times New Roman" w:ascii="Times New Roman"/>
          <w:iCs/>
          <w:sz w:val="24"/>
          <w:szCs w:val="24"/>
        </w:rPr>
        <w:t>Skladišta i transporta</w:t>
      </w:r>
      <w:r w:rsidRPr="00C620A5">
        <w:rPr>
          <w:rFonts w:hAnsi="Times New Roman" w:ascii="Times New Roman"/>
          <w:iCs/>
          <w:sz w:val="24"/>
          <w:szCs w:val="24"/>
        </w:rPr>
        <w:t xml:space="preserve"> sve više dobiva na značaju. Stoga je neophodno voditi računa o strukturi primarne selekcije opasnog i neopasnog otpada koji se neovisno o količini posla unutar proizvodnih procesa, stalno generira.</w:t>
      </w:r>
    </w:p>
    <w:p w:rsidRDefault="008167FA" w:rsidP="00C620A5" w:rsidR="008167FA" w:rsidRPr="00C620A5">
      <w:pPr>
        <w:spacing w:after="0"/>
        <w:rPr>
          <w:rFonts w:hAnsi="Times New Roman" w:ascii="Times New Roman"/>
          <w:iCs/>
          <w:sz w:val="24"/>
          <w:szCs w:val="24"/>
        </w:rPr>
      </w:pPr>
      <w:r w:rsidRPr="00C620A5">
        <w:rPr>
          <w:rFonts w:hAnsi="Times New Roman" w:ascii="Times New Roman"/>
          <w:iCs/>
          <w:sz w:val="24"/>
          <w:szCs w:val="24"/>
        </w:rPr>
        <w:t xml:space="preserve">Vezano na osnovnu funkciju i strukturu rada Skladišta i transporta svakodnevno se optimiziraju pojedine aktivnosti osnovne misije procesa preuzimanja, skladištenja, označavanja, čuvanja i izdavanja robe, te realizacije pratećih usluga unutar tvornice. Zaduženja zaposlenika se definiraju po potrebi posla, a neke od ključnih aktivnosti se ciljano određuju svaki dan, </w:t>
      </w:r>
      <w:r>
        <w:rPr>
          <w:rFonts w:hAnsi="Times New Roman" w:ascii="Times New Roman"/>
          <w:iCs/>
          <w:sz w:val="24"/>
          <w:szCs w:val="24"/>
        </w:rPr>
        <w:t>na licu mjesta.</w:t>
      </w:r>
    </w:p>
    <w:p w:rsidRDefault="008167FA" w:rsidP="00C620A5" w:rsidR="008167FA" w:rsidRPr="00C620A5">
      <w:pPr>
        <w:spacing w:after="0"/>
        <w:rPr>
          <w:rFonts w:hAnsi="Times New Roman" w:ascii="Times New Roman"/>
          <w:iCs/>
          <w:sz w:val="24"/>
          <w:szCs w:val="24"/>
        </w:rPr>
      </w:pPr>
      <w:r w:rsidRPr="00C620A5">
        <w:rPr>
          <w:rFonts w:hAnsi="Times New Roman" w:ascii="Times New Roman"/>
          <w:iCs/>
          <w:sz w:val="24"/>
          <w:szCs w:val="24"/>
        </w:rPr>
        <w:t>ST svojim vozilima svakodnevno realizira znatan dio potreba tvornice za dopremama ili otpremama različite robe. Kad su u pitanju manje pozicije, dio dobavljača isto obavlja svojim vozilima. Ovlašteni i ugovorom vezani zbrinjavatelji preuzimaju rješavanje zaliha neopasnog, komunalnog ili opasanog otpada, a radi racionalizacije troškova, dio takvih otprema (primarno neopasni otpad) obavlja se vlastitim kamionima.</w:t>
      </w:r>
    </w:p>
    <w:p w:rsidRDefault="008167FA" w:rsidP="00C620A5" w:rsidR="008167FA" w:rsidRPr="00C620A5">
      <w:pPr>
        <w:spacing w:after="0"/>
        <w:rPr>
          <w:rFonts w:hAnsi="Times New Roman" w:ascii="Times New Roman"/>
          <w:iCs/>
          <w:sz w:val="24"/>
          <w:szCs w:val="24"/>
        </w:rPr>
      </w:pPr>
      <w:r w:rsidRPr="00C620A5">
        <w:rPr>
          <w:rFonts w:hAnsi="Times New Roman" w:ascii="Times New Roman"/>
          <w:iCs/>
          <w:sz w:val="24"/>
          <w:szCs w:val="24"/>
        </w:rPr>
        <w:t>Na razlici otpada prodanog putem skladišta (korisna sirovina) u odnosu na otpad za koji se kroz zbrinjavanje moralo plaćati drugima, uspjelo se ostvariti pozitivnu financijsku vrijednost.</w:t>
      </w:r>
    </w:p>
    <w:p w:rsidRDefault="008167FA" w:rsidP="00C620A5" w:rsidR="008167FA" w:rsidRPr="00C620A5">
      <w:pPr>
        <w:spacing w:after="0"/>
        <w:rPr>
          <w:rFonts w:hAnsi="Times New Roman" w:ascii="Times New Roman"/>
          <w:iCs/>
          <w:sz w:val="24"/>
          <w:szCs w:val="24"/>
        </w:rPr>
      </w:pPr>
      <w:r>
        <w:rPr>
          <w:rFonts w:hAnsi="Times New Roman" w:ascii="Times New Roman"/>
          <w:iCs/>
          <w:sz w:val="24"/>
          <w:szCs w:val="24"/>
        </w:rPr>
        <w:t>O</w:t>
      </w:r>
      <w:r w:rsidRPr="00C620A5">
        <w:rPr>
          <w:rFonts w:hAnsi="Times New Roman" w:ascii="Times New Roman"/>
          <w:iCs/>
          <w:sz w:val="24"/>
          <w:szCs w:val="24"/>
        </w:rPr>
        <w:t>končan je</w:t>
      </w:r>
      <w:r>
        <w:rPr>
          <w:rFonts w:hAnsi="Times New Roman" w:ascii="Times New Roman"/>
          <w:iCs/>
          <w:sz w:val="24"/>
          <w:szCs w:val="24"/>
        </w:rPr>
        <w:t xml:space="preserve"> i</w:t>
      </w:r>
      <w:r w:rsidRPr="00C620A5">
        <w:rPr>
          <w:rFonts w:hAnsi="Times New Roman" w:ascii="Times New Roman"/>
          <w:iCs/>
          <w:sz w:val="24"/>
          <w:szCs w:val="24"/>
        </w:rPr>
        <w:t xml:space="preserve"> postupak dodatne edukacije dva zaposlenika pogona V i L za radna mjesta vozača cestovnog vozila, koji uz svoj standardni posao povremeno obavljaju i usluge transporta robe.</w:t>
      </w:r>
    </w:p>
    <w:p w:rsidRDefault="008167FA" w:rsidP="00C620A5" w:rsidR="008167FA" w:rsidRPr="00C620A5">
      <w:pPr>
        <w:spacing w:after="0"/>
        <w:rPr>
          <w:rFonts w:hAnsi="Times New Roman" w:ascii="Times New Roman"/>
          <w:iCs/>
          <w:sz w:val="24"/>
          <w:szCs w:val="24"/>
        </w:rPr>
      </w:pPr>
      <w:r w:rsidRPr="00C620A5">
        <w:rPr>
          <w:rFonts w:hAnsi="Times New Roman" w:ascii="Times New Roman"/>
          <w:iCs/>
          <w:sz w:val="24"/>
          <w:szCs w:val="24"/>
        </w:rPr>
        <w:t>Neovisno o provedenoj inventuri zaliha, sitnog alata ili osnovnih sredstava, svakodnevna je praksa ST-a realizacija zahtjeva glede različitih novih zaduženja, preraspodjele postojećih ili povremenih</w:t>
      </w:r>
      <w:r>
        <w:rPr>
          <w:rFonts w:hAnsi="Times New Roman" w:ascii="Times New Roman"/>
          <w:iCs/>
          <w:sz w:val="24"/>
          <w:szCs w:val="24"/>
        </w:rPr>
        <w:t>,</w:t>
      </w:r>
      <w:r w:rsidRPr="00C620A5">
        <w:rPr>
          <w:rFonts w:hAnsi="Times New Roman" w:ascii="Times New Roman"/>
          <w:iCs/>
          <w:sz w:val="24"/>
          <w:szCs w:val="24"/>
        </w:rPr>
        <w:t xml:space="preserve"> te izvanrednih otpisa sredstava koje iniciraju pogoni i službe. Zaduženja sitnim </w:t>
      </w:r>
      <w:r w:rsidRPr="00C620A5">
        <w:rPr>
          <w:rFonts w:hAnsi="Times New Roman" w:ascii="Times New Roman"/>
          <w:iCs/>
          <w:sz w:val="24"/>
          <w:szCs w:val="24"/>
        </w:rPr>
        <w:lastRenderedPageBreak/>
        <w:t>inventarom je svakodnevna praksa kao i preuzimanje istog ili praćenje zadržavanja po nadležnom skladištu.</w:t>
      </w:r>
    </w:p>
    <w:p w:rsidRDefault="008167FA" w:rsidP="00C620A5" w:rsidR="008167FA" w:rsidRPr="00C620A5">
      <w:pPr>
        <w:spacing w:after="0"/>
        <w:rPr>
          <w:rFonts w:hAnsi="Times New Roman" w:ascii="Times New Roman"/>
          <w:iCs/>
          <w:sz w:val="24"/>
          <w:szCs w:val="24"/>
        </w:rPr>
      </w:pPr>
      <w:r w:rsidRPr="00C620A5">
        <w:rPr>
          <w:rFonts w:hAnsi="Times New Roman" w:ascii="Times New Roman"/>
          <w:iCs/>
          <w:sz w:val="24"/>
          <w:szCs w:val="24"/>
        </w:rPr>
        <w:t>Projekt izrade novog skladišta plinova je u svom izvornom obliku završen. Sva dokumentacija je predana MUP-u te se očekuju potrebne suglasnosti na daljnji rad. Skladište je kroz mjerodavne zapisnike o gotovosti radova također preuzeto i unutar tvornice te je isto zaduženo kao osnovno sredstvo. Napominjemo da će ovo skladište zadovoljavati sve pravilnike i zakonske norme vezane za sigurnosne sustave skladištenja rizičnih materijala niskih temperatura paljenja.</w:t>
      </w:r>
    </w:p>
    <w:p w:rsidRDefault="008167FA" w:rsidP="00C620A5" w:rsidR="008167FA" w:rsidRPr="00C620A5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C620A5" w:rsidR="008167FA" w:rsidRPr="00C620A5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1B5203" w:rsidR="008167FA" w:rsidRPr="001B5203">
      <w:pPr>
        <w:spacing w:after="0"/>
        <w:rPr>
          <w:rFonts w:hAnsi="Times New Roman" w:ascii="Times New Roman"/>
          <w:b/>
          <w:sz w:val="24"/>
          <w:szCs w:val="24"/>
        </w:rPr>
      </w:pPr>
      <w:r w:rsidRPr="001B5203">
        <w:rPr>
          <w:rFonts w:hAnsi="Times New Roman" w:ascii="Times New Roman"/>
          <w:b/>
          <w:sz w:val="24"/>
          <w:szCs w:val="24"/>
        </w:rPr>
        <w:t>Marketing</w:t>
      </w:r>
    </w:p>
    <w:p w:rsidRDefault="008167FA" w:rsidP="001B5203" w:rsidR="008167FA" w:rsidRPr="001B520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167FA" w:rsidP="001B5203" w:rsidR="008167FA" w:rsidRPr="001B5203">
      <w:pPr>
        <w:spacing w:after="0"/>
        <w:rPr>
          <w:rFonts w:hAnsi="Times New Roman" w:ascii="Times New Roman"/>
          <w:sz w:val="24"/>
          <w:szCs w:val="24"/>
        </w:rPr>
      </w:pPr>
      <w:r w:rsidRPr="001B5203">
        <w:rPr>
          <w:rFonts w:hAnsi="Times New Roman" w:ascii="Times New Roman"/>
          <w:sz w:val="24"/>
          <w:szCs w:val="24"/>
        </w:rPr>
        <w:t>Uz redovite aktivnosti koje se odvijaju u domeni Službe marketinga, u periodu od 01. travnja do 30. lipnja 2017.g. potrebno je izdvojiti slijedeće: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sudjelovanje u pripremnim aktivnostima vezano za poslovni put u Teheran, Iran (ishođenje viza, avionskih karata, putnog zdravstvenog osiguranja, priprema odgovarajućih promidžbenih materijala itd.),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sudjelovanje u pripremnim aktivnostima i realizaciji posjeta gospodarstvenika iz iranske željezničke tvrtke Alborz Niroo (pozivno pismo, komunikacija s veleposlanstvom, promotivna logistika),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organizacija sudjelovanja u radu Hrvatsko-iranskog gospodarskog foruma pri Hrvatskoj gospodarskoj komori, priprema i realizacija posjeta sudionika foruma proizvodnim pogonima,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intenzivne aktivnosti na realizaciji marketinškog i promotivnog dijela vezano za promotivnu vožnju diesel-motornog vlaka u Švedsku (trasa Inlandsbanan) – medijsko praćenje i follow-up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prikupljanje potrebnih informacija, priprema teksta i distribucija autoriziranih objava za medije svim relevantnim domaćim i inozemnim tv redakcijama, novinskim i internetskim redakcijama</w:t>
      </w:r>
      <w:r>
        <w:rPr>
          <w:szCs w:val="24"/>
          <w:lang w:val="hr-HR"/>
        </w:rPr>
        <w:t>,</w:t>
      </w:r>
      <w:r w:rsidRPr="001B5203">
        <w:rPr>
          <w:szCs w:val="24"/>
          <w:lang w:val="hr-HR"/>
        </w:rPr>
        <w:t xml:space="preserve"> te prikupljanje povratnih informacija od strane različitih medija sukladno zahtjevima i potrebama,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praćenje medijskih objava i njihova interna distribucija (po potrebi) prema važećoj listi primatelja presscuta, ishođenje video materijala emitiranog u televizijskim emisijama koji se tiču TŽV Gredelja d.o.o. u stečaju,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ažuriranje novinarske adreme (lista novinara novinskih, tv, radio i internetskih redakcija) – kontaktiranje i korekcija kontakata radi stalnih promjena u sastavu redakcija,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komunikacija s različitim novinskim i internetskim redakcijama vezano za pojedine aktualnosti u poslovanju, a temeljem pojedinačnih upita novinara,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realizacija tzv. early booking opcije (rana rezervacija) za InnoTrans 2018, nakon prezentacije i dobivanja potrebnih odobrenja – time je omogućena rezervacija izložbenog prostora za stalne sajamske izlagače po povoljnijim cijenama od uobičajenih,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 xml:space="preserve">redizajn i izrada prospekta „Profil tvrtke / Company profile“ na engleskom jeziku kojim se osnovne informacije o kompaniji prezentiraju na sažet i jednostavan način, 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fotografiranje vozila, objekata, proizvodnih aktivnosti i pogona te obrada fotografija u cilju korištenja u različitim komunikacijskim alatima,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kontinuirani rad na sadržajnom i vizualnom redizajnu korporativne internetske stranice te objavljivanje noviteta iz poslovanja,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ažuriranje korporativnih stranica na društvenim mrežama,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lastRenderedPageBreak/>
        <w:t>vizualni i sadržajni redizajn te prilagođavanje važeće korporativne prezentacije aktualnom trenutku (ishođenje potrebnih podataka iz proizvodnog i prodajnog sektora),</w:t>
      </w:r>
    </w:p>
    <w:p w:rsidRDefault="008167FA" w:rsidP="001B5203" w:rsidR="008167FA" w:rsidRPr="001B5203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>podrška QM i ostalim službama u pripremi i realizaciji recertifikacije za Sustav upravljanja okolišem ISO 14001,</w:t>
      </w:r>
    </w:p>
    <w:p w:rsidRDefault="008167FA" w:rsidP="00467450" w:rsidR="008167FA" w:rsidRPr="00467450">
      <w:pPr>
        <w:pStyle w:val="Odlomakpopisa"/>
        <w:numPr>
          <w:ilvl w:val="0"/>
          <w:numId w:val="2"/>
        </w:numPr>
        <w:rPr>
          <w:szCs w:val="24"/>
          <w:lang w:val="hr-HR"/>
        </w:rPr>
      </w:pPr>
      <w:r w:rsidRPr="001B5203">
        <w:rPr>
          <w:szCs w:val="24"/>
          <w:lang w:val="hr-HR"/>
        </w:rPr>
        <w:t xml:space="preserve">redovite aktivnosti vezano za funkcioniranje korporativne VPN mreže (komunikacija s davateljem usluge i korisnicima unutar TŽV Gredelja d.o.o. u stečaju, rješavanje </w:t>
      </w:r>
      <w:r w:rsidRPr="00467450">
        <w:rPr>
          <w:szCs w:val="24"/>
          <w:lang w:val="hr-HR"/>
        </w:rPr>
        <w:t>kvarova, promjene tarifa sukladno potrebama itd.),</w:t>
      </w:r>
    </w:p>
    <w:p w:rsidRDefault="008167FA" w:rsidP="00467450" w:rsidR="008167FA" w:rsidRPr="00467450">
      <w:pPr>
        <w:pStyle w:val="Odlomakpopisa"/>
        <w:ind w:hanging="360"/>
        <w:rPr>
          <w:szCs w:val="24"/>
          <w:lang w:val="hr-HR"/>
        </w:rPr>
      </w:pPr>
      <w:r>
        <w:rPr>
          <w:szCs w:val="24"/>
          <w:lang w:val="hr-HR"/>
        </w:rPr>
        <w:t>-</w:t>
      </w:r>
      <w:r w:rsidRPr="00467450">
        <w:rPr>
          <w:szCs w:val="24"/>
          <w:lang w:val="hr-HR"/>
        </w:rPr>
        <w:tab/>
        <w:t>organizacija posjeta i obilaska TŽV Gredelja d.o.o. u stečaju od strane zainteresiranih pojedinaca i skupina (stručnjaci, studenti, učenici),</w:t>
      </w:r>
    </w:p>
    <w:p w:rsidRDefault="008167FA" w:rsidP="00467450" w:rsidR="008167FA" w:rsidRPr="00467450">
      <w:pPr>
        <w:pStyle w:val="Odlomakpopisa"/>
        <w:ind w:left="360"/>
        <w:rPr>
          <w:szCs w:val="24"/>
          <w:lang w:val="hr-HR"/>
        </w:rPr>
      </w:pPr>
      <w:r>
        <w:rPr>
          <w:szCs w:val="24"/>
          <w:lang w:val="hr-HR"/>
        </w:rPr>
        <w:t>-</w:t>
      </w:r>
      <w:r w:rsidRPr="00467450">
        <w:rPr>
          <w:szCs w:val="24"/>
          <w:lang w:val="hr-HR"/>
        </w:rPr>
        <w:tab/>
        <w:t>ostale aktivnosti sukladno mogućnostima i potrebama.</w:t>
      </w:r>
    </w:p>
    <w:p w:rsidRDefault="008167FA" w:rsidP="00467450" w:rsidR="008167FA" w:rsidRPr="00467450">
      <w:pPr>
        <w:pStyle w:val="Odlomakpopisa"/>
        <w:ind w:hanging="360"/>
        <w:rPr>
          <w:szCs w:val="24"/>
          <w:lang w:val="hr-HR"/>
        </w:rPr>
      </w:pPr>
    </w:p>
    <w:p w:rsidRDefault="008167FA" w:rsidP="00467450" w:rsidR="008167FA" w:rsidRPr="00467450">
      <w:pPr>
        <w:pStyle w:val="Odlomakpopisa"/>
        <w:ind w:hanging="360"/>
        <w:rPr>
          <w:szCs w:val="24"/>
          <w:lang w:val="hr-HR"/>
        </w:rPr>
      </w:pPr>
    </w:p>
    <w:p w:rsidRDefault="008167FA" w:rsidP="00467450" w:rsidR="008167FA" w:rsidRPr="00467450">
      <w:pPr>
        <w:spacing w:after="0"/>
        <w:rPr>
          <w:rFonts w:hAnsi="Times New Roman" w:ascii="Times New Roman"/>
          <w:b/>
          <w:sz w:val="24"/>
          <w:szCs w:val="24"/>
        </w:rPr>
      </w:pPr>
      <w:r w:rsidRPr="00467450">
        <w:rPr>
          <w:rFonts w:hAnsi="Times New Roman" w:ascii="Times New Roman"/>
          <w:b/>
          <w:sz w:val="24"/>
          <w:szCs w:val="24"/>
        </w:rPr>
        <w:t>Laboratorij za umjeravanje, mehaničko-defektoskopska i kemijska ispitivanja</w:t>
      </w:r>
    </w:p>
    <w:p w:rsidRDefault="008167FA" w:rsidP="00467450" w:rsidR="008167FA" w:rsidRPr="00467450">
      <w:pPr>
        <w:spacing w:after="0"/>
        <w:ind w:firstLine="708"/>
        <w:rPr>
          <w:rFonts w:hAnsi="Times New Roman" w:ascii="Times New Roman"/>
          <w:sz w:val="24"/>
          <w:szCs w:val="24"/>
        </w:rPr>
      </w:pPr>
    </w:p>
    <w:p w:rsidRDefault="008167FA" w:rsidP="00F403BB" w:rsidR="008167FA" w:rsidRPr="00F403BB">
      <w:pPr>
        <w:spacing w:after="0"/>
        <w:rPr>
          <w:rFonts w:hAnsi="Times New Roman" w:ascii="Times New Roman"/>
          <w:sz w:val="24"/>
          <w:szCs w:val="24"/>
        </w:rPr>
      </w:pPr>
      <w:r w:rsidRPr="00467450">
        <w:rPr>
          <w:rFonts w:hAnsi="Times New Roman" w:ascii="Times New Roman"/>
          <w:sz w:val="24"/>
          <w:szCs w:val="24"/>
        </w:rPr>
        <w:t xml:space="preserve">U Laboratoriju za mehaničko-defektoskopska i kemijska ispitivanja (LMDKI) u izvještajnom razdoblju provedeno je 1.438 ispitivanja. Usluge ispitivanja su provedene prema zahtjevu Pogona Lokomotiva i Pogona održavanja i proizvodnje željezničkih vozila (dokument dostavnica Laboratoriju). Predmeti ispitivanja bili su dijelovi objekata (vagoni, vlakovi i lokomotive) i novo izrađeni dijelovi za naručitelje prema potpisanim Ugovorima s TŽV Gredelj d.o.o. u stečaju (HŽ, Atir Rail, Željeznički prevoz Crna Gora). U izvještajnom razdoblju 1.433 ispitivanja provedena su nerazornim metodama (vizualna ispitivanja, </w:t>
      </w:r>
      <w:r w:rsidRPr="00F403BB">
        <w:rPr>
          <w:rFonts w:hAnsi="Times New Roman" w:ascii="Times New Roman"/>
          <w:sz w:val="24"/>
          <w:szCs w:val="24"/>
        </w:rPr>
        <w:t>ultrazvučna ispitivanja, ispitivanja magnetskim česticama i ispitivanja penetrantima), a ostalo su provedena kemijska ispitivanja.</w:t>
      </w:r>
    </w:p>
    <w:p w:rsidRDefault="008167FA" w:rsidP="00F403BB" w:rsidR="008167FA" w:rsidRPr="00F403BB">
      <w:pPr>
        <w:spacing w:after="0"/>
        <w:rPr>
          <w:rFonts w:hAnsi="Times New Roman" w:ascii="Times New Roman"/>
          <w:sz w:val="24"/>
          <w:szCs w:val="24"/>
        </w:rPr>
      </w:pPr>
      <w:r w:rsidRPr="00F403BB">
        <w:rPr>
          <w:rFonts w:hAnsi="Times New Roman" w:ascii="Times New Roman"/>
          <w:sz w:val="24"/>
          <w:szCs w:val="24"/>
        </w:rPr>
        <w:t>Prema važećem cjeniku usluga ispitivanja LMDKI, ukupna cijena za provedena ispitivanja iznosi 337.907,00</w:t>
      </w:r>
      <w:r w:rsidRPr="00F403BB">
        <w:rPr>
          <w:rFonts w:hAnsi="Times New Roman" w:ascii="Times New Roman"/>
          <w:bCs/>
          <w:sz w:val="24"/>
          <w:szCs w:val="24"/>
        </w:rPr>
        <w:t xml:space="preserve"> kn</w:t>
      </w:r>
      <w:r w:rsidRPr="00F403BB">
        <w:rPr>
          <w:rFonts w:hAnsi="Times New Roman" w:ascii="Times New Roman"/>
          <w:sz w:val="24"/>
          <w:szCs w:val="24"/>
        </w:rPr>
        <w:t>, dok iznos troškova LMDKI za isto razdoblje iznosi 122 525,21 kn.</w:t>
      </w:r>
    </w:p>
    <w:p w:rsidRDefault="008167FA" w:rsidP="00F403BB" w:rsidR="008167FA" w:rsidRPr="00F403BB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403BB" w:rsidR="008167FA" w:rsidRPr="00F403BB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403BB" w:rsidR="008167FA" w:rsidRPr="00F403BB">
      <w:pPr>
        <w:spacing w:after="0"/>
        <w:rPr>
          <w:rFonts w:hAnsi="Times New Roman" w:ascii="Times New Roman"/>
          <w:b/>
          <w:sz w:val="24"/>
          <w:szCs w:val="24"/>
        </w:rPr>
      </w:pPr>
      <w:r w:rsidRPr="00F403BB">
        <w:rPr>
          <w:rFonts w:hAnsi="Times New Roman" w:ascii="Times New Roman"/>
          <w:b/>
          <w:sz w:val="24"/>
          <w:szCs w:val="24"/>
        </w:rPr>
        <w:t>Služba za tehnologiju i zavarivanje</w:t>
      </w:r>
    </w:p>
    <w:p w:rsidRDefault="008167FA" w:rsidP="00F403BB" w:rsidR="008167FA" w:rsidRPr="00F403BB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403BB" w:rsidR="008167FA" w:rsidRPr="00F403BB">
      <w:pPr>
        <w:spacing w:after="0"/>
        <w:rPr>
          <w:rFonts w:hAnsi="Times New Roman" w:ascii="Times New Roman"/>
          <w:sz w:val="24"/>
          <w:szCs w:val="24"/>
        </w:rPr>
      </w:pPr>
      <w:r w:rsidRPr="00F403BB">
        <w:rPr>
          <w:rFonts w:hAnsi="Times New Roman" w:ascii="Times New Roman"/>
          <w:sz w:val="24"/>
          <w:szCs w:val="24"/>
        </w:rPr>
        <w:t>U Službi za tehnologiju i zavarivanje u izvještajnom su razdoblju izvršeni slijedeći poslovi i poduzete aktivnosti:</w:t>
      </w:r>
    </w:p>
    <w:p w:rsidRDefault="008167FA" w:rsidP="00F403BB" w:rsidR="008167FA" w:rsidRPr="00F403B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F403BB">
        <w:rPr>
          <w:szCs w:val="24"/>
          <w:lang w:val="hr-HR"/>
        </w:rPr>
        <w:t>-</w:t>
      </w:r>
      <w:r w:rsidRPr="00F403BB">
        <w:rPr>
          <w:szCs w:val="24"/>
          <w:lang w:val="hr-HR"/>
        </w:rPr>
        <w:tab/>
        <w:t>aktivnosti oko izrade podloga i uzoraka za redovito atestiranje grupe od 7 zavarivača TIG i MIG postupkom sukladno HRN EN ISO 9606-1 i HRN EN ISO 9606-2 za potrebe pogona TŽV Gredelj d.o.o. u stečaju (Sveučilište u Zagrebu FSB-Zavod za zavarene konstrukcije).</w:t>
      </w:r>
    </w:p>
    <w:p w:rsidRDefault="008167FA" w:rsidP="00F403BB" w:rsidR="008167FA" w:rsidRPr="00F403B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F403BB">
        <w:rPr>
          <w:bCs/>
          <w:iCs/>
          <w:szCs w:val="24"/>
          <w:lang w:val="hr-HR"/>
        </w:rPr>
        <w:t>-</w:t>
      </w:r>
      <w:r w:rsidRPr="00F403BB">
        <w:rPr>
          <w:bCs/>
          <w:iCs/>
          <w:szCs w:val="24"/>
          <w:lang w:val="hr-HR"/>
        </w:rPr>
        <w:tab/>
      </w:r>
      <w:r w:rsidRPr="00F403BB">
        <w:rPr>
          <w:szCs w:val="24"/>
          <w:lang w:val="hr-HR"/>
        </w:rPr>
        <w:t>redovita mjesečna izradba radnih proba zavarenih spojeva na robotskim stanicama MOTOMAN za proizvodni program zavarivanja uzdužnih greda i jastuka na okvir okretnih postolja Y-25 u Pogonu proizvodnje i održavanja željezničkih vozila.</w:t>
      </w:r>
    </w:p>
    <w:p w:rsidRDefault="008167FA" w:rsidP="00F403BB" w:rsidR="008167FA" w:rsidRPr="00F403BB">
      <w:pPr>
        <w:pStyle w:val="Odlomakpopisa"/>
        <w:ind w:hanging="345" w:left="705"/>
        <w:rPr>
          <w:szCs w:val="24"/>
          <w:lang w:val="hr-HR"/>
        </w:rPr>
      </w:pPr>
      <w:r w:rsidRPr="00F403BB">
        <w:rPr>
          <w:bCs/>
          <w:iCs/>
          <w:szCs w:val="24"/>
          <w:lang w:val="hr-HR"/>
        </w:rPr>
        <w:t>-</w:t>
      </w:r>
      <w:r w:rsidRPr="00F403BB">
        <w:rPr>
          <w:bCs/>
          <w:iCs/>
          <w:szCs w:val="24"/>
          <w:lang w:val="hr-HR"/>
        </w:rPr>
        <w:tab/>
      </w:r>
      <w:r>
        <w:rPr>
          <w:szCs w:val="24"/>
          <w:lang w:val="hr-HR"/>
        </w:rPr>
        <w:t>p</w:t>
      </w:r>
      <w:r w:rsidRPr="00F403BB">
        <w:rPr>
          <w:szCs w:val="24"/>
          <w:lang w:val="hr-HR"/>
        </w:rPr>
        <w:t>eriodično zavarivanje radnih proba zavarivača u svim postupcima zavarivanja , sukladno DVS1621 za potrebe svih pogona TŽV Gredelj d.o.o. u stečaju. Vrsta, količina i priprema za ispitivanje radnih proba usklađene su s odobrenim postupcima i materijalima iz važećih certifikata.</w:t>
      </w:r>
    </w:p>
    <w:p w:rsidRDefault="008167FA" w:rsidP="00F403BB" w:rsidR="008167FA" w:rsidRPr="00F403B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F403BB">
        <w:rPr>
          <w:szCs w:val="24"/>
          <w:lang w:val="hr-HR"/>
        </w:rPr>
        <w:t>-</w:t>
      </w:r>
      <w:r w:rsidRPr="00F403BB">
        <w:rPr>
          <w:szCs w:val="24"/>
          <w:lang w:val="hr-HR"/>
        </w:rPr>
        <w:tab/>
      </w:r>
      <w:r>
        <w:rPr>
          <w:szCs w:val="24"/>
          <w:lang w:val="hr-HR"/>
        </w:rPr>
        <w:t>p</w:t>
      </w:r>
      <w:r w:rsidRPr="00F403BB">
        <w:rPr>
          <w:szCs w:val="24"/>
          <w:lang w:val="hr-HR"/>
        </w:rPr>
        <w:t>oslovi na izradi podloga za certifikaciju operatera(zavarivanje posuda pod tlakom) prema normi HRN EN ISO 14732.</w:t>
      </w:r>
      <w:r>
        <w:rPr>
          <w:szCs w:val="24"/>
          <w:lang w:val="hr-HR"/>
        </w:rPr>
        <w:t xml:space="preserve"> </w:t>
      </w:r>
      <w:r w:rsidRPr="00F403BB">
        <w:rPr>
          <w:szCs w:val="24"/>
          <w:lang w:val="hr-HR"/>
        </w:rPr>
        <w:t>(TPK-Zavod za energetsku i procesnu opremu d.d.)</w:t>
      </w:r>
    </w:p>
    <w:p w:rsidRDefault="008167FA" w:rsidP="00F403BB" w:rsidR="008167FA" w:rsidRPr="00F403BB">
      <w:pPr>
        <w:pStyle w:val="Odlomakpopisa"/>
        <w:ind w:left="360"/>
        <w:rPr>
          <w:bCs/>
          <w:iCs/>
          <w:szCs w:val="24"/>
          <w:lang w:val="hr-HR"/>
        </w:rPr>
      </w:pPr>
      <w:r w:rsidRPr="00F403BB">
        <w:rPr>
          <w:bCs/>
          <w:iCs/>
          <w:szCs w:val="24"/>
          <w:lang w:val="hr-HR"/>
        </w:rPr>
        <w:t>-</w:t>
      </w:r>
      <w:r w:rsidRPr="00F403BB">
        <w:rPr>
          <w:bCs/>
          <w:iCs/>
          <w:szCs w:val="24"/>
          <w:lang w:val="hr-HR"/>
        </w:rPr>
        <w:tab/>
      </w:r>
      <w:r>
        <w:rPr>
          <w:szCs w:val="24"/>
          <w:lang w:val="hr-HR"/>
        </w:rPr>
        <w:t>i</w:t>
      </w:r>
      <w:r w:rsidRPr="00F403BB">
        <w:rPr>
          <w:szCs w:val="24"/>
          <w:lang w:val="hr-HR"/>
        </w:rPr>
        <w:t>zrada WPS lista za okvir krova crtež br. 1140047 (aluminijska konstrukcija)</w:t>
      </w:r>
    </w:p>
    <w:p w:rsidRDefault="008167FA" w:rsidP="00F403BB" w:rsidR="008167FA" w:rsidRPr="00F403B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F403BB">
        <w:rPr>
          <w:bCs/>
          <w:iCs/>
          <w:szCs w:val="24"/>
          <w:lang w:val="hr-HR"/>
        </w:rPr>
        <w:t>-</w:t>
      </w:r>
      <w:r w:rsidRPr="00F403BB">
        <w:rPr>
          <w:bCs/>
          <w:iCs/>
          <w:szCs w:val="24"/>
          <w:lang w:val="hr-HR"/>
        </w:rPr>
        <w:tab/>
      </w:r>
      <w:r>
        <w:rPr>
          <w:szCs w:val="24"/>
          <w:lang w:val="hr-HR"/>
        </w:rPr>
        <w:t>i</w:t>
      </w:r>
      <w:r w:rsidRPr="00F403BB">
        <w:rPr>
          <w:szCs w:val="24"/>
          <w:lang w:val="hr-HR"/>
        </w:rPr>
        <w:t>zrada tehnologije zavarivanja montažnog okvira</w:t>
      </w:r>
      <w:r>
        <w:rPr>
          <w:szCs w:val="24"/>
          <w:lang w:val="hr-HR"/>
        </w:rPr>
        <w:t xml:space="preserve"> </w:t>
      </w:r>
      <w:r w:rsidRPr="00F403BB">
        <w:rPr>
          <w:szCs w:val="24"/>
          <w:lang w:val="hr-HR"/>
        </w:rPr>
        <w:t>(crtež br.1124380) za tvrtku Ziegler –PSV 12000 Soframe.</w:t>
      </w:r>
    </w:p>
    <w:p w:rsidRDefault="008167FA" w:rsidP="00F403BB" w:rsidR="008167FA" w:rsidRPr="00F403B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F403BB">
        <w:rPr>
          <w:szCs w:val="24"/>
          <w:lang w:val="hr-HR"/>
        </w:rPr>
        <w:t>-</w:t>
      </w:r>
      <w:r w:rsidRPr="00F403BB">
        <w:rPr>
          <w:szCs w:val="24"/>
          <w:lang w:val="hr-HR"/>
        </w:rPr>
        <w:tab/>
      </w:r>
      <w:r>
        <w:rPr>
          <w:szCs w:val="24"/>
          <w:lang w:val="hr-HR"/>
        </w:rPr>
        <w:t>n</w:t>
      </w:r>
      <w:r w:rsidRPr="00F403BB">
        <w:rPr>
          <w:szCs w:val="24"/>
          <w:lang w:val="hr-HR"/>
        </w:rPr>
        <w:t>adzor nad provedbom radova i davanje usmenih savjeta nad izradom konstrukcije Navlaka AB Hamburg (Ziegler d.o.o.) Br. crteža  Z21242</w:t>
      </w:r>
    </w:p>
    <w:p w:rsidRDefault="008167FA" w:rsidP="00F403BB" w:rsidR="008167FA" w:rsidRPr="00F403B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F403BB">
        <w:rPr>
          <w:bCs/>
          <w:iCs/>
          <w:szCs w:val="24"/>
          <w:lang w:val="hr-HR"/>
        </w:rPr>
        <w:lastRenderedPageBreak/>
        <w:t>-</w:t>
      </w:r>
      <w:r w:rsidRPr="00F403BB">
        <w:rPr>
          <w:bCs/>
          <w:iCs/>
          <w:szCs w:val="24"/>
          <w:lang w:val="hr-HR"/>
        </w:rPr>
        <w:tab/>
      </w:r>
      <w:r>
        <w:rPr>
          <w:szCs w:val="24"/>
          <w:lang w:val="hr-HR"/>
        </w:rPr>
        <w:t>i</w:t>
      </w:r>
      <w:r w:rsidRPr="00F403BB">
        <w:rPr>
          <w:szCs w:val="24"/>
          <w:lang w:val="hr-HR"/>
        </w:rPr>
        <w:t>zrada WPS lista i nadzor nad provedbom radova naprave za ispitivanje okretnih postolja (okvir 1</w:t>
      </w:r>
      <w:r>
        <w:rPr>
          <w:szCs w:val="24"/>
          <w:lang w:val="hr-HR"/>
        </w:rPr>
        <w:t xml:space="preserve"> </w:t>
      </w:r>
      <w:r w:rsidRPr="00F403BB">
        <w:rPr>
          <w:szCs w:val="24"/>
          <w:lang w:val="hr-HR"/>
        </w:rPr>
        <w:t>i 2) crtež br. O-RTR sys-50-150</w:t>
      </w:r>
    </w:p>
    <w:p w:rsidRDefault="008167FA" w:rsidP="00F403BB" w:rsidR="008167FA" w:rsidRPr="00F403B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F403BB">
        <w:rPr>
          <w:bCs/>
          <w:iCs/>
          <w:szCs w:val="24"/>
          <w:lang w:val="hr-HR"/>
        </w:rPr>
        <w:t>-</w:t>
      </w:r>
      <w:r w:rsidRPr="00F403BB">
        <w:rPr>
          <w:bCs/>
          <w:iCs/>
          <w:szCs w:val="24"/>
          <w:lang w:val="hr-HR"/>
        </w:rPr>
        <w:tab/>
      </w:r>
      <w:r>
        <w:rPr>
          <w:szCs w:val="24"/>
          <w:lang w:val="hr-HR"/>
        </w:rPr>
        <w:t>a</w:t>
      </w:r>
      <w:r w:rsidRPr="00F403BB">
        <w:rPr>
          <w:szCs w:val="24"/>
          <w:lang w:val="hr-HR"/>
        </w:rPr>
        <w:t>naliza rezultata i nalaza laboratorija (LMDKI) te donošenje odluka o kakvoći gotovih proizvoda.</w:t>
      </w:r>
    </w:p>
    <w:p w:rsidRDefault="008167FA" w:rsidP="0010133B" w:rsidR="008167FA" w:rsidRPr="0010133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F403BB">
        <w:rPr>
          <w:szCs w:val="24"/>
          <w:lang w:val="hr-HR"/>
        </w:rPr>
        <w:t>-</w:t>
      </w:r>
      <w:r w:rsidRPr="00F403BB">
        <w:rPr>
          <w:szCs w:val="24"/>
          <w:lang w:val="hr-HR"/>
        </w:rPr>
        <w:tab/>
      </w:r>
      <w:r>
        <w:rPr>
          <w:szCs w:val="24"/>
          <w:lang w:val="hr-HR"/>
        </w:rPr>
        <w:t>d</w:t>
      </w:r>
      <w:r w:rsidRPr="00F403BB">
        <w:rPr>
          <w:szCs w:val="24"/>
          <w:lang w:val="hr-HR"/>
        </w:rPr>
        <w:t xml:space="preserve">nevni nadzor nad zavarivačkim radovima (zavarivanje za koje nije propisana </w:t>
      </w:r>
      <w:r w:rsidRPr="0010133B">
        <w:rPr>
          <w:szCs w:val="24"/>
          <w:lang w:val="hr-HR"/>
        </w:rPr>
        <w:t>tehnologija) s ovlastima usmene i pisane intervencije u cilju osiguranja kvalitete zavarivanja.</w:t>
      </w:r>
    </w:p>
    <w:p w:rsidRDefault="008167FA" w:rsidP="0010133B" w:rsidR="008167FA" w:rsidRPr="0010133B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10133B" w:rsidR="008167FA" w:rsidRPr="0010133B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10133B" w:rsidR="008167FA" w:rsidRPr="0010133B">
      <w:pPr>
        <w:spacing w:after="0"/>
        <w:rPr>
          <w:rFonts w:hAnsi="Times New Roman" w:ascii="Times New Roman"/>
          <w:b/>
          <w:sz w:val="24"/>
          <w:szCs w:val="24"/>
        </w:rPr>
      </w:pPr>
      <w:r w:rsidRPr="0010133B">
        <w:rPr>
          <w:rFonts w:hAnsi="Times New Roman" w:ascii="Times New Roman"/>
          <w:b/>
          <w:sz w:val="24"/>
          <w:szCs w:val="24"/>
        </w:rPr>
        <w:t>Služba zaštite</w:t>
      </w:r>
    </w:p>
    <w:p w:rsidRDefault="008167FA" w:rsidP="0010133B" w:rsidR="008167FA" w:rsidRPr="0010133B">
      <w:pPr>
        <w:spacing w:after="0"/>
        <w:ind w:left="-30"/>
        <w:jc w:val="both"/>
        <w:rPr>
          <w:rFonts w:hAnsi="Times New Roman" w:ascii="Times New Roman"/>
          <w:sz w:val="24"/>
          <w:szCs w:val="24"/>
        </w:rPr>
      </w:pPr>
    </w:p>
    <w:p w:rsidRDefault="008167FA" w:rsidP="00035AD6" w:rsidR="008167FA" w:rsidRPr="0010133B">
      <w:pPr>
        <w:spacing w:after="0"/>
        <w:rPr>
          <w:rFonts w:hAnsi="Times New Roman" w:ascii="Times New Roman"/>
          <w:bCs/>
          <w:sz w:val="24"/>
          <w:szCs w:val="24"/>
        </w:rPr>
      </w:pPr>
      <w:r w:rsidRPr="0010133B">
        <w:rPr>
          <w:rFonts w:hAnsi="Times New Roman" w:ascii="Times New Roman"/>
          <w:bCs/>
          <w:sz w:val="24"/>
          <w:szCs w:val="24"/>
        </w:rPr>
        <w:t>Služba zaštite raspolaže s</w:t>
      </w:r>
      <w:r>
        <w:rPr>
          <w:rFonts w:hAnsi="Times New Roman" w:ascii="Times New Roman"/>
          <w:bCs/>
          <w:sz w:val="24"/>
          <w:szCs w:val="24"/>
        </w:rPr>
        <w:t>a</w:t>
      </w:r>
      <w:r w:rsidRPr="0010133B">
        <w:rPr>
          <w:rFonts w:hAnsi="Times New Roman" w:ascii="Times New Roman"/>
          <w:bCs/>
          <w:sz w:val="24"/>
          <w:szCs w:val="24"/>
        </w:rPr>
        <w:t xml:space="preserve"> osam zaštitara i jednim čuvarom. Redovito se obavljaju liječnički pregledi i gađanje iz vatrenog oružja. Isto tako uniforme i potrošni materijal uredno se dostavljaju zašt</w:t>
      </w:r>
      <w:r>
        <w:rPr>
          <w:rFonts w:hAnsi="Times New Roman" w:ascii="Times New Roman"/>
          <w:bCs/>
          <w:sz w:val="24"/>
          <w:szCs w:val="24"/>
        </w:rPr>
        <w:t>itarima u predviđenim rokovima.</w:t>
      </w:r>
    </w:p>
    <w:p w:rsidRDefault="008167FA" w:rsidP="00035AD6" w:rsidR="008167FA" w:rsidRPr="0010133B">
      <w:pPr>
        <w:spacing w:after="0"/>
        <w:rPr>
          <w:rFonts w:hAnsi="Times New Roman" w:ascii="Times New Roman"/>
          <w:bCs/>
          <w:sz w:val="24"/>
          <w:szCs w:val="24"/>
        </w:rPr>
      </w:pPr>
      <w:r w:rsidRPr="0010133B">
        <w:rPr>
          <w:rFonts w:hAnsi="Times New Roman" w:ascii="Times New Roman"/>
          <w:bCs/>
          <w:sz w:val="24"/>
          <w:szCs w:val="24"/>
        </w:rPr>
        <w:t>Štićeni prostor je površine 350</w:t>
      </w:r>
      <w:r>
        <w:rPr>
          <w:rFonts w:hAnsi="Times New Roman" w:ascii="Times New Roman"/>
          <w:bCs/>
          <w:sz w:val="24"/>
          <w:szCs w:val="24"/>
        </w:rPr>
        <w:t>.</w:t>
      </w:r>
      <w:r w:rsidRPr="0010133B">
        <w:rPr>
          <w:rFonts w:hAnsi="Times New Roman" w:ascii="Times New Roman"/>
          <w:bCs/>
          <w:sz w:val="24"/>
          <w:szCs w:val="24"/>
        </w:rPr>
        <w:t>000 m</w:t>
      </w:r>
      <w:r w:rsidRPr="0010133B">
        <w:rPr>
          <w:rFonts w:hAnsi="Times New Roman" w:ascii="Times New Roman"/>
          <w:bCs/>
          <w:sz w:val="24"/>
          <w:szCs w:val="24"/>
          <w:vertAlign w:val="superscript"/>
        </w:rPr>
        <w:t>2</w:t>
      </w:r>
      <w:r>
        <w:rPr>
          <w:rFonts w:hAnsi="Times New Roman" w:ascii="Times New Roman"/>
          <w:bCs/>
          <w:sz w:val="24"/>
          <w:szCs w:val="24"/>
        </w:rPr>
        <w:t>, s</w:t>
      </w:r>
      <w:r w:rsidRPr="0010133B">
        <w:rPr>
          <w:rFonts w:hAnsi="Times New Roman" w:ascii="Times New Roman"/>
          <w:bCs/>
          <w:sz w:val="24"/>
          <w:szCs w:val="24"/>
        </w:rPr>
        <w:t xml:space="preserve"> pripadajućim proizvodnim, servisnim i upravnim objektima. Ograda je visine 2 metra i ukupne duljine 3</w:t>
      </w:r>
      <w:r>
        <w:rPr>
          <w:rFonts w:hAnsi="Times New Roman" w:ascii="Times New Roman"/>
          <w:bCs/>
          <w:sz w:val="24"/>
          <w:szCs w:val="24"/>
        </w:rPr>
        <w:t>.</w:t>
      </w:r>
      <w:r w:rsidRPr="0010133B">
        <w:rPr>
          <w:rFonts w:hAnsi="Times New Roman" w:ascii="Times New Roman"/>
          <w:bCs/>
          <w:sz w:val="24"/>
          <w:szCs w:val="24"/>
        </w:rPr>
        <w:t>650 m.</w:t>
      </w:r>
    </w:p>
    <w:p w:rsidRDefault="008167FA" w:rsidP="00035AD6" w:rsidR="008167FA" w:rsidRPr="0010133B">
      <w:pPr>
        <w:spacing w:after="0"/>
        <w:rPr>
          <w:rFonts w:hAnsi="Times New Roman" w:ascii="Times New Roman"/>
          <w:bCs/>
          <w:sz w:val="24"/>
          <w:szCs w:val="24"/>
        </w:rPr>
      </w:pPr>
      <w:r w:rsidRPr="0010133B">
        <w:rPr>
          <w:rFonts w:hAnsi="Times New Roman" w:ascii="Times New Roman"/>
          <w:bCs/>
          <w:sz w:val="24"/>
          <w:szCs w:val="24"/>
        </w:rPr>
        <w:t>Ugrađeno je šest vanjskih kamera koje su prijavljene agenciji za zaštitu podataka i MUP-u.</w:t>
      </w:r>
    </w:p>
    <w:p w:rsidRDefault="008167FA" w:rsidP="00035AD6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035AD6" w:rsidR="008167FA" w:rsidRPr="0010133B">
      <w:pPr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0</w:t>
      </w:r>
      <w:r w:rsidRPr="0010133B">
        <w:rPr>
          <w:rFonts w:hAnsi="Times New Roman" w:ascii="Times New Roman"/>
          <w:sz w:val="24"/>
          <w:szCs w:val="24"/>
        </w:rPr>
        <w:t>7.</w:t>
      </w:r>
      <w:r>
        <w:rPr>
          <w:rFonts w:hAnsi="Times New Roman" w:ascii="Times New Roman"/>
          <w:sz w:val="24"/>
          <w:szCs w:val="24"/>
        </w:rPr>
        <w:t>0</w:t>
      </w:r>
      <w:r w:rsidRPr="0010133B">
        <w:rPr>
          <w:rFonts w:hAnsi="Times New Roman" w:ascii="Times New Roman"/>
          <w:sz w:val="24"/>
          <w:szCs w:val="24"/>
        </w:rPr>
        <w:t>6.2017.</w:t>
      </w:r>
      <w:r>
        <w:rPr>
          <w:rFonts w:hAnsi="Times New Roman" w:ascii="Times New Roman"/>
          <w:sz w:val="24"/>
          <w:szCs w:val="24"/>
        </w:rPr>
        <w:t>g.</w:t>
      </w:r>
      <w:r w:rsidRPr="0010133B">
        <w:rPr>
          <w:rFonts w:hAnsi="Times New Roman" w:ascii="Times New Roman"/>
          <w:sz w:val="24"/>
          <w:szCs w:val="24"/>
        </w:rPr>
        <w:t xml:space="preserve"> održan je 59. redov</w:t>
      </w:r>
      <w:r>
        <w:rPr>
          <w:rFonts w:hAnsi="Times New Roman" w:ascii="Times New Roman"/>
          <w:sz w:val="24"/>
          <w:szCs w:val="24"/>
        </w:rPr>
        <w:t>ni</w:t>
      </w:r>
      <w:r w:rsidRPr="0010133B">
        <w:rPr>
          <w:rFonts w:hAnsi="Times New Roman" w:ascii="Times New Roman"/>
          <w:sz w:val="24"/>
          <w:szCs w:val="24"/>
        </w:rPr>
        <w:t xml:space="preserve"> sastanak Odbora za zaštitu na radu sa sl</w:t>
      </w:r>
      <w:r>
        <w:rPr>
          <w:rFonts w:hAnsi="Times New Roman" w:ascii="Times New Roman"/>
          <w:sz w:val="24"/>
          <w:szCs w:val="24"/>
        </w:rPr>
        <w:t>i</w:t>
      </w:r>
      <w:r w:rsidRPr="0010133B">
        <w:rPr>
          <w:rFonts w:hAnsi="Times New Roman" w:ascii="Times New Roman"/>
          <w:sz w:val="24"/>
          <w:szCs w:val="24"/>
        </w:rPr>
        <w:t xml:space="preserve">jedećim dnevnim redom: </w:t>
      </w:r>
    </w:p>
    <w:p w:rsidRDefault="008167FA" w:rsidP="00035AD6" w:rsidR="008167FA" w:rsidRPr="0010133B">
      <w:pPr>
        <w:numPr>
          <w:ilvl w:val="0"/>
          <w:numId w:val="43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 xml:space="preserve">Izvješće o ozljedama na radu </w:t>
      </w:r>
    </w:p>
    <w:p w:rsidRDefault="008167FA" w:rsidP="00035AD6" w:rsidR="008167FA" w:rsidRPr="0010133B">
      <w:pPr>
        <w:numPr>
          <w:ilvl w:val="0"/>
          <w:numId w:val="43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Osposobljavanje za rad na siguran način</w:t>
      </w:r>
    </w:p>
    <w:p w:rsidRDefault="008167FA" w:rsidP="00035AD6" w:rsidR="008167FA" w:rsidRPr="0010133B">
      <w:pPr>
        <w:numPr>
          <w:ilvl w:val="0"/>
          <w:numId w:val="43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Kontrola alkoholiziranosti</w:t>
      </w:r>
    </w:p>
    <w:p w:rsidRDefault="008167FA" w:rsidP="00035AD6" w:rsidR="008167FA" w:rsidRPr="0010133B">
      <w:pPr>
        <w:numPr>
          <w:ilvl w:val="0"/>
          <w:numId w:val="43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Zaštita od požara</w:t>
      </w:r>
    </w:p>
    <w:p w:rsidRDefault="008167FA" w:rsidP="00035AD6" w:rsidR="008167FA" w:rsidRPr="0010133B">
      <w:pPr>
        <w:numPr>
          <w:ilvl w:val="0"/>
          <w:numId w:val="43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Ispitivanje strojeva i uređaja</w:t>
      </w:r>
    </w:p>
    <w:p w:rsidRDefault="008167FA" w:rsidP="00035AD6" w:rsidR="008167FA" w:rsidRPr="0010133B">
      <w:pPr>
        <w:numPr>
          <w:ilvl w:val="0"/>
          <w:numId w:val="43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Videonadzor</w:t>
      </w:r>
    </w:p>
    <w:p w:rsidRDefault="008167FA" w:rsidP="00035AD6" w:rsidR="008167FA" w:rsidRPr="0010133B">
      <w:pPr>
        <w:numPr>
          <w:ilvl w:val="0"/>
          <w:numId w:val="43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Deratizacija i dezinsekcija</w:t>
      </w:r>
    </w:p>
    <w:p w:rsidRDefault="008167FA" w:rsidP="00035AD6" w:rsidR="008167FA" w:rsidRPr="0010133B">
      <w:pPr>
        <w:numPr>
          <w:ilvl w:val="0"/>
          <w:numId w:val="43"/>
        </w:numPr>
        <w:suppressAutoHyphens/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Razno</w:t>
      </w:r>
    </w:p>
    <w:p w:rsidRDefault="008167FA" w:rsidP="00035AD6" w:rsidR="008167FA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035AD6" w:rsidR="008167FA" w:rsidRPr="0010133B">
      <w:pPr>
        <w:spacing w:after="0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U izvještajnom razdoblju obavljeno je redovito osposobljavanje iz zaštite na radu uz izradu propisane dokumentacije i evidencija i to za:</w:t>
      </w:r>
    </w:p>
    <w:p w:rsidRDefault="008167FA" w:rsidP="00035AD6" w:rsidR="008167FA">
      <w:pPr>
        <w:spacing w:after="0"/>
        <w:ind w:firstLine="30" w:left="375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</w:r>
      <w:r w:rsidRPr="0010133B">
        <w:rPr>
          <w:rFonts w:hAnsi="Times New Roman" w:ascii="Times New Roman"/>
          <w:sz w:val="24"/>
          <w:szCs w:val="24"/>
        </w:rPr>
        <w:t>dva radnika za rad na siguran način</w:t>
      </w:r>
      <w:r>
        <w:rPr>
          <w:rFonts w:hAnsi="Times New Roman" w:ascii="Times New Roman"/>
          <w:sz w:val="24"/>
          <w:szCs w:val="24"/>
        </w:rPr>
        <w:t>,</w:t>
      </w:r>
      <w:r w:rsidRPr="0010133B">
        <w:rPr>
          <w:rFonts w:hAnsi="Times New Roman" w:ascii="Times New Roman"/>
          <w:sz w:val="24"/>
          <w:szCs w:val="24"/>
        </w:rPr>
        <w:t xml:space="preserve"> za vozače cestovnog motornog vozila</w:t>
      </w:r>
    </w:p>
    <w:p w:rsidRDefault="008167FA" w:rsidP="00035AD6" w:rsidR="008167FA" w:rsidRPr="0010133B">
      <w:pPr>
        <w:spacing w:after="0"/>
        <w:ind w:firstLine="30" w:left="375"/>
        <w:rPr>
          <w:rFonts w:hAnsi="Times New Roman" w:ascii="Times New Roman"/>
          <w:sz w:val="24"/>
          <w:szCs w:val="24"/>
        </w:rPr>
      </w:pPr>
      <w:r w:rsidRPr="0010133B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</w:r>
      <w:r w:rsidRPr="0010133B">
        <w:rPr>
          <w:rFonts w:hAnsi="Times New Roman" w:ascii="Times New Roman"/>
          <w:sz w:val="24"/>
          <w:szCs w:val="24"/>
        </w:rPr>
        <w:t>pet ovlaštenika poslodavca</w:t>
      </w:r>
      <w:r>
        <w:rPr>
          <w:rFonts w:hAnsi="Times New Roman" w:ascii="Times New Roman"/>
          <w:sz w:val="24"/>
          <w:szCs w:val="24"/>
        </w:rPr>
        <w:t>,</w:t>
      </w:r>
      <w:r w:rsidRPr="0010133B">
        <w:rPr>
          <w:rFonts w:hAnsi="Times New Roman" w:ascii="Times New Roman"/>
          <w:sz w:val="24"/>
          <w:szCs w:val="24"/>
        </w:rPr>
        <w:t xml:space="preserve"> za zaštitu na radu</w:t>
      </w:r>
    </w:p>
    <w:p w:rsidRDefault="008167FA" w:rsidP="00035AD6" w:rsidR="008167FA">
      <w:pPr>
        <w:spacing w:after="0"/>
        <w:rPr>
          <w:rFonts w:hAnsi="Times New Roman" w:ascii="Times New Roman"/>
          <w:sz w:val="24"/>
          <w:szCs w:val="24"/>
          <w:shd w:fill="FFFFFF" w:color="auto" w:val="clear"/>
        </w:rPr>
      </w:pPr>
    </w:p>
    <w:p w:rsidRDefault="008167FA" w:rsidP="00035AD6" w:rsidR="008167FA" w:rsidRPr="0010133B">
      <w:pPr>
        <w:spacing w:after="0"/>
        <w:rPr>
          <w:rFonts w:hAnsi="Times New Roman" w:ascii="Times New Roman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z w:val="24"/>
          <w:szCs w:val="24"/>
          <w:shd w:fill="FFFFFF" w:color="auto" w:val="clear"/>
        </w:rPr>
        <w:t xml:space="preserve">Temeljem </w:t>
      </w:r>
      <w:r w:rsidRPr="0010133B">
        <w:rPr>
          <w:rFonts w:hAnsi="Times New Roman" w:ascii="Times New Roman"/>
          <w:bCs/>
          <w:sz w:val="24"/>
          <w:szCs w:val="24"/>
          <w:shd w:fill="FFFFFF" w:color="auto" w:val="clear"/>
        </w:rPr>
        <w:t>Obavijesti - Popis obveznih ispitivanja,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 xml:space="preserve"> tijekom prvog polugodišta 2017.g. obavljeni su slijedeći pregledi:</w:t>
      </w:r>
    </w:p>
    <w:p w:rsidRDefault="008167FA" w:rsidP="00035AD6" w:rsidR="008167FA" w:rsidRPr="0010133B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>
        <w:rPr>
          <w:rFonts w:hAnsi="Times New Roman" w:ascii="Times New Roman"/>
          <w:bCs/>
          <w:sz w:val="24"/>
          <w:szCs w:val="24"/>
        </w:rPr>
        <w:t>t</w:t>
      </w:r>
      <w:r w:rsidRPr="0010133B">
        <w:rPr>
          <w:rFonts w:hAnsi="Times New Roman" w:ascii="Times New Roman"/>
          <w:bCs/>
          <w:sz w:val="24"/>
          <w:szCs w:val="24"/>
        </w:rPr>
        <w:t xml:space="preserve">emeljem </w:t>
      </w:r>
      <w:r w:rsidRPr="0010133B">
        <w:rPr>
          <w:rFonts w:hAnsi="Times New Roman" w:ascii="Times New Roman"/>
          <w:sz w:val="24"/>
          <w:szCs w:val="24"/>
        </w:rPr>
        <w:t xml:space="preserve">Ugovora br: 22/2013 društvo Iskra S d.o.o. obavilo je servis 193 vatrogasna aparata. 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>Vatrogasni se aparati po objektima redovno pregledavaju i kontroliraju o čemu se vodi godišnji upisnik.</w:t>
      </w:r>
    </w:p>
    <w:p w:rsidRDefault="008167FA" w:rsidP="00035AD6" w:rsidR="008167FA" w:rsidRPr="0010133B">
      <w:pPr>
        <w:spacing w:after="0"/>
        <w:ind w:left="708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bCs/>
          <w:sz w:val="24"/>
          <w:szCs w:val="24"/>
        </w:rPr>
        <w:t>Svakodnevno se obavlja nadzor ispravnosti</w:t>
      </w:r>
      <w:r w:rsidRPr="0010133B">
        <w:rPr>
          <w:rFonts w:hAnsi="Times New Roman" w:ascii="Times New Roman"/>
          <w:sz w:val="24"/>
          <w:szCs w:val="24"/>
        </w:rPr>
        <w:t xml:space="preserve"> Automatske sprinkler stanice i tlaka na manometrima, dok se nadzor ispravnosti s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>ustava za dojavu i gašenje CO</w:t>
      </w:r>
      <w:r w:rsidRPr="0010133B">
        <w:rPr>
          <w:rFonts w:hAnsi="Times New Roman" w:ascii="Times New Roman"/>
          <w:sz w:val="24"/>
          <w:szCs w:val="24"/>
          <w:shd w:fill="FFFFFF" w:color="auto" w:val="clear"/>
          <w:vertAlign w:val="subscript"/>
        </w:rPr>
        <w:t>2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 xml:space="preserve"> plinom u skladištu lako zapaljivih tekućina obavlja najmanje jednom tjedno.</w:t>
      </w:r>
    </w:p>
    <w:p w:rsidRDefault="008167FA" w:rsidP="00035AD6" w:rsidR="008167FA" w:rsidRPr="0010133B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bCs/>
          <w:spacing w:val="-2"/>
          <w:sz w:val="24"/>
          <w:szCs w:val="24"/>
          <w:shd w:fill="FFFFFF" w:color="auto" w:val="clear"/>
        </w:rPr>
        <w:t>društvo</w:t>
      </w:r>
      <w:r w:rsidRPr="0010133B">
        <w:rPr>
          <w:rFonts w:hAnsi="Times New Roman" w:ascii="Times New Roman"/>
          <w:spacing w:val="-2"/>
          <w:sz w:val="24"/>
          <w:szCs w:val="24"/>
          <w:shd w:fill="FFFFFF" w:color="auto" w:val="clear"/>
        </w:rPr>
        <w:t xml:space="preserve"> Metroalfa d.o.o. je dana </w:t>
      </w:r>
      <w:r>
        <w:rPr>
          <w:rFonts w:hAnsi="Times New Roman" w:ascii="Times New Roman"/>
          <w:spacing w:val="-2"/>
          <w:sz w:val="24"/>
          <w:szCs w:val="24"/>
          <w:shd w:fill="FFFFFF" w:color="auto" w:val="clear"/>
        </w:rPr>
        <w:t>0</w:t>
      </w:r>
      <w:r w:rsidRPr="0010133B">
        <w:rPr>
          <w:rFonts w:hAnsi="Times New Roman" w:ascii="Times New Roman"/>
          <w:spacing w:val="-2"/>
          <w:sz w:val="24"/>
          <w:szCs w:val="24"/>
          <w:shd w:fill="FFFFFF" w:color="auto" w:val="clear"/>
        </w:rPr>
        <w:t>7.04.2017.g. obavilo ispitivanje plinskih instalacija zemnog plina i trošila u slijedećim objektima:</w:t>
      </w:r>
    </w:p>
    <w:p w:rsidRDefault="008167FA" w:rsidP="00035AD6" w:rsidR="008167FA" w:rsidRPr="0010133B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bCs/>
          <w:spacing w:val="-2"/>
          <w:sz w:val="24"/>
          <w:szCs w:val="24"/>
          <w:shd w:fill="FFFFFF" w:color="auto" w:val="clear"/>
        </w:rPr>
        <w:t>restoranu</w:t>
      </w:r>
    </w:p>
    <w:p w:rsidRDefault="008167FA" w:rsidP="00035AD6" w:rsidR="008167FA" w:rsidRPr="0010133B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bCs/>
          <w:spacing w:val="-2"/>
          <w:sz w:val="24"/>
          <w:szCs w:val="24"/>
          <w:shd w:fill="FFFFFF" w:color="auto" w:val="clear"/>
        </w:rPr>
        <w:t>pogonu lokomotiva</w:t>
      </w:r>
    </w:p>
    <w:p w:rsidRDefault="008167FA" w:rsidP="00035AD6" w:rsidR="008167FA" w:rsidRPr="0010133B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pacing w:val="-2"/>
          <w:sz w:val="24"/>
          <w:szCs w:val="24"/>
          <w:shd w:fill="FFFFFF" w:color="auto" w:val="clear"/>
        </w:rPr>
        <w:t>plinskoj kotlovnici</w:t>
      </w:r>
    </w:p>
    <w:p w:rsidRDefault="008167FA" w:rsidP="00035AD6" w:rsidR="008167FA" w:rsidRPr="0010133B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pacing w:val="-2"/>
          <w:sz w:val="24"/>
          <w:szCs w:val="24"/>
          <w:shd w:fill="FFFFFF" w:color="auto" w:val="clear"/>
        </w:rPr>
        <w:t>plinskoj redukcijskoj stanici</w:t>
      </w:r>
    </w:p>
    <w:p w:rsidRDefault="008167FA" w:rsidP="00035AD6" w:rsidR="008167FA" w:rsidRPr="0010133B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pacing w:val="-2"/>
          <w:sz w:val="24"/>
          <w:szCs w:val="24"/>
          <w:shd w:fill="FFFFFF" w:color="auto" w:val="clear"/>
        </w:rPr>
        <w:t>radionici rezaone i sačmare</w:t>
      </w:r>
    </w:p>
    <w:p w:rsidRDefault="008167FA" w:rsidP="00035AD6" w:rsidR="008167FA" w:rsidRPr="0010133B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z w:val="24"/>
          <w:szCs w:val="24"/>
        </w:rPr>
        <w:t>pogonu proizvodnje i održavanja željezničkih vozila</w:t>
      </w:r>
    </w:p>
    <w:p w:rsidRDefault="008167FA" w:rsidP="00035AD6" w:rsidR="008167FA" w:rsidRPr="0010133B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bCs/>
          <w:spacing w:val="-2"/>
          <w:sz w:val="24"/>
          <w:szCs w:val="24"/>
          <w:shd w:fill="FFFFFF" w:color="auto" w:val="clear"/>
        </w:rPr>
        <w:lastRenderedPageBreak/>
        <w:t>društvo</w:t>
      </w:r>
      <w:r w:rsidRPr="0010133B">
        <w:rPr>
          <w:rFonts w:hAnsi="Times New Roman" w:ascii="Times New Roman"/>
          <w:spacing w:val="-2"/>
          <w:sz w:val="24"/>
          <w:szCs w:val="24"/>
          <w:shd w:fill="FFFFFF" w:color="auto" w:val="clear"/>
        </w:rPr>
        <w:t xml:space="preserve"> Metroalfa d.o.o. je dana 30.05.2017.g. obavilo i 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>ispitivanje instalacije kisika na nepropusnost</w:t>
      </w:r>
    </w:p>
    <w:p w:rsidRDefault="008167FA" w:rsidP="00035AD6" w:rsidR="008167FA" w:rsidRPr="0010133B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z w:val="24"/>
          <w:szCs w:val="24"/>
          <w:shd w:fill="FFFFFF" w:color="auto" w:val="clear"/>
        </w:rPr>
        <w:t>društvo ICC 3D d.o.o. je dana 28.4.2017.g. dostavilo Izvještaj nakon obavljenih radova kemijskog i mehaničkog čišćenje i dezinfekcije kuhinjskih napa, pripadajućih odsisnih kanala i odsisnog motora, te ventilacijskog sustava u restoranu (anemostati iznad linije posluživanja)</w:t>
      </w:r>
    </w:p>
    <w:p w:rsidRDefault="008167FA" w:rsidP="00035AD6" w:rsidR="008167FA" w:rsidRPr="0010133B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pacing w:val="-2"/>
          <w:sz w:val="24"/>
          <w:szCs w:val="24"/>
          <w:shd w:fill="FFFFFF" w:color="auto" w:val="clear"/>
        </w:rPr>
        <w:t xml:space="preserve">društvo 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>Abeceda Zaštita d.o.o. je dana 28.4.2017.</w:t>
      </w:r>
      <w:r>
        <w:rPr>
          <w:rFonts w:hAnsi="Times New Roman" w:ascii="Times New Roman"/>
          <w:sz w:val="24"/>
          <w:szCs w:val="24"/>
          <w:shd w:fill="FFFFFF" w:color="auto" w:val="clear"/>
        </w:rPr>
        <w:t>g.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 xml:space="preserve"> nakon obavljenog pregleda i ispitivanja učinkovitosti ventilacije za kuhinjski prostor izdalo zapisnik broj: 02–17/06–0010.</w:t>
      </w:r>
    </w:p>
    <w:p w:rsidRDefault="008167FA" w:rsidP="00035AD6" w:rsidR="008167FA" w:rsidRPr="0010133B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z w:val="24"/>
          <w:szCs w:val="24"/>
        </w:rPr>
        <w:t>dana 25.05.2017.g. društvo Ekosanitacija d.o.o. obavilo je preventivnu deratizaciju i dezinsekciju prostorija i prostora stečajnog dužnika</w:t>
      </w:r>
    </w:p>
    <w:p w:rsidRDefault="008167FA" w:rsidP="00035AD6" w:rsidR="008167FA" w:rsidRPr="0010133B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z w:val="24"/>
          <w:szCs w:val="24"/>
          <w:shd w:fill="FFFFFF" w:color="auto" w:val="clear"/>
        </w:rPr>
        <w:t>stručni je radnik tijekom svibnja</w:t>
      </w:r>
      <w:r>
        <w:rPr>
          <w:rFonts w:hAnsi="Times New Roman" w:ascii="Times New Roman"/>
          <w:sz w:val="24"/>
          <w:szCs w:val="24"/>
          <w:shd w:fill="FFFFFF" w:color="auto" w:val="clear"/>
        </w:rPr>
        <w:t xml:space="preserve"> 2017.g.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 xml:space="preserve"> obavio pregled i ispitivanje:</w:t>
      </w:r>
    </w:p>
    <w:p w:rsidRDefault="008167FA" w:rsidP="00035AD6" w:rsidR="008167FA" w:rsidRPr="0010133B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10133B">
        <w:rPr>
          <w:rFonts w:hAnsi="Times New Roman" w:ascii="Times New Roman"/>
          <w:sz w:val="24"/>
          <w:szCs w:val="24"/>
          <w:shd w:fill="FFFFFF" w:color="auto" w:val="clear"/>
        </w:rPr>
        <w:t>svih zaštitnih uređaja – tipkala u slučaju nužde i</w:t>
      </w:r>
    </w:p>
    <w:p w:rsidRDefault="008167FA" w:rsidP="00035AD6" w:rsidR="008167FA" w:rsidRPr="0010133B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>
        <w:rPr>
          <w:rFonts w:hAnsi="Times New Roman" w:ascii="Times New Roman"/>
          <w:spacing w:val="-2"/>
          <w:sz w:val="24"/>
          <w:szCs w:val="24"/>
          <w:shd w:fill="FFFFFF" w:color="auto" w:val="clear"/>
        </w:rPr>
        <w:t>s</w:t>
      </w:r>
      <w:r w:rsidRPr="0010133B">
        <w:rPr>
          <w:rFonts w:hAnsi="Times New Roman" w:ascii="Times New Roman"/>
          <w:spacing w:val="-2"/>
          <w:sz w:val="24"/>
          <w:szCs w:val="24"/>
          <w:shd w:fill="FFFFFF" w:color="auto" w:val="clear"/>
        </w:rPr>
        <w:t>vih</w:t>
      </w:r>
      <w:r w:rsidRPr="0010133B">
        <w:rPr>
          <w:rFonts w:hAnsi="Times New Roman" w:ascii="Times New Roman"/>
          <w:sz w:val="24"/>
          <w:szCs w:val="24"/>
          <w:shd w:fill="FFFFFF" w:color="auto" w:val="clear"/>
        </w:rPr>
        <w:t xml:space="preserve"> rasvjeta u nuždi (panik rasvjeta)</w:t>
      </w:r>
    </w:p>
    <w:p w:rsidRDefault="008167FA" w:rsidP="007A0AEF" w:rsidR="008167FA" w:rsidRPr="007A0AEF">
      <w:pPr>
        <w:spacing w:after="0"/>
        <w:jc w:val="both"/>
        <w:rPr>
          <w:rFonts w:hAnsi="Times New Roman" w:ascii="Times New Roman"/>
          <w:sz w:val="24"/>
          <w:szCs w:val="24"/>
          <w:shd w:fill="FFFFFF" w:color="auto" w:val="clear"/>
        </w:rPr>
      </w:pPr>
    </w:p>
    <w:p w:rsidRDefault="008167FA" w:rsidP="007A0AEF" w:rsidR="008167FA" w:rsidRPr="007A0AEF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7A0AEF" w:rsidR="008167FA" w:rsidRPr="007A0AEF">
      <w:pPr>
        <w:spacing w:after="0"/>
        <w:rPr>
          <w:rFonts w:hAnsi="Times New Roman" w:ascii="Times New Roman"/>
          <w:b/>
          <w:sz w:val="24"/>
          <w:szCs w:val="24"/>
        </w:rPr>
      </w:pPr>
      <w:r w:rsidRPr="007A0AEF">
        <w:rPr>
          <w:rFonts w:hAnsi="Times New Roman" w:ascii="Times New Roman"/>
          <w:b/>
          <w:sz w:val="24"/>
          <w:szCs w:val="24"/>
        </w:rPr>
        <w:t>Služba Upravljanja kvalitetom i okolišem</w:t>
      </w:r>
    </w:p>
    <w:p w:rsidRDefault="008167FA" w:rsidP="007A0AEF" w:rsidR="008167FA" w:rsidRPr="007A0AEF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354080" w:rsidR="008167FA" w:rsidRPr="00354080">
      <w:pPr>
        <w:spacing w:after="0"/>
        <w:rPr>
          <w:rFonts w:hAnsi="Times New Roman" w:ascii="Times New Roman"/>
          <w:sz w:val="24"/>
          <w:szCs w:val="24"/>
        </w:rPr>
      </w:pPr>
      <w:r w:rsidRPr="00354080">
        <w:rPr>
          <w:rFonts w:hAnsi="Times New Roman" w:ascii="Times New Roman"/>
          <w:sz w:val="24"/>
          <w:szCs w:val="24"/>
        </w:rPr>
        <w:t>U izvještajnom razdoblju u službi Upravljanja kvalitetom i okolišem izvršeni su slijedeći poslovi: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 xml:space="preserve">uređivanje </w:t>
      </w:r>
      <w:hyperlink r:id="rId9" w:history="true">
        <w:r w:rsidRPr="00354080">
          <w:rPr>
            <w:rStyle w:val="Hiperveza"/>
            <w:rFonts w:hAnsi="Times New Roman" w:ascii="Times New Roman"/>
            <w:color w:val="auto"/>
            <w:sz w:val="24"/>
            <w:szCs w:val="24"/>
          </w:rPr>
          <w:t>http://tzvnet/iso</w:t>
        </w:r>
      </w:hyperlink>
      <w:r w:rsidRPr="00354080">
        <w:rPr>
          <w:rFonts w:hAnsi="Times New Roman" w:ascii="Times New Roman"/>
          <w:sz w:val="24"/>
          <w:szCs w:val="24"/>
        </w:rPr>
        <w:t xml:space="preserve"> - dodavanje dokumentacije ISO 9001 i ISO 14001 (obrasci, pisani postupci, planovi kvalitete, radne upute, mjerni listovi, programi ispitivanja, ažuriranje postojećih odluka za implementaciju ISO 9001 i ISO 14001, itd.), postavljanje certifikata na web, zatvaranje ION-a i popravnih radnji i ažuriranje na web-u,…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izrada kompletne dokumentacije sukladno novoj normi HRN EN ISO 14001;2015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priručnik kvalitete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politika okoliša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ciljevi okoliša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pisani postupci (PP-EMS.22-01, PP-EMS.22-02, PP-EMS.22-03, PP-EMS.22-04,   PP-EMS.22-05, PP-EMS.22-06, PP-EMS.22-07.)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sukladno planu audita za 2017.g. u TŽV Gredelj d.o.o u stečaju, organiziranje i sudjelovanje u provođenja internog audita okoliša sukladno normi ISO 14001</w:t>
      </w:r>
      <w:r w:rsidRPr="00354080">
        <w:rPr>
          <w:rFonts w:hAnsi="Times New Roman" w:ascii="Times New Roman"/>
          <w:bCs/>
          <w:sz w:val="24"/>
          <w:szCs w:val="24"/>
        </w:rPr>
        <w:t xml:space="preserve"> s izradom završnog izvješća i sudjelovanje u rješavanju nesukladnosti uočenih na internom auditu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sukladno zahtjevu norme HRN EN ISO 14001:2009, održano je preispitivanje sustava upravljanja okolišem u TŽV Gredelj d.o.o. u stečaju. Na sastanku su analizirane slijedeće teme: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verifikacija zaključaka prethodnog preispitivanja upravljanja EUO-16-06/16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ocjena politike i ciljeva okoliša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informacije o pritužbama vanjskih zainteresiranih strana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rezultati vanjskih audita okoliša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analiza troškova i prihoda otpada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analiza realizacije prošlogodišnjeg EMS programa EMS-04-06/16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obrazovanje iz područja okoliša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rezultati internog audita okoliša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analiza dostave podataka nadležnim tijelima iz područja zaštite okoliša</w:t>
      </w:r>
    </w:p>
    <w:p w:rsidRDefault="008167FA" w:rsidP="00354080" w:rsidR="008167FA" w:rsidRPr="00354080">
      <w:pPr>
        <w:numPr>
          <w:ilvl w:val="1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status popravnih i preventivnih radnji i preporuke za poboljšanje</w:t>
      </w:r>
    </w:p>
    <w:p w:rsidRDefault="008167FA" w:rsidP="00354080" w:rsidR="008167FA" w:rsidRPr="00354080">
      <w:pPr>
        <w:spacing w:after="0"/>
        <w:ind w:left="708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Napravljen je zapisnik o preispitivanju sustava okoliša i napravljen je novi EMS-05-05/17 program za 2017.g.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lastRenderedPageBreak/>
        <w:t>recertifikacijski audit okoliša po novoj normi HRN EN ISO 14001;2015 od SGS-a i dobivanje certifikata sukladno zahtjevima novog izdanja norme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zapažanja i primjedbe na dostavljene mjerne listove, i</w:t>
      </w:r>
      <w:r w:rsidRPr="00354080">
        <w:rPr>
          <w:rFonts w:hAnsi="Times New Roman" w:ascii="Times New Roman"/>
          <w:sz w:val="24"/>
          <w:szCs w:val="24"/>
          <w:lang w:eastAsia="hr-HR"/>
        </w:rPr>
        <w:t>nterna raspodjela novih revizija mjernih listova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 xml:space="preserve">organiziranje i sudjelovanje u kontrolnom pregledu Ex uređaja i instalacija u postrojenjima ugroženim eksplozivnom atmosferom sukladno </w:t>
      </w:r>
      <w:r w:rsidRPr="00354080">
        <w:rPr>
          <w:rFonts w:hAnsi="Times New Roman" w:ascii="Times New Roman"/>
          <w:bCs/>
          <w:iCs/>
          <w:sz w:val="24"/>
          <w:szCs w:val="24"/>
        </w:rPr>
        <w:t xml:space="preserve">Ex-PRIRUČNIK Održavanja uređaja i instalacija </w:t>
      </w:r>
      <w:r w:rsidRPr="00354080">
        <w:rPr>
          <w:rFonts w:hAnsi="Times New Roman" w:ascii="Times New Roman"/>
          <w:sz w:val="24"/>
          <w:szCs w:val="24"/>
        </w:rPr>
        <w:t>u pogonima stečajnog dužnika EX-TŽV Rev.2-01/17 prema Pravilniku NN 39/06 i 106/07, te zahtjevima norme HRN EN 60079-17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  <w:lang w:eastAsia="hr-HR"/>
        </w:rPr>
        <w:t>tehnički nadzor nad ispitivanjem posuda pod tlakom na željezničkim vozilima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  <w:lang w:eastAsia="hr-HR"/>
        </w:rPr>
        <w:t xml:space="preserve">tehnički nadzor nad ispitivanjem sigurnosnih ventila i umjeravanjem manometara u </w:t>
      </w:r>
      <w:r w:rsidRPr="00354080">
        <w:rPr>
          <w:rFonts w:hAnsi="Times New Roman" w:ascii="Times New Roman"/>
          <w:sz w:val="24"/>
          <w:szCs w:val="24"/>
        </w:rPr>
        <w:t>laboratorija za umjeravanje mjerila tlaka i evaluaciju sigurnosnih ventila i posuda pod tlakom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sudjelovanje u provedbi tehničkog pregled Restorana od Gradskog ureda za prostorno uređenje, izgradnju grada, graditeljstvo, komunalne poslove i promet, Odjela za graditeljstvo, Središnjeg odjela za graditeljstvo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prikupljanje podataka o količini i vrsti uvoza električnih i elektronskih uređaja i opreme, popunjavanje obrasca „Izvješće uvoznika/unosnika/proizvođača električne i elektroničke opreme radi</w:t>
      </w:r>
      <w:r w:rsidRPr="00354080">
        <w:rPr>
          <w:rFonts w:hAnsi="Times New Roman" w:ascii="Times New Roman"/>
          <w:bCs/>
          <w:noProof/>
          <w:sz w:val="24"/>
          <w:szCs w:val="24"/>
        </w:rPr>
        <w:t xml:space="preserve"> dostava </w:t>
      </w:r>
      <w:r w:rsidRPr="00354080">
        <w:rPr>
          <w:rFonts w:hAnsi="Times New Roman" w:ascii="Times New Roman"/>
          <w:sz w:val="24"/>
          <w:szCs w:val="24"/>
        </w:rPr>
        <w:t>Fondu za zaštitu okoliša i energetske učinkovitosti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 xml:space="preserve">prikupljanje podataka o količini i vrsti uvoza maziva i ulja, </w:t>
      </w:r>
      <w:r w:rsidRPr="00354080">
        <w:rPr>
          <w:rFonts w:hAnsi="Times New Roman" w:ascii="Times New Roman"/>
          <w:bCs/>
          <w:noProof/>
          <w:sz w:val="24"/>
          <w:szCs w:val="24"/>
        </w:rPr>
        <w:t xml:space="preserve">popunjavanje obrasca „Izvješće uvoznika i/ili proizvođača svježih mazivih ulja IU/PSMU radi dostave </w:t>
      </w:r>
      <w:r w:rsidRPr="00354080">
        <w:rPr>
          <w:rFonts w:hAnsi="Times New Roman" w:ascii="Times New Roman"/>
          <w:sz w:val="24"/>
          <w:szCs w:val="24"/>
        </w:rPr>
        <w:t>Fondu za zaštitu okoliša i energetske učinkovitosti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prikupljanje podataka o količini i vrsti uvoza baterija i akumulatora,</w:t>
      </w:r>
      <w:r w:rsidRPr="00354080">
        <w:rPr>
          <w:rFonts w:hAnsi="Times New Roman" w:ascii="Times New Roman"/>
          <w:bCs/>
          <w:noProof/>
          <w:sz w:val="24"/>
          <w:szCs w:val="24"/>
        </w:rPr>
        <w:t xml:space="preserve"> popunjavanje obrasca: „Izvješće proizvođača o proizvedenim, uvezenim ili izvezenim količinama baterija i akumulatora“ OBA1 radi dostava </w:t>
      </w:r>
      <w:r w:rsidRPr="00354080">
        <w:rPr>
          <w:rFonts w:hAnsi="Times New Roman" w:ascii="Times New Roman"/>
          <w:sz w:val="24"/>
          <w:szCs w:val="24"/>
        </w:rPr>
        <w:t>Fondu za zaštitu okoliša i energetske učinkovitosti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prikupljanje podataka o obavljenom ispitivanju otpadnih voda, popunjavanje „Očevidnika ispitivanja trenutačnih uzoraka“ B1 radi dostave Hrvatskim vodama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praćenje kvaliteta podzemnih i otpadnih voda na osnovi analiza od ovlaštenih ustanova sukladno zakonskoj regulativi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ažuriranje i implementiranje zakonske regulative iz područja zaštite okoliša – zrak</w:t>
      </w:r>
    </w:p>
    <w:p w:rsidRDefault="008167FA" w:rsidP="00354080" w:rsidR="008167FA" w:rsidRPr="00354080">
      <w:pPr>
        <w:numPr>
          <w:ilvl w:val="0"/>
          <w:numId w:val="2"/>
        </w:numPr>
        <w:spacing w:after="0"/>
        <w:rPr>
          <w:rFonts w:hAnsi="Times New Roman" w:ascii="Times New Roman"/>
          <w:spacing w:val="-2"/>
          <w:sz w:val="24"/>
          <w:szCs w:val="24"/>
          <w:shd w:fill="FFFFFF" w:color="auto" w:val="clear"/>
        </w:rPr>
      </w:pPr>
      <w:r w:rsidRPr="00354080">
        <w:rPr>
          <w:rFonts w:hAnsi="Times New Roman" w:ascii="Times New Roman"/>
          <w:sz w:val="24"/>
          <w:szCs w:val="24"/>
        </w:rPr>
        <w:t>ažuriranje i implementiranje zakonske regulative iz područja zaštite okoliša - otpad</w:t>
      </w:r>
    </w:p>
    <w:p w:rsidRDefault="008167FA" w:rsidP="00F50A15" w:rsidR="008167FA" w:rsidRPr="00F50A15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50A15" w:rsidR="008167FA" w:rsidRPr="00F50A15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50A15" w:rsidR="008167FA" w:rsidRPr="00F50A15">
      <w:pPr>
        <w:spacing w:after="0"/>
        <w:rPr>
          <w:rFonts w:hAnsi="Times New Roman" w:ascii="Times New Roman"/>
          <w:b/>
          <w:sz w:val="24"/>
          <w:szCs w:val="24"/>
        </w:rPr>
      </w:pPr>
      <w:r w:rsidRPr="00F50A15">
        <w:rPr>
          <w:rFonts w:hAnsi="Times New Roman" w:ascii="Times New Roman"/>
          <w:b/>
          <w:sz w:val="24"/>
          <w:szCs w:val="24"/>
        </w:rPr>
        <w:t>Restoran</w:t>
      </w:r>
    </w:p>
    <w:p w:rsidRDefault="008167FA" w:rsidP="00F50A15" w:rsidR="008167FA" w:rsidRPr="00F50A15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50A15" w:rsidR="008167FA" w:rsidRPr="00F50A15">
      <w:pPr>
        <w:spacing w:after="0"/>
        <w:rPr>
          <w:rFonts w:hAnsi="Times New Roman" w:ascii="Times New Roman"/>
          <w:sz w:val="24"/>
          <w:szCs w:val="24"/>
        </w:rPr>
      </w:pPr>
      <w:r w:rsidRPr="00F50A15">
        <w:rPr>
          <w:rFonts w:hAnsi="Times New Roman" w:ascii="Times New Roman"/>
          <w:sz w:val="24"/>
          <w:szCs w:val="24"/>
        </w:rPr>
        <w:t xml:space="preserve">U travnju i svibnju u restoranu je pripremljeno ukupno 4.896 toplih obroka, što iznosi 122 obroka dnevno. Na šankovima je usluženo cca 230 radnika, što znači da kroz restoran u dva mjeseca prođe  cca 14.080 radnika (tu nije uračunata interna </w:t>
      </w:r>
      <w:r>
        <w:rPr>
          <w:rFonts w:hAnsi="Times New Roman" w:ascii="Times New Roman"/>
          <w:sz w:val="24"/>
          <w:szCs w:val="24"/>
        </w:rPr>
        <w:t>n</w:t>
      </w:r>
      <w:r w:rsidRPr="00F50A15">
        <w:rPr>
          <w:rFonts w:hAnsi="Times New Roman" w:ascii="Times New Roman"/>
          <w:sz w:val="24"/>
          <w:szCs w:val="24"/>
        </w:rPr>
        <w:t>i eksterna reprezentacija).</w:t>
      </w:r>
    </w:p>
    <w:p w:rsidRDefault="008167FA" w:rsidP="00F50A15" w:rsidR="008167FA" w:rsidRPr="00F50A15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F50A15">
        <w:rPr>
          <w:rFonts w:hAnsi="Times New Roman" w:ascii="Times New Roman"/>
          <w:sz w:val="24"/>
          <w:szCs w:val="24"/>
        </w:rPr>
        <w:t>U restoranu je trenutno zaposleno 6 radnika i to: voditelj restorana, 2 kuhara, konobar, pomoćni radnik i referent obračuna i nabave.</w:t>
      </w:r>
    </w:p>
    <w:p w:rsidRDefault="008167FA" w:rsidP="00F50A15" w:rsidR="008167FA" w:rsidRPr="00F50A15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50A15" w:rsidR="008167FA" w:rsidRPr="00F50A15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50A15" w:rsidR="008167FA" w:rsidRPr="00F50A15">
      <w:pPr>
        <w:spacing w:after="0"/>
        <w:rPr>
          <w:rFonts w:hAnsi="Times New Roman" w:ascii="Times New Roman"/>
          <w:b/>
          <w:sz w:val="24"/>
          <w:szCs w:val="24"/>
        </w:rPr>
      </w:pPr>
      <w:r w:rsidRPr="00F50A15">
        <w:rPr>
          <w:rFonts w:hAnsi="Times New Roman" w:ascii="Times New Roman"/>
          <w:b/>
          <w:sz w:val="24"/>
          <w:szCs w:val="24"/>
        </w:rPr>
        <w:t>Pogon Lokomotiva</w:t>
      </w:r>
    </w:p>
    <w:p w:rsidRDefault="008167FA" w:rsidP="00F50A15" w:rsidR="008167FA" w:rsidRPr="00F50A15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50A15" w:rsidR="008167FA" w:rsidRPr="00F50A15">
      <w:pPr>
        <w:spacing w:after="0"/>
        <w:rPr>
          <w:rFonts w:hAnsi="Times New Roman" w:ascii="Times New Roman"/>
          <w:sz w:val="24"/>
          <w:szCs w:val="24"/>
        </w:rPr>
      </w:pPr>
      <w:r w:rsidRPr="00F50A15">
        <w:rPr>
          <w:rFonts w:hAnsi="Times New Roman" w:ascii="Times New Roman"/>
          <w:sz w:val="24"/>
          <w:szCs w:val="24"/>
        </w:rPr>
        <w:t>U Pogonu lokomotiva u izvještajnom su razdoblju zaključeni su ugovori i zaprimljene narudžbenice u vrijednosti od 4.261.371,20 kn s PDV-om:</w:t>
      </w:r>
    </w:p>
    <w:p w:rsidRDefault="008167FA" w:rsidP="009A3D71" w:rsidR="008167FA" w:rsidRPr="009A3D71">
      <w:pPr>
        <w:pStyle w:val="Odlomakpopisa"/>
        <w:ind w:left="360"/>
        <w:rPr>
          <w:bCs/>
          <w:iCs/>
          <w:szCs w:val="24"/>
          <w:lang w:val="hr-HR"/>
        </w:rPr>
      </w:pPr>
      <w:r w:rsidRPr="009A3D71">
        <w:rPr>
          <w:szCs w:val="24"/>
          <w:lang w:val="hr-HR"/>
        </w:rPr>
        <w:t>-</w:t>
      </w:r>
      <w:r w:rsidRPr="009A3D71">
        <w:rPr>
          <w:szCs w:val="24"/>
          <w:lang w:val="hr-HR"/>
        </w:rPr>
        <w:tab/>
        <w:t>u travnju 2017.g. ostvarena</w:t>
      </w:r>
      <w:r>
        <w:rPr>
          <w:szCs w:val="24"/>
          <w:lang w:val="hr-HR"/>
        </w:rPr>
        <w:t xml:space="preserve"> je</w:t>
      </w:r>
      <w:r w:rsidRPr="009A3D71">
        <w:rPr>
          <w:szCs w:val="24"/>
          <w:lang w:val="hr-HR"/>
        </w:rPr>
        <w:t xml:space="preserve"> realizacija u iznosu od </w:t>
      </w:r>
      <w:r w:rsidRPr="009A3D71">
        <w:rPr>
          <w:bCs/>
          <w:iCs/>
          <w:szCs w:val="24"/>
          <w:lang w:val="hr-HR"/>
        </w:rPr>
        <w:t>1.418.499,50 kn</w:t>
      </w:r>
    </w:p>
    <w:p w:rsidRDefault="008167FA" w:rsidP="009A3D71" w:rsidR="008167FA" w:rsidRPr="009A3D71">
      <w:pPr>
        <w:pStyle w:val="Odlomakpopisa"/>
        <w:ind w:left="360"/>
        <w:rPr>
          <w:bCs/>
          <w:iCs/>
          <w:szCs w:val="24"/>
          <w:lang w:val="hr-HR"/>
        </w:rPr>
      </w:pPr>
      <w:r w:rsidRPr="009A3D71">
        <w:rPr>
          <w:bCs/>
          <w:iCs/>
          <w:szCs w:val="24"/>
          <w:lang w:val="hr-HR"/>
        </w:rPr>
        <w:t>-</w:t>
      </w:r>
      <w:r w:rsidRPr="009A3D71">
        <w:rPr>
          <w:bCs/>
          <w:iCs/>
          <w:szCs w:val="24"/>
          <w:lang w:val="hr-HR"/>
        </w:rPr>
        <w:tab/>
        <w:t>u svibnju 2017.g. ostvarena</w:t>
      </w:r>
      <w:r>
        <w:rPr>
          <w:bCs/>
          <w:iCs/>
          <w:szCs w:val="24"/>
          <w:lang w:val="hr-HR"/>
        </w:rPr>
        <w:t xml:space="preserve"> je</w:t>
      </w:r>
      <w:r w:rsidRPr="009A3D71">
        <w:rPr>
          <w:bCs/>
          <w:iCs/>
          <w:szCs w:val="24"/>
          <w:lang w:val="hr-HR"/>
        </w:rPr>
        <w:t xml:space="preserve"> realizacija u iznosu od 1.995.042,70 kn</w:t>
      </w:r>
    </w:p>
    <w:p w:rsidRDefault="008167FA" w:rsidP="009A3D71" w:rsidR="008167FA" w:rsidRPr="009A3D71">
      <w:pPr>
        <w:pStyle w:val="Odlomakpopisa"/>
        <w:ind w:left="360"/>
        <w:rPr>
          <w:bCs/>
          <w:iCs/>
          <w:szCs w:val="24"/>
          <w:lang w:val="hr-HR"/>
        </w:rPr>
      </w:pPr>
      <w:r w:rsidRPr="009A3D71">
        <w:rPr>
          <w:bCs/>
          <w:iCs/>
          <w:szCs w:val="24"/>
          <w:lang w:val="hr-HR"/>
        </w:rPr>
        <w:t>-</w:t>
      </w:r>
      <w:r w:rsidRPr="009A3D71">
        <w:rPr>
          <w:bCs/>
          <w:iCs/>
          <w:szCs w:val="24"/>
          <w:lang w:val="hr-HR"/>
        </w:rPr>
        <w:tab/>
        <w:t>u lipnu 2017.g. ostvarena</w:t>
      </w:r>
      <w:r>
        <w:rPr>
          <w:bCs/>
          <w:iCs/>
          <w:szCs w:val="24"/>
          <w:lang w:val="hr-HR"/>
        </w:rPr>
        <w:t xml:space="preserve"> je</w:t>
      </w:r>
      <w:r w:rsidRPr="009A3D71">
        <w:rPr>
          <w:bCs/>
          <w:iCs/>
          <w:szCs w:val="24"/>
          <w:lang w:val="hr-HR"/>
        </w:rPr>
        <w:t xml:space="preserve"> realizacija u iznosu od 847.829,00 kn</w:t>
      </w:r>
    </w:p>
    <w:p w:rsidRDefault="008167FA" w:rsidP="009A3D71" w:rsidR="008167FA" w:rsidRPr="009A3D71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9A3D71" w:rsidR="008167FA" w:rsidRPr="009A3D71">
      <w:pPr>
        <w:spacing w:after="0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U izvještajnom razdoblju izvršene su slijedeće radnje:</w:t>
      </w:r>
    </w:p>
    <w:p w:rsidRDefault="008167FA" w:rsidP="00CA18FD" w:rsidR="008167FA" w:rsidRPr="009A3D71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HŽ Cargo d.o.o.</w:t>
      </w:r>
    </w:p>
    <w:p w:rsidRDefault="008167FA" w:rsidP="009A3D71" w:rsidR="008167FA" w:rsidRPr="009A3D71">
      <w:pPr>
        <w:widowControl w:val="false"/>
        <w:numPr>
          <w:ilvl w:val="0"/>
          <w:numId w:val="38"/>
        </w:numPr>
        <w:suppressAutoHyphens/>
        <w:spacing w:after="0"/>
        <w:jc w:val="both"/>
        <w:rPr>
          <w:rFonts w:hAnsi="Times New Roman" w:ascii="Times New Roman"/>
          <w:bCs/>
          <w:sz w:val="24"/>
          <w:szCs w:val="24"/>
          <w:lang w:eastAsia="hr-HR"/>
        </w:rPr>
      </w:pPr>
      <w:r w:rsidRPr="009A3D71">
        <w:rPr>
          <w:rFonts w:hAnsi="Times New Roman" w:ascii="Times New Roman"/>
          <w:sz w:val="24"/>
          <w:szCs w:val="24"/>
        </w:rPr>
        <w:t>predaja ponude za popravak i modernizaciju dizel električnih lokomotiva serije 2 062</w:t>
      </w:r>
    </w:p>
    <w:p w:rsidRDefault="008167FA" w:rsidP="009A3D71" w:rsidR="008167FA" w:rsidRPr="009A3D71">
      <w:pPr>
        <w:widowControl w:val="false"/>
        <w:numPr>
          <w:ilvl w:val="0"/>
          <w:numId w:val="38"/>
        </w:numPr>
        <w:suppressAutoHyphens/>
        <w:spacing w:after="0"/>
        <w:jc w:val="both"/>
        <w:rPr>
          <w:rFonts w:hAnsi="Times New Roman" w:ascii="Times New Roman"/>
          <w:bCs/>
          <w:sz w:val="24"/>
          <w:szCs w:val="24"/>
          <w:lang w:eastAsia="hr-HR"/>
        </w:rPr>
      </w:pPr>
      <w:r w:rsidRPr="009A3D71">
        <w:rPr>
          <w:rFonts w:hAnsi="Times New Roman" w:ascii="Times New Roman"/>
          <w:bCs/>
          <w:sz w:val="24"/>
          <w:szCs w:val="24"/>
        </w:rPr>
        <w:t>predaja ponude za uslugu ugradnje iskrolovki na lokomotive DHL 2 132-006, 2 132 013 i 2 132-062</w:t>
      </w:r>
    </w:p>
    <w:p w:rsidRDefault="008167FA" w:rsidP="009A3D71" w:rsidR="008167FA" w:rsidRPr="009A3D71">
      <w:pPr>
        <w:widowControl w:val="false"/>
        <w:numPr>
          <w:ilvl w:val="0"/>
          <w:numId w:val="38"/>
        </w:numPr>
        <w:suppressAutoHyphens/>
        <w:spacing w:after="0"/>
        <w:jc w:val="both"/>
        <w:rPr>
          <w:rFonts w:hAnsi="Times New Roman" w:ascii="Times New Roman"/>
          <w:bCs/>
          <w:sz w:val="24"/>
          <w:szCs w:val="24"/>
          <w:lang w:eastAsia="hr-HR"/>
        </w:rPr>
      </w:pPr>
      <w:r w:rsidRPr="009A3D71">
        <w:rPr>
          <w:rFonts w:hAnsi="Times New Roman" w:ascii="Times New Roman"/>
          <w:bCs/>
          <w:sz w:val="24"/>
          <w:szCs w:val="24"/>
          <w:lang w:eastAsia="hr-HR"/>
        </w:rPr>
        <w:t>izrada ponuda za srednji popravak lokomotiva serije 2 062 100</w:t>
      </w:r>
    </w:p>
    <w:p w:rsidRDefault="008167FA" w:rsidP="00CA18FD" w:rsidR="008167FA" w:rsidRPr="009A3D71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TSŽV d.o.o.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izrada analize s rokovima popravka sklopova lokomotiva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ispostavljanje ponuda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ispostavljanje računa za izvršene radove</w:t>
      </w:r>
    </w:p>
    <w:p w:rsidRDefault="008167FA" w:rsidP="00CA18FD" w:rsidR="008167FA" w:rsidRPr="009A3D71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HŽ Putnički prijevoz d.o.o.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 xml:space="preserve">predaja ponude za </w:t>
      </w:r>
      <w:r w:rsidRPr="009A3D71">
        <w:rPr>
          <w:rFonts w:hAnsi="Times New Roman" w:ascii="Times New Roman"/>
          <w:bCs/>
          <w:sz w:val="24"/>
          <w:szCs w:val="24"/>
        </w:rPr>
        <w:t>ugradnju novog autostop uređaja RAS 8385 ISP na 10 (deset) lokomotiva ser. 2 132 300</w:t>
      </w:r>
    </w:p>
    <w:p w:rsidRDefault="008167FA" w:rsidP="00CA18FD" w:rsidR="008167FA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C.I.O.S.</w:t>
      </w:r>
    </w:p>
    <w:p w:rsidRDefault="008167FA" w:rsidP="00FE02D4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 xml:space="preserve">predaja ponude za uslugu </w:t>
      </w:r>
      <w:r w:rsidRPr="009A3D71">
        <w:rPr>
          <w:rFonts w:hAnsi="Times New Roman" w:ascii="Times New Roman"/>
          <w:bCs/>
          <w:sz w:val="24"/>
          <w:szCs w:val="24"/>
        </w:rPr>
        <w:t>kontrolnog teh. pregleda  KTP 12 na lokomotivi ĐĐ 600 (2.132.000)</w:t>
      </w:r>
    </w:p>
    <w:p w:rsidRDefault="008167FA" w:rsidP="00CA18FD" w:rsidR="008167FA" w:rsidRPr="009A3D71">
      <w:pPr>
        <w:spacing w:after="0"/>
        <w:ind w:left="360"/>
        <w:jc w:val="both"/>
        <w:rPr>
          <w:rFonts w:hAnsi="Times New Roman" w:ascii="Times New Roman"/>
          <w:bCs/>
          <w:sz w:val="24"/>
          <w:szCs w:val="24"/>
        </w:rPr>
      </w:pPr>
      <w:r w:rsidRPr="009A3D71">
        <w:rPr>
          <w:rFonts w:hAnsi="Times New Roman" w:ascii="Times New Roman"/>
          <w:bCs/>
          <w:sz w:val="24"/>
          <w:szCs w:val="24"/>
        </w:rPr>
        <w:t>- prema PPD Transport d.o.o.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bCs/>
          <w:sz w:val="24"/>
          <w:szCs w:val="24"/>
        </w:rPr>
        <w:t xml:space="preserve">predaja ponude za isporuku </w:t>
      </w:r>
      <w:r w:rsidRPr="009A3D71">
        <w:rPr>
          <w:rFonts w:hAnsi="Times New Roman" w:ascii="Times New Roman"/>
          <w:sz w:val="24"/>
          <w:szCs w:val="24"/>
        </w:rPr>
        <w:t>ključa upravljačnice dizel električne lokomotive (20 kom).</w:t>
      </w:r>
    </w:p>
    <w:p w:rsidRDefault="008167FA" w:rsidP="00CA18FD" w:rsidR="008167FA" w:rsidRPr="009A3D71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Rail &amp; Sea Group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izrada i potpisivanje 1.Aneksa Ugovora br. 2/17 za najam lokomotive serije 2 132</w:t>
      </w:r>
    </w:p>
    <w:p w:rsidRDefault="008167FA" w:rsidP="00CA18FD" w:rsidR="008167FA" w:rsidRPr="009A3D71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RAIL CARGO CARRIER Croatia d.o.o.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9A3D71">
        <w:rPr>
          <w:rFonts w:hAnsi="Times New Roman" w:ascii="Times New Roman"/>
          <w:bCs/>
          <w:sz w:val="24"/>
          <w:szCs w:val="24"/>
        </w:rPr>
        <w:t>najam lokomotive serije 2 132 340 sukladno potpisanom ugovoru br. 5/16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 xml:space="preserve">predaja ponude za uslugu </w:t>
      </w:r>
      <w:r w:rsidRPr="009A3D71">
        <w:rPr>
          <w:rFonts w:hAnsi="Times New Roman" w:ascii="Times New Roman"/>
          <w:color w:val="000000"/>
          <w:sz w:val="24"/>
          <w:szCs w:val="24"/>
        </w:rPr>
        <w:t>garažiranja dizel lokomotive Hercules serije OeBB 2016</w:t>
      </w:r>
    </w:p>
    <w:p w:rsidRDefault="008167FA" w:rsidP="009A3D71" w:rsidR="008167FA" w:rsidRPr="009A3D71">
      <w:pPr>
        <w:widowControl w:val="false"/>
        <w:numPr>
          <w:ilvl w:val="0"/>
          <w:numId w:val="37"/>
        </w:numPr>
        <w:suppressAutoHyphens/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9A3D71">
        <w:rPr>
          <w:rFonts w:hAnsi="Times New Roman" w:ascii="Times New Roman"/>
          <w:color w:val="000000"/>
          <w:sz w:val="24"/>
          <w:szCs w:val="24"/>
        </w:rPr>
        <w:t>povremeni najam lokomotive 2 132 502</w:t>
      </w:r>
    </w:p>
    <w:p w:rsidRDefault="008167FA" w:rsidP="00CA18FD" w:rsidR="008167FA" w:rsidRPr="009A3D71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NATIONAL RAILWAY EQUIPMENT CO., Illinois, USA</w:t>
      </w:r>
    </w:p>
    <w:p w:rsidRDefault="008167FA" w:rsidP="009A3D71" w:rsidR="008167FA" w:rsidRPr="009A3D71">
      <w:pPr>
        <w:widowControl w:val="false"/>
        <w:numPr>
          <w:ilvl w:val="0"/>
          <w:numId w:val="36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bCs/>
          <w:sz w:val="24"/>
          <w:szCs w:val="24"/>
        </w:rPr>
        <w:t>izrada i predaja</w:t>
      </w:r>
      <w:r w:rsidRPr="009A3D71">
        <w:rPr>
          <w:rFonts w:hAnsi="Times New Roman" w:ascii="Times New Roman"/>
          <w:sz w:val="24"/>
          <w:szCs w:val="24"/>
        </w:rPr>
        <w:t xml:space="preserve"> ponuda za dodatne radove</w:t>
      </w:r>
    </w:p>
    <w:p w:rsidRDefault="008167FA" w:rsidP="009A3D71" w:rsidR="008167FA" w:rsidRPr="009A3D71">
      <w:pPr>
        <w:widowControl w:val="false"/>
        <w:numPr>
          <w:ilvl w:val="0"/>
          <w:numId w:val="36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ispostavljanje faktura za izvršenost radova na lokomotivama</w:t>
      </w:r>
    </w:p>
    <w:p w:rsidRDefault="008167FA" w:rsidP="00CA18FD" w:rsidR="008167FA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LOKORAIL a.s.</w:t>
      </w:r>
    </w:p>
    <w:p w:rsidRDefault="008167FA" w:rsidP="00FE02D4" w:rsidR="008167FA" w:rsidRPr="009A3D71">
      <w:pPr>
        <w:widowControl w:val="false"/>
        <w:numPr>
          <w:ilvl w:val="0"/>
          <w:numId w:val="36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predaja ponude i naplata usluge za otklanjanje nedostataka na lokomotivi 241 004</w:t>
      </w:r>
    </w:p>
    <w:p w:rsidRDefault="008167FA" w:rsidP="00CA18FD" w:rsidR="008167FA">
      <w:pPr>
        <w:spacing w:after="0"/>
        <w:ind w:left="36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- prema ŽP Crne Gore AD Podgorica</w:t>
      </w:r>
    </w:p>
    <w:p w:rsidRDefault="008167FA" w:rsidP="00FE02D4" w:rsidR="008167FA" w:rsidRPr="009A3D71">
      <w:pPr>
        <w:widowControl w:val="false"/>
        <w:numPr>
          <w:ilvl w:val="0"/>
          <w:numId w:val="36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>usuglašavanje dodatnih radova po Ugovoru br.  5966 (US-0399) za uslugu zamjene monoblok kotača na osovinskim slogovima /6 kom./ lokomotive ser. 461.</w:t>
      </w:r>
    </w:p>
    <w:p w:rsidRDefault="008167FA" w:rsidP="00CA18FD" w:rsidR="008167FA">
      <w:pPr>
        <w:spacing w:after="0"/>
        <w:ind w:left="360"/>
        <w:jc w:val="both"/>
        <w:rPr>
          <w:rFonts w:hAnsi="Times New Roman" w:ascii="Times New Roman"/>
          <w:bCs/>
          <w:sz w:val="24"/>
          <w:szCs w:val="24"/>
        </w:rPr>
      </w:pPr>
      <w:r w:rsidRPr="009A3D71">
        <w:rPr>
          <w:rFonts w:hAnsi="Times New Roman" w:ascii="Times New Roman"/>
          <w:bCs/>
          <w:sz w:val="24"/>
          <w:szCs w:val="24"/>
        </w:rPr>
        <w:t>- prema TRAIN HUNGARY</w:t>
      </w:r>
    </w:p>
    <w:p w:rsidRDefault="008167FA" w:rsidP="00FE02D4" w:rsidR="008167FA" w:rsidRPr="009A3D71">
      <w:pPr>
        <w:widowControl w:val="false"/>
        <w:numPr>
          <w:ilvl w:val="0"/>
          <w:numId w:val="36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bCs/>
          <w:sz w:val="24"/>
          <w:szCs w:val="24"/>
        </w:rPr>
        <w:t>predaja ponude za povremeni najam lokomotive 2 132 502</w:t>
      </w:r>
    </w:p>
    <w:p w:rsidRDefault="008167FA" w:rsidP="00CA18FD" w:rsidR="008167FA" w:rsidRPr="009A3D71">
      <w:pPr>
        <w:spacing w:after="0"/>
        <w:ind w:left="360"/>
        <w:jc w:val="both"/>
        <w:rPr>
          <w:rFonts w:hAnsi="Times New Roman" w:ascii="Times New Roman"/>
          <w:bCs/>
          <w:sz w:val="24"/>
          <w:szCs w:val="24"/>
        </w:rPr>
      </w:pPr>
      <w:r w:rsidRPr="009A3D71">
        <w:rPr>
          <w:rFonts w:hAnsi="Times New Roman" w:ascii="Times New Roman"/>
          <w:bCs/>
          <w:sz w:val="24"/>
          <w:szCs w:val="24"/>
        </w:rPr>
        <w:t xml:space="preserve">- prema SLOVENSKE ŽELJEZNICE - </w:t>
      </w:r>
      <w:r w:rsidRPr="009A3D71">
        <w:rPr>
          <w:rFonts w:hAnsi="Times New Roman" w:ascii="Times New Roman"/>
          <w:sz w:val="24"/>
          <w:szCs w:val="24"/>
        </w:rPr>
        <w:t>Tovorni promet, d.o.o.</w:t>
      </w:r>
    </w:p>
    <w:p w:rsidRDefault="008167FA" w:rsidP="00FE02D4" w:rsidR="008167FA" w:rsidRPr="009A3D71">
      <w:pPr>
        <w:widowControl w:val="false"/>
        <w:numPr>
          <w:ilvl w:val="0"/>
          <w:numId w:val="36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9A3D71">
        <w:rPr>
          <w:rFonts w:hAnsi="Times New Roman" w:ascii="Times New Roman"/>
          <w:sz w:val="24"/>
          <w:szCs w:val="24"/>
        </w:rPr>
        <w:t xml:space="preserve">priprema i predaj dokumenta za nastupanje kao podizvođač firmi NRE Co. Na </w:t>
      </w:r>
      <w:r w:rsidRPr="009A3D71">
        <w:rPr>
          <w:rFonts w:hAnsi="Times New Roman" w:ascii="Times New Roman"/>
          <w:bCs/>
          <w:sz w:val="24"/>
          <w:szCs w:val="24"/>
        </w:rPr>
        <w:t>natječaj br. JN00113/2017-E01 za remotorizacije dizel električnih lokomotiva serije 642</w:t>
      </w:r>
    </w:p>
    <w:p w:rsidRDefault="008167FA" w:rsidP="00CA18FD" w:rsidR="008167FA" w:rsidRPr="00AD06DB">
      <w:pPr>
        <w:spacing w:after="0"/>
        <w:ind w:hanging="34" w:left="394"/>
        <w:rPr>
          <w:rFonts w:hAnsi="Times New Roman" w:ascii="Times New Roman"/>
          <w:bCs/>
          <w:sz w:val="24"/>
          <w:szCs w:val="24"/>
          <w:lang w:eastAsia="de-AT"/>
        </w:rPr>
      </w:pPr>
      <w:r w:rsidRPr="00AD06DB">
        <w:rPr>
          <w:rFonts w:hAnsi="Times New Roman" w:ascii="Times New Roman"/>
          <w:bCs/>
          <w:sz w:val="24"/>
          <w:szCs w:val="24"/>
          <w:lang w:eastAsia="de-AT"/>
        </w:rPr>
        <w:t>- prema EUROPEAN LOCOMOTIVE LEASING GERMANY</w:t>
      </w:r>
    </w:p>
    <w:p w:rsidRDefault="008167FA" w:rsidP="00AD06DB" w:rsidR="008167FA" w:rsidRPr="00AD06DB">
      <w:pPr>
        <w:widowControl w:val="false"/>
        <w:numPr>
          <w:ilvl w:val="0"/>
          <w:numId w:val="36"/>
        </w:numPr>
        <w:suppressAutoHyphens/>
        <w:spacing w:after="0"/>
        <w:jc w:val="both"/>
        <w:rPr>
          <w:rFonts w:hAnsi="Times New Roman" w:ascii="Times New Roman"/>
          <w:sz w:val="24"/>
          <w:szCs w:val="24"/>
        </w:rPr>
      </w:pPr>
      <w:r w:rsidRPr="00AD06DB">
        <w:rPr>
          <w:rFonts w:hAnsi="Times New Roman" w:ascii="Times New Roman"/>
          <w:bCs/>
          <w:sz w:val="24"/>
          <w:szCs w:val="24"/>
          <w:lang w:eastAsia="de-AT"/>
        </w:rPr>
        <w:t>predaja ponuda za pružanje usluga kod pregleda lokomotiva Siemens Vectron</w:t>
      </w:r>
    </w:p>
    <w:p w:rsidRDefault="008167FA" w:rsidP="00AD06DB" w:rsidR="008167FA" w:rsidRPr="00AD06D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8167FA" w:rsidP="00AD06DB" w:rsidR="008167FA" w:rsidRPr="00AD06DB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8167FA" w:rsidP="00AD06DB" w:rsidR="008167FA" w:rsidRPr="00AD06DB">
      <w:pPr>
        <w:spacing w:after="0"/>
        <w:rPr>
          <w:rFonts w:hAnsi="Times New Roman" w:ascii="Times New Roman"/>
          <w:b/>
          <w:sz w:val="24"/>
          <w:szCs w:val="24"/>
        </w:rPr>
      </w:pPr>
      <w:r w:rsidRPr="00AD06DB">
        <w:rPr>
          <w:rFonts w:hAnsi="Times New Roman" w:ascii="Times New Roman"/>
          <w:b/>
          <w:sz w:val="24"/>
          <w:szCs w:val="24"/>
        </w:rPr>
        <w:t>Pogon proizvodnje i održavanja željezničkih vozila</w:t>
      </w:r>
    </w:p>
    <w:p w:rsidRDefault="008167FA" w:rsidP="00AD06DB" w:rsidR="008167FA" w:rsidRPr="00AD06DB">
      <w:pPr>
        <w:spacing w:after="0"/>
        <w:rPr>
          <w:rFonts w:hAnsi="Times New Roman" w:ascii="Times New Roman"/>
          <w:b/>
          <w:bCs/>
          <w:iCs/>
          <w:sz w:val="24"/>
          <w:szCs w:val="24"/>
        </w:rPr>
      </w:pPr>
    </w:p>
    <w:p w:rsidRDefault="008167FA" w:rsidP="00AD06DB" w:rsidR="008167FA" w:rsidRPr="00AD06DB">
      <w:pPr>
        <w:spacing w:after="0"/>
        <w:rPr>
          <w:rFonts w:hAnsi="Times New Roman" w:ascii="Times New Roman"/>
          <w:sz w:val="24"/>
          <w:szCs w:val="24"/>
        </w:rPr>
      </w:pPr>
      <w:r w:rsidRPr="00AD06DB">
        <w:rPr>
          <w:rFonts w:hAnsi="Times New Roman" w:ascii="Times New Roman"/>
          <w:sz w:val="24"/>
          <w:szCs w:val="24"/>
        </w:rPr>
        <w:t xml:space="preserve">U Pogonu proizvodnje i održavanja željezničkih vozila u izvještajnom razdoblju nastavljene su redovne aktivnosti realizacije proizvodnje i pružanja usluga popravaka na vagonima, vlakovima i drugim željezničkim vozilima te na njihovim dijelovima i sklopovima, po </w:t>
      </w:r>
      <w:r w:rsidRPr="00AD06DB">
        <w:rPr>
          <w:rFonts w:hAnsi="Times New Roman" w:ascii="Times New Roman"/>
          <w:sz w:val="24"/>
          <w:szCs w:val="24"/>
        </w:rPr>
        <w:lastRenderedPageBreak/>
        <w:t>ugovorima i narudžbenicama prenesenim iz prethodnih razdoblja</w:t>
      </w:r>
      <w:r>
        <w:rPr>
          <w:rFonts w:hAnsi="Times New Roman" w:ascii="Times New Roman"/>
          <w:sz w:val="24"/>
          <w:szCs w:val="24"/>
        </w:rPr>
        <w:t>,</w:t>
      </w:r>
      <w:r w:rsidRPr="00AD06DB">
        <w:rPr>
          <w:rFonts w:hAnsi="Times New Roman" w:ascii="Times New Roman"/>
          <w:sz w:val="24"/>
          <w:szCs w:val="24"/>
        </w:rPr>
        <w:t xml:space="preserve"> te ugovorima zaključenim u izvještajnom razdoblju i to za domaće i inozemne naručitelje.</w:t>
      </w:r>
    </w:p>
    <w:p w:rsidRDefault="008167FA" w:rsidP="00AD06DB" w:rsidR="008167FA" w:rsidRPr="00AD06DB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AD06DB" w:rsidR="008167FA" w:rsidRPr="00AD06DB">
      <w:pPr>
        <w:spacing w:after="0"/>
        <w:rPr>
          <w:rFonts w:hAnsi="Times New Roman" w:ascii="Times New Roman"/>
          <w:sz w:val="24"/>
          <w:szCs w:val="24"/>
        </w:rPr>
      </w:pPr>
      <w:r w:rsidRPr="00AD06DB">
        <w:rPr>
          <w:rFonts w:hAnsi="Times New Roman" w:ascii="Times New Roman"/>
          <w:sz w:val="24"/>
          <w:szCs w:val="24"/>
        </w:rPr>
        <w:t>Sudjelovanje u pregovorima i na javnim nadmetanjima rezultiralo je novim poslovnim prilikama pri čemu su za iste zaprimljene narudžbenice, odnosno potpisani ugovori.</w:t>
      </w:r>
    </w:p>
    <w:p w:rsidRDefault="008167FA" w:rsidP="00AD06DB" w:rsidR="008167FA" w:rsidRPr="00AD06DB">
      <w:pPr>
        <w:spacing w:after="0"/>
        <w:rPr>
          <w:rFonts w:hAnsi="Times New Roman" w:ascii="Times New Roman"/>
          <w:sz w:val="24"/>
          <w:szCs w:val="24"/>
        </w:rPr>
      </w:pPr>
      <w:r w:rsidRPr="00AD06DB">
        <w:rPr>
          <w:rFonts w:hAnsi="Times New Roman" w:ascii="Times New Roman"/>
          <w:sz w:val="24"/>
          <w:szCs w:val="24"/>
        </w:rPr>
        <w:t>Navedeni poslovi vezani su za domaće i inozemno tržište, a dalje se provodi istraživanje domaćeg i posebno inozemnih tržišta sa perspektivom potencijalnih poslova.</w:t>
      </w:r>
    </w:p>
    <w:p w:rsidRDefault="008167FA" w:rsidP="00AD06DB" w:rsidR="008167FA" w:rsidRPr="00AD06DB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AD06DB" w:rsidR="008167FA" w:rsidRPr="00AD06DB">
      <w:pPr>
        <w:spacing w:after="0"/>
        <w:rPr>
          <w:rFonts w:hAnsi="Times New Roman" w:ascii="Times New Roman"/>
          <w:sz w:val="24"/>
          <w:szCs w:val="24"/>
        </w:rPr>
      </w:pPr>
      <w:r w:rsidRPr="00AD06DB">
        <w:rPr>
          <w:rFonts w:hAnsi="Times New Roman" w:ascii="Times New Roman"/>
          <w:sz w:val="24"/>
          <w:szCs w:val="24"/>
        </w:rPr>
        <w:t>U službi prodaje Pogona proizvodnje i održavanja željezničkih vozila, u izvještajnom razdoblju odvijao se niz aktivnosti u cilju zaključivanja novih poslova kroz sudjelovanja na javnim nadmetanjima kao i putem direktnog pregovaranja sa potencijalnim naručiteljima na inozemnom i domaćem tržištu.</w:t>
      </w:r>
    </w:p>
    <w:p w:rsidRDefault="008167FA" w:rsidP="00AD06DB" w:rsidR="008167FA" w:rsidRPr="00AD06DB">
      <w:pPr>
        <w:spacing w:after="0"/>
        <w:ind w:left="709"/>
        <w:rPr>
          <w:rFonts w:hAnsi="Times New Roman" w:ascii="Times New Roman"/>
          <w:sz w:val="24"/>
          <w:szCs w:val="24"/>
        </w:rPr>
      </w:pPr>
    </w:p>
    <w:p w:rsidRDefault="008167FA" w:rsidP="00AD06DB" w:rsidR="008167FA" w:rsidRPr="00AD06DB">
      <w:pPr>
        <w:spacing w:after="0"/>
        <w:rPr>
          <w:rFonts w:hAnsi="Times New Roman" w:ascii="Times New Roman"/>
          <w:sz w:val="24"/>
          <w:szCs w:val="24"/>
        </w:rPr>
      </w:pPr>
      <w:r w:rsidRPr="00AD06DB">
        <w:rPr>
          <w:rFonts w:hAnsi="Times New Roman" w:ascii="Times New Roman"/>
          <w:sz w:val="24"/>
          <w:szCs w:val="24"/>
        </w:rPr>
        <w:t>Prema predanim ponudama u otvorenim i pregovaračkim postupcima javne nabave i upitima društava, zaključeni su ugovori i zaprimljene narudžbenice u vrijednosti od  ≈ 6.500.000,00 kn bez PDV-a.</w:t>
      </w:r>
    </w:p>
    <w:p w:rsidRDefault="008167FA" w:rsidP="00AD06DB" w:rsidR="008167FA" w:rsidRPr="00AD06DB">
      <w:pPr>
        <w:spacing w:after="0"/>
        <w:ind w:left="709"/>
        <w:jc w:val="both"/>
        <w:rPr>
          <w:rFonts w:hAnsi="Times New Roman" w:ascii="Times New Roman"/>
          <w:b/>
          <w:sz w:val="24"/>
          <w:szCs w:val="24"/>
        </w:rPr>
      </w:pPr>
    </w:p>
    <w:p w:rsidRDefault="008167FA" w:rsidP="00AD06DB" w:rsidR="008167FA" w:rsidRPr="00AD06DB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AD06DB">
        <w:rPr>
          <w:rFonts w:hAnsi="Times New Roman" w:ascii="Times New Roman"/>
          <w:sz w:val="24"/>
          <w:szCs w:val="24"/>
        </w:rPr>
        <w:t>U izvještajnom su razdoblju postignuti slijedeći rezultati</w:t>
      </w:r>
    </w:p>
    <w:p w:rsidRDefault="008167FA" w:rsidP="00AD06DB" w:rsidR="008167FA" w:rsidRPr="00AD06DB">
      <w:pPr>
        <w:pStyle w:val="Odlomakpopisa"/>
        <w:ind w:left="0"/>
        <w:rPr>
          <w:szCs w:val="24"/>
          <w:lang w:val="hr-HR"/>
        </w:rPr>
      </w:pPr>
      <w:r w:rsidRPr="00AD06DB">
        <w:rPr>
          <w:szCs w:val="24"/>
          <w:lang w:val="hr-HR"/>
        </w:rPr>
        <w:t>- Ukupno ostvarena realizac</w:t>
      </w:r>
      <w:r>
        <w:rPr>
          <w:szCs w:val="24"/>
          <w:lang w:val="hr-HR"/>
        </w:rPr>
        <w:t>i</w:t>
      </w:r>
      <w:r w:rsidRPr="00AD06DB">
        <w:rPr>
          <w:szCs w:val="24"/>
          <w:lang w:val="hr-HR"/>
        </w:rPr>
        <w:t>ja u</w:t>
      </w:r>
      <w:r>
        <w:rPr>
          <w:szCs w:val="24"/>
          <w:lang w:val="hr-HR"/>
        </w:rPr>
        <w:t>sluga</w:t>
      </w:r>
      <w:r w:rsidRPr="00AD06DB">
        <w:rPr>
          <w:szCs w:val="24"/>
          <w:lang w:val="hr-HR"/>
        </w:rPr>
        <w:t xml:space="preserve"> i proizvodnje u iznosu od 10.587.727,93 kn bez PDV-a / 10.922.320,87 kn s PDV-om</w:t>
      </w:r>
      <w:r>
        <w:rPr>
          <w:szCs w:val="24"/>
          <w:lang w:val="hr-HR"/>
        </w:rPr>
        <w:t>. Realizacija</w:t>
      </w:r>
      <w:r w:rsidRPr="00AD06DB">
        <w:rPr>
          <w:szCs w:val="24"/>
          <w:lang w:val="hr-HR"/>
        </w:rPr>
        <w:t xml:space="preserve"> po mjesecima</w:t>
      </w:r>
      <w:r>
        <w:rPr>
          <w:szCs w:val="24"/>
          <w:lang w:val="hr-HR"/>
        </w:rPr>
        <w:t xml:space="preserve"> iznosi</w:t>
      </w:r>
      <w:r w:rsidRPr="00AD06DB">
        <w:rPr>
          <w:szCs w:val="24"/>
          <w:lang w:val="hr-HR"/>
        </w:rPr>
        <w:t>:</w:t>
      </w:r>
    </w:p>
    <w:p w:rsidRDefault="008167FA" w:rsidP="00AD06DB" w:rsidR="008167FA" w:rsidRPr="005772D7">
      <w:pPr>
        <w:pStyle w:val="Odlomakpopisa"/>
        <w:ind w:left="360"/>
        <w:rPr>
          <w:bCs/>
          <w:iCs/>
          <w:szCs w:val="24"/>
          <w:lang w:val="hr-HR"/>
        </w:rPr>
      </w:pPr>
      <w:r w:rsidRPr="005772D7">
        <w:rPr>
          <w:szCs w:val="24"/>
          <w:lang w:val="hr-HR"/>
        </w:rPr>
        <w:t>-</w:t>
      </w:r>
      <w:r w:rsidRPr="005772D7">
        <w:rPr>
          <w:szCs w:val="24"/>
          <w:lang w:val="hr-HR"/>
        </w:rPr>
        <w:tab/>
        <w:t>u travnju 2017.g. ostvarena</w:t>
      </w:r>
      <w:r>
        <w:rPr>
          <w:szCs w:val="24"/>
          <w:lang w:val="hr-HR"/>
        </w:rPr>
        <w:t xml:space="preserve"> je</w:t>
      </w:r>
      <w:r w:rsidRPr="005772D7">
        <w:rPr>
          <w:szCs w:val="24"/>
          <w:lang w:val="hr-HR"/>
        </w:rPr>
        <w:t xml:space="preserve"> realizacija u iznosu od </w:t>
      </w:r>
      <w:r w:rsidRPr="005772D7">
        <w:rPr>
          <w:bCs/>
          <w:szCs w:val="24"/>
          <w:lang w:val="hr-HR"/>
        </w:rPr>
        <w:t>2.738.984,12</w:t>
      </w:r>
      <w:r w:rsidRPr="005772D7">
        <w:rPr>
          <w:bCs/>
          <w:iCs/>
          <w:szCs w:val="24"/>
          <w:lang w:val="hr-HR"/>
        </w:rPr>
        <w:t xml:space="preserve"> kn s PDV-om</w:t>
      </w:r>
    </w:p>
    <w:p w:rsidRDefault="008167FA" w:rsidP="00AD06DB" w:rsidR="008167FA" w:rsidRPr="005772D7">
      <w:pPr>
        <w:pStyle w:val="Odlomakpopisa"/>
        <w:ind w:left="360"/>
        <w:rPr>
          <w:bCs/>
          <w:iCs/>
          <w:szCs w:val="24"/>
          <w:lang w:val="hr-HR"/>
        </w:rPr>
      </w:pPr>
      <w:r w:rsidRPr="005772D7">
        <w:rPr>
          <w:bCs/>
          <w:iCs/>
          <w:szCs w:val="24"/>
          <w:lang w:val="hr-HR"/>
        </w:rPr>
        <w:t>-</w:t>
      </w:r>
      <w:r w:rsidRPr="005772D7">
        <w:rPr>
          <w:bCs/>
          <w:iCs/>
          <w:szCs w:val="24"/>
          <w:lang w:val="hr-HR"/>
        </w:rPr>
        <w:tab/>
        <w:t>u svibnju 2017.g. ostvarena</w:t>
      </w:r>
      <w:r>
        <w:rPr>
          <w:bCs/>
          <w:iCs/>
          <w:szCs w:val="24"/>
          <w:lang w:val="hr-HR"/>
        </w:rPr>
        <w:t xml:space="preserve"> je</w:t>
      </w:r>
      <w:r w:rsidRPr="005772D7">
        <w:rPr>
          <w:bCs/>
          <w:iCs/>
          <w:szCs w:val="24"/>
          <w:lang w:val="hr-HR"/>
        </w:rPr>
        <w:t xml:space="preserve"> realizacija u iznosu od </w:t>
      </w:r>
      <w:r w:rsidRPr="005772D7">
        <w:rPr>
          <w:bCs/>
          <w:szCs w:val="24"/>
          <w:lang w:val="hr-HR"/>
        </w:rPr>
        <w:t>3.921.551,93</w:t>
      </w:r>
      <w:r w:rsidRPr="005772D7">
        <w:rPr>
          <w:bCs/>
          <w:iCs/>
          <w:szCs w:val="24"/>
          <w:lang w:val="hr-HR"/>
        </w:rPr>
        <w:t xml:space="preserve"> kn s PDV-om</w:t>
      </w:r>
    </w:p>
    <w:p w:rsidRDefault="008167FA" w:rsidP="00AD06DB" w:rsidR="008167FA" w:rsidRPr="005772D7">
      <w:pPr>
        <w:pStyle w:val="Odlomakpopisa"/>
        <w:ind w:left="360"/>
        <w:rPr>
          <w:bCs/>
          <w:iCs/>
          <w:szCs w:val="24"/>
          <w:lang w:val="hr-HR"/>
        </w:rPr>
      </w:pPr>
      <w:r w:rsidRPr="005772D7">
        <w:rPr>
          <w:bCs/>
          <w:iCs/>
          <w:szCs w:val="24"/>
          <w:lang w:val="hr-HR"/>
        </w:rPr>
        <w:t>-</w:t>
      </w:r>
      <w:r w:rsidRPr="005772D7">
        <w:rPr>
          <w:bCs/>
          <w:iCs/>
          <w:szCs w:val="24"/>
          <w:lang w:val="hr-HR"/>
        </w:rPr>
        <w:tab/>
        <w:t>u lipn</w:t>
      </w:r>
      <w:r>
        <w:rPr>
          <w:bCs/>
          <w:iCs/>
          <w:szCs w:val="24"/>
          <w:lang w:val="hr-HR"/>
        </w:rPr>
        <w:t>j</w:t>
      </w:r>
      <w:r w:rsidRPr="005772D7">
        <w:rPr>
          <w:bCs/>
          <w:iCs/>
          <w:szCs w:val="24"/>
          <w:lang w:val="hr-HR"/>
        </w:rPr>
        <w:t xml:space="preserve">u 2017.g. ostvarena realizacija u iznosu od </w:t>
      </w:r>
      <w:r w:rsidRPr="005772D7">
        <w:rPr>
          <w:bCs/>
          <w:szCs w:val="24"/>
          <w:lang w:val="hr-HR"/>
        </w:rPr>
        <w:t>4.261.784,82</w:t>
      </w:r>
      <w:r w:rsidRPr="005772D7">
        <w:rPr>
          <w:bCs/>
          <w:iCs/>
          <w:szCs w:val="24"/>
          <w:lang w:val="hr-HR"/>
        </w:rPr>
        <w:t xml:space="preserve"> kn s PDV-om</w:t>
      </w:r>
    </w:p>
    <w:p w:rsidRDefault="008167FA" w:rsidP="00AD06DB" w:rsidR="008167FA" w:rsidRPr="00AD06DB">
      <w:pPr>
        <w:spacing w:after="0"/>
        <w:rPr>
          <w:rFonts w:hAnsi="Times New Roman" w:ascii="Times New Roman"/>
          <w:sz w:val="24"/>
          <w:szCs w:val="24"/>
        </w:rPr>
      </w:pPr>
      <w:r w:rsidRPr="00AD06DB">
        <w:rPr>
          <w:rFonts w:hAnsi="Times New Roman" w:ascii="Times New Roman"/>
          <w:sz w:val="24"/>
          <w:szCs w:val="24"/>
        </w:rPr>
        <w:t>- Ostale aktivnosti odnose se na:</w:t>
      </w:r>
    </w:p>
    <w:p w:rsidRDefault="008167FA" w:rsidP="00AD06DB" w:rsidR="008167FA" w:rsidRPr="00AD06DB">
      <w:pPr>
        <w:pStyle w:val="Odlomakpopisa"/>
        <w:ind w:hanging="345" w:left="705"/>
        <w:rPr>
          <w:szCs w:val="24"/>
          <w:lang w:val="hr-HR"/>
        </w:rPr>
      </w:pPr>
      <w:r w:rsidRPr="00AD06DB">
        <w:rPr>
          <w:szCs w:val="24"/>
          <w:lang w:val="hr-HR"/>
        </w:rPr>
        <w:t>-</w:t>
      </w:r>
      <w:r w:rsidRPr="00AD06DB">
        <w:rPr>
          <w:szCs w:val="24"/>
          <w:lang w:val="hr-HR"/>
        </w:rPr>
        <w:tab/>
        <w:t>praćenje gotovosti radova, fakturiranje, evidencijsko praćenje i praćenje naplate potraživanja</w:t>
      </w:r>
    </w:p>
    <w:p w:rsidRDefault="008167FA" w:rsidP="00AD06DB" w:rsidR="008167FA" w:rsidRPr="00AD06DB">
      <w:pPr>
        <w:pStyle w:val="Odlomakpopisa"/>
        <w:ind w:left="360"/>
        <w:rPr>
          <w:bCs/>
          <w:iCs/>
          <w:szCs w:val="24"/>
          <w:lang w:val="hr-HR"/>
        </w:rPr>
      </w:pPr>
      <w:r w:rsidRPr="00AD06DB">
        <w:rPr>
          <w:szCs w:val="24"/>
          <w:lang w:val="hr-HR"/>
        </w:rPr>
        <w:t>-</w:t>
      </w:r>
      <w:r w:rsidRPr="00AD06DB">
        <w:rPr>
          <w:szCs w:val="24"/>
          <w:lang w:val="hr-HR"/>
        </w:rPr>
        <w:tab/>
        <w:t>osiguranje informacija za potrebe Intrastat-a</w:t>
      </w:r>
    </w:p>
    <w:p w:rsidRDefault="008167FA" w:rsidP="00AD06DB" w:rsidR="008167FA" w:rsidRPr="00AD06DB">
      <w:pPr>
        <w:pStyle w:val="Odlomakpopisa"/>
        <w:ind w:left="360"/>
        <w:rPr>
          <w:bCs/>
          <w:iCs/>
          <w:szCs w:val="24"/>
          <w:lang w:val="hr-HR"/>
        </w:rPr>
      </w:pPr>
      <w:r w:rsidRPr="00AD06DB">
        <w:rPr>
          <w:bCs/>
          <w:iCs/>
          <w:szCs w:val="24"/>
          <w:lang w:val="hr-HR"/>
        </w:rPr>
        <w:t>-</w:t>
      </w:r>
      <w:r w:rsidRPr="00AD06DB">
        <w:rPr>
          <w:bCs/>
          <w:iCs/>
          <w:szCs w:val="24"/>
          <w:lang w:val="hr-HR"/>
        </w:rPr>
        <w:tab/>
      </w:r>
      <w:r w:rsidRPr="00AD06DB">
        <w:rPr>
          <w:szCs w:val="24"/>
          <w:lang w:val="hr-HR"/>
        </w:rPr>
        <w:t>osiguranje informacija za potrebe HNB-a</w:t>
      </w:r>
    </w:p>
    <w:p w:rsidRDefault="008167FA" w:rsidP="00AD06DB" w:rsidR="008167FA" w:rsidRPr="00AD06DB">
      <w:pPr>
        <w:pStyle w:val="Odlomakpopisa"/>
        <w:ind w:left="360"/>
        <w:rPr>
          <w:bCs/>
          <w:iCs/>
          <w:szCs w:val="24"/>
          <w:lang w:val="hr-HR"/>
        </w:rPr>
      </w:pPr>
      <w:r w:rsidRPr="00AD06DB">
        <w:rPr>
          <w:bCs/>
          <w:iCs/>
          <w:szCs w:val="24"/>
          <w:lang w:val="hr-HR"/>
        </w:rPr>
        <w:t>-</w:t>
      </w:r>
      <w:r w:rsidRPr="00AD06DB">
        <w:rPr>
          <w:bCs/>
          <w:iCs/>
          <w:szCs w:val="24"/>
          <w:lang w:val="hr-HR"/>
        </w:rPr>
        <w:tab/>
      </w:r>
      <w:r w:rsidRPr="00AD06DB">
        <w:rPr>
          <w:szCs w:val="24"/>
          <w:lang w:val="hr-HR"/>
        </w:rPr>
        <w:t>sudjelovanje u istraživanjima različitih agencija i HGK</w:t>
      </w:r>
    </w:p>
    <w:p w:rsidRDefault="008167FA" w:rsidP="00AD06DB" w:rsidR="008167FA" w:rsidRPr="00AD06DB">
      <w:pPr>
        <w:pStyle w:val="Odlomakpopisa"/>
        <w:ind w:hanging="345" w:left="705"/>
        <w:rPr>
          <w:bCs/>
          <w:iCs/>
          <w:szCs w:val="24"/>
          <w:lang w:val="hr-HR"/>
        </w:rPr>
      </w:pPr>
      <w:r w:rsidRPr="00AD06DB">
        <w:rPr>
          <w:szCs w:val="24"/>
          <w:lang w:val="hr-HR"/>
        </w:rPr>
        <w:t>-</w:t>
      </w:r>
      <w:r w:rsidRPr="00AD06DB">
        <w:rPr>
          <w:szCs w:val="24"/>
          <w:lang w:val="hr-HR"/>
        </w:rPr>
        <w:tab/>
        <w:t>stalna komunikacija s predstavnicima naručitelja u cilju održavanja postojećih i poboljšanja budućih poslovnih odnosa</w:t>
      </w:r>
    </w:p>
    <w:p w:rsidRDefault="008167FA" w:rsidP="00AD06DB" w:rsidR="008167FA" w:rsidRPr="00AD06DB">
      <w:pPr>
        <w:pStyle w:val="Odlomakpopisa"/>
        <w:ind w:left="360"/>
        <w:rPr>
          <w:bCs/>
          <w:iCs/>
          <w:szCs w:val="24"/>
          <w:lang w:val="hr-HR"/>
        </w:rPr>
      </w:pPr>
      <w:r w:rsidRPr="00AD06DB">
        <w:rPr>
          <w:bCs/>
          <w:iCs/>
          <w:szCs w:val="24"/>
          <w:lang w:val="hr-HR"/>
        </w:rPr>
        <w:t>-</w:t>
      </w:r>
      <w:r w:rsidRPr="00AD06DB">
        <w:rPr>
          <w:bCs/>
          <w:iCs/>
          <w:szCs w:val="24"/>
          <w:lang w:val="hr-HR"/>
        </w:rPr>
        <w:tab/>
      </w:r>
      <w:r w:rsidRPr="00AD06DB">
        <w:rPr>
          <w:szCs w:val="24"/>
          <w:lang w:val="hr-HR"/>
        </w:rPr>
        <w:t>sudjelovanje na poslovnim forumima i stručnim skupovima u organizaciji HGK</w:t>
      </w:r>
    </w:p>
    <w:p w:rsidRDefault="008167FA" w:rsidP="00AD06DB" w:rsidR="008167FA" w:rsidRPr="00AD06DB">
      <w:pPr>
        <w:pStyle w:val="Odlomakpopisa"/>
        <w:ind w:left="360"/>
        <w:rPr>
          <w:bCs/>
          <w:iCs/>
          <w:szCs w:val="24"/>
          <w:lang w:val="hr-HR"/>
        </w:rPr>
      </w:pPr>
    </w:p>
    <w:p w:rsidRDefault="008167FA" w:rsidP="00AD06DB" w:rsidR="008167FA" w:rsidRPr="00AD06DB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Izvršene </w:t>
      </w:r>
      <w:r w:rsidRPr="00AD06DB">
        <w:rPr>
          <w:rFonts w:hAnsi="Times New Roman" w:ascii="Times New Roman"/>
          <w:bCs/>
          <w:sz w:val="24"/>
          <w:szCs w:val="24"/>
        </w:rPr>
        <w:t>aktivnosti vezane</w:t>
      </w:r>
      <w:r>
        <w:rPr>
          <w:rFonts w:hAnsi="Times New Roman" w:ascii="Times New Roman"/>
          <w:bCs/>
          <w:sz w:val="24"/>
          <w:szCs w:val="24"/>
        </w:rPr>
        <w:t xml:space="preserve"> su</w:t>
      </w:r>
      <w:r w:rsidRPr="00AD06DB">
        <w:rPr>
          <w:rFonts w:hAnsi="Times New Roman" w:ascii="Times New Roman"/>
          <w:bCs/>
          <w:sz w:val="24"/>
          <w:szCs w:val="24"/>
        </w:rPr>
        <w:t xml:space="preserve"> uz realizaciju radova i usluga servisiranja, popravaka i modifikacija na vagonima i vlakovima, pružnim vozilima posebne namjene</w:t>
      </w:r>
      <w:r>
        <w:rPr>
          <w:rFonts w:hAnsi="Times New Roman" w:ascii="Times New Roman"/>
          <w:bCs/>
          <w:sz w:val="24"/>
          <w:szCs w:val="24"/>
        </w:rPr>
        <w:t>,</w:t>
      </w:r>
      <w:r w:rsidRPr="00AD06DB">
        <w:rPr>
          <w:rFonts w:hAnsi="Times New Roman" w:ascii="Times New Roman"/>
          <w:bCs/>
          <w:sz w:val="24"/>
          <w:szCs w:val="24"/>
        </w:rPr>
        <w:t xml:space="preserve"> te uslugama popravaka sklopova kočne opreme, osovinskih slogova i ostalih dijelova. Ostvarena dovršena  proizvodnja i proizvodnja u tijeku po broju, vrsti i količini </w:t>
      </w:r>
      <w:r>
        <w:rPr>
          <w:rFonts w:hAnsi="Times New Roman" w:ascii="Times New Roman"/>
          <w:bCs/>
          <w:sz w:val="24"/>
          <w:szCs w:val="24"/>
        </w:rPr>
        <w:t>objekata prikazana je u slijedećoj tablici:</w:t>
      </w:r>
    </w:p>
    <w:p w:rsidRDefault="008167FA" w:rsidP="00AD06DB" w:rsidR="008167FA" w:rsidRPr="00AD06D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602"/>
        <w:tblInd w:type="dxa" w:w="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4150"/>
        <w:gridCol w:w="1260"/>
        <w:gridCol w:w="763"/>
        <w:gridCol w:w="763"/>
        <w:gridCol w:w="763"/>
        <w:gridCol w:w="990"/>
        <w:gridCol w:w="913"/>
      </w:tblGrid>
      <w:tr w:rsidTr="00B71A75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Vrsta popravka i objekt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Skraćeni opis</w:t>
            </w:r>
          </w:p>
        </w:tc>
        <w:tc>
          <w:tcPr>
            <w:tcW w:type="dxa" w:w="763"/>
          </w:tcPr>
          <w:p w:rsidRDefault="008167FA" w:rsidP="00AD06DB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04/17</w:t>
            </w:r>
          </w:p>
        </w:tc>
        <w:tc>
          <w:tcPr>
            <w:tcW w:type="dxa" w:w="763"/>
          </w:tcPr>
          <w:p w:rsidRDefault="008167FA" w:rsidP="00AD06DB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05/17</w:t>
            </w:r>
          </w:p>
        </w:tc>
        <w:tc>
          <w:tcPr>
            <w:tcW w:type="dxa" w:w="763"/>
          </w:tcPr>
          <w:p w:rsidRDefault="008167FA" w:rsidP="00AD06DB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06/14</w:t>
            </w:r>
          </w:p>
        </w:tc>
        <w:tc>
          <w:tcPr>
            <w:tcW w:type="dxa" w:w="99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91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U radu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Izvanredni i kontrolni pregledi vagona HŽ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IP P1 P2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43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48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t>130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Revizijski i  kontrolni popravak vagona HŽ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P12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Revizijski i  kontrolni popravak vagona HŽ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P18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6DB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Srednji popravak vagona HŽ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SP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75095D" w:rsidR="008167FA" w:rsidRPr="00AD06DB">
        <w:trPr>
          <w:trHeight w:val="360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Srednji popravak vagona ŽPCG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SP ŽPCG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Izvanredni popravak Zacns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Zacns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63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lastRenderedPageBreak/>
              <w:t xml:space="preserve">Teretni vagoni Uagps 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Uagps ID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Srednji popravak i modifikacije DMV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DMV 7 121 SP+mod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Srednji popravak i  modifikacija  EMV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EMV   6 111 VP+mod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Redovno održavanje prototipskog vlaka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DMV RP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913"/>
            <w:noWrap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Redovno održavanje prototipskog vlaka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EMV GPP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Redovno održavanje prototipskog vlaka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EMV RP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Srednji popravak TMD 9 111 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TMD 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Održavanje u jamstvenoj obvezi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GAR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dxa" w:w="76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990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53</w:t>
            </w:r>
          </w:p>
        </w:tc>
        <w:tc>
          <w:tcPr>
            <w:tcW w:type="dxa" w:w="913"/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</w:tr>
      <w:tr w:rsidTr="0075095D" w:rsidR="008167FA" w:rsidRPr="00AD06DB">
        <w:trPr>
          <w:trHeight w:val="284"/>
        </w:trPr>
        <w:tc>
          <w:tcPr>
            <w:tcW w:type="dxa" w:w="5410"/>
            <w:gridSpan w:val="2"/>
            <w:tcBorders>
              <w:right w:val="nil"/>
            </w:tcBorders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tcBorders>
              <w:left w:val="nil"/>
              <w:right w:val="nil"/>
            </w:tcBorders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tcBorders>
              <w:left w:val="nil"/>
              <w:right w:val="nil"/>
            </w:tcBorders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tcBorders>
              <w:left w:val="nil"/>
              <w:right w:val="nil"/>
            </w:tcBorders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90"/>
            <w:tcBorders>
              <w:left w:val="nil"/>
              <w:right w:val="nil"/>
            </w:tcBorders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13"/>
            <w:tcBorders>
              <w:left w:val="nil"/>
            </w:tcBorders>
            <w:vAlign w:val="center"/>
          </w:tcPr>
          <w:p w:rsidRDefault="008167FA" w:rsidP="0075095D" w:rsidR="008167FA" w:rsidRPr="00AD06DB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71A75" w:rsidR="008167FA" w:rsidRPr="00AD06DB">
        <w:trPr>
          <w:trHeight w:val="284"/>
        </w:trPr>
        <w:tc>
          <w:tcPr>
            <w:tcW w:type="dxa" w:w="5410"/>
            <w:gridSpan w:val="2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Vanjske usluge (popravak kočne opreme, osovinskih sklopova)</w:t>
            </w:r>
          </w:p>
        </w:tc>
        <w:tc>
          <w:tcPr>
            <w:tcW w:type="dxa" w:w="76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9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1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71A75" w:rsidR="008167FA" w:rsidRPr="00AD06DB">
        <w:trPr>
          <w:trHeight w:val="284"/>
        </w:trPr>
        <w:tc>
          <w:tcPr>
            <w:tcW w:type="dxa" w:w="4150"/>
            <w:noWrap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AD06DB">
              <w:rPr>
                <w:rFonts w:hAnsi="Times New Roman" w:ascii="Times New Roman"/>
                <w:sz w:val="24"/>
                <w:szCs w:val="24"/>
                <w:lang w:eastAsia="hr-HR"/>
              </w:rPr>
              <w:t>Interne usluge i tekuće održavanje alata, opreme i infrastrukture</w:t>
            </w:r>
          </w:p>
        </w:tc>
        <w:tc>
          <w:tcPr>
            <w:tcW w:type="dxa" w:w="126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6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90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3"/>
            <w:vAlign w:val="center"/>
          </w:tcPr>
          <w:p w:rsidRDefault="008167FA" w:rsidP="00AD06DB" w:rsidR="008167FA" w:rsidRPr="00AD06DB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8167FA" w:rsidP="00AD06DB" w:rsidR="008167FA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167FA" w:rsidP="00AD06DB" w:rsidR="008167FA" w:rsidRPr="00AD06D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167FA" w:rsidP="00AD06DB" w:rsidR="008167FA" w:rsidRPr="00402234">
      <w:pPr>
        <w:spacing w:after="0"/>
        <w:rPr>
          <w:rFonts w:hAnsi="Times New Roman" w:ascii="Times New Roman"/>
          <w:b/>
          <w:sz w:val="24"/>
          <w:szCs w:val="24"/>
        </w:rPr>
      </w:pPr>
      <w:r w:rsidRPr="00402234">
        <w:rPr>
          <w:rFonts w:hAnsi="Times New Roman" w:ascii="Times New Roman"/>
          <w:b/>
          <w:sz w:val="24"/>
          <w:szCs w:val="24"/>
        </w:rPr>
        <w:t>Odjel međunarodne prodaje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9C6DEB" w:rsidR="008167FA" w:rsidRPr="004022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402234">
        <w:rPr>
          <w:szCs w:val="24"/>
          <w:lang w:val="hr-HR"/>
        </w:rPr>
        <w:t>Europsko tržište</w:t>
      </w:r>
    </w:p>
    <w:p w:rsidRDefault="008167FA" w:rsidP="009C6DEB" w:rsidR="008167FA" w:rsidRPr="00402234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402234">
        <w:rPr>
          <w:rFonts w:hAnsi="Times New Roman" w:ascii="Times New Roman"/>
          <w:sz w:val="24"/>
          <w:szCs w:val="24"/>
        </w:rPr>
        <w:t>Švedska</w:t>
      </w:r>
    </w:p>
    <w:p w:rsidRDefault="008167FA" w:rsidP="009C6DEB" w:rsidR="008167FA" w:rsidRPr="009C6DEB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9C6DEB">
        <w:rPr>
          <w:rFonts w:hAnsi="Times New Roman" w:ascii="Times New Roman"/>
          <w:sz w:val="24"/>
          <w:szCs w:val="24"/>
        </w:rPr>
        <w:t>Inlandsbanan i drugi privatni operateri</w:t>
      </w:r>
    </w:p>
    <w:p w:rsidRDefault="008167FA" w:rsidP="009C6DEB" w:rsidR="008167FA" w:rsidRPr="00402234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402234">
        <w:rPr>
          <w:rFonts w:hAnsi="Times New Roman" w:ascii="Times New Roman"/>
          <w:sz w:val="24"/>
          <w:szCs w:val="24"/>
        </w:rPr>
        <w:t xml:space="preserve">Slijedom iznimno uspješno realizirane promotivne vožnje u Švedskoj, diesel motornog vlaka proizvedenom u TŽV Gredelj d.o.o., nastavljene su i proširene aktivnosti istraživanja tržišta i drugih švedskih privatnih operatera (osim Inlandsbanana) zainteresiranih za nabavku takvog tipa vozila. Nakon suklađivanja i definiranje tehničkih zahtjeva svih zainteresiranih tvrtki, očekuje se utvrđivanje termina sastanka na navedenu temu u obliku radionice. Uz prije navedeno, Inlandsbanan planira objaviti natječaj za nabavku vlakova najkasnije do kraja godine. </w:t>
      </w:r>
    </w:p>
    <w:p w:rsidRDefault="008167FA" w:rsidP="009C6DEB" w:rsidR="008167FA" w:rsidRPr="004022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402234">
        <w:rPr>
          <w:szCs w:val="24"/>
          <w:lang w:val="hr-HR"/>
        </w:rPr>
        <w:t>Tržišta u okruženju</w:t>
      </w:r>
    </w:p>
    <w:p w:rsidRDefault="008167FA" w:rsidP="009C6DEB" w:rsidR="008167FA" w:rsidRPr="00402234">
      <w:pPr>
        <w:spacing w:after="0"/>
        <w:ind w:firstLine="360"/>
        <w:rPr>
          <w:rFonts w:hAnsi="Times New Roman" w:ascii="Times New Roman"/>
          <w:sz w:val="24"/>
          <w:szCs w:val="24"/>
        </w:rPr>
      </w:pPr>
      <w:r w:rsidRPr="00402234">
        <w:rPr>
          <w:rFonts w:hAnsi="Times New Roman" w:ascii="Times New Roman"/>
          <w:sz w:val="24"/>
          <w:szCs w:val="24"/>
        </w:rPr>
        <w:t>Crna Gora</w:t>
      </w:r>
    </w:p>
    <w:p w:rsidRDefault="008167FA" w:rsidP="009C6DEB" w:rsidR="008167FA" w:rsidRPr="00402234">
      <w:pPr>
        <w:spacing w:after="0"/>
        <w:ind w:left="360"/>
        <w:rPr>
          <w:rFonts w:hAnsi="Times New Roman" w:ascii="Times New Roman"/>
          <w:sz w:val="24"/>
          <w:szCs w:val="24"/>
        </w:rPr>
      </w:pPr>
      <w:r w:rsidRPr="00402234">
        <w:rPr>
          <w:rFonts w:hAnsi="Times New Roman" w:ascii="Times New Roman"/>
          <w:sz w:val="24"/>
          <w:szCs w:val="24"/>
        </w:rPr>
        <w:t>Nakon izvršenja usluge srednjeg popravka 6 putničkih vagona u vlasništvu Željezničkog prevoza Crne Gore AD Podgorica, a prije otpreme istih, TŽV Gredelj je posjetio i primopredaji nazočio novo imenovani izvršni direktor g. Predrag Popović sa suradnicima. Tijekom obilaska proizvodnih pogona, delegacija željeznica Crne Gore imala je priliku upoznati se Gredeljevom tehničko-tehnološkom opremljenosti, uz pregled popravljenih vagona koji je obavljen kvalitetno i u ugovorom predviđenom roku.</w:t>
      </w:r>
    </w:p>
    <w:p w:rsidRDefault="008167FA" w:rsidP="009C6DEB" w:rsidR="008167FA" w:rsidRPr="004022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402234">
        <w:rPr>
          <w:szCs w:val="24"/>
          <w:lang w:val="hr-HR"/>
        </w:rPr>
        <w:t>Privatni operateri u RH</w:t>
      </w:r>
    </w:p>
    <w:p w:rsidRDefault="008167FA" w:rsidP="009C6DEB" w:rsidR="008167FA" w:rsidRPr="009C6DEB">
      <w:pPr>
        <w:pStyle w:val="Odlomakpopisa"/>
        <w:ind w:firstLine="360" w:left="0"/>
        <w:rPr>
          <w:szCs w:val="24"/>
          <w:lang w:val="hr-HR"/>
        </w:rPr>
      </w:pPr>
      <w:r w:rsidRPr="009C6DEB">
        <w:rPr>
          <w:szCs w:val="24"/>
          <w:lang w:val="hr-HR"/>
        </w:rPr>
        <w:t>Rail&amp;Sea</w:t>
      </w:r>
    </w:p>
    <w:p w:rsidRDefault="008167FA" w:rsidP="009C6DEB" w:rsidR="008167FA" w:rsidRPr="00402234">
      <w:pPr>
        <w:pStyle w:val="Odlomakpopisa"/>
        <w:ind w:left="360"/>
        <w:rPr>
          <w:szCs w:val="24"/>
          <w:lang w:val="hr-HR"/>
        </w:rPr>
      </w:pPr>
      <w:r w:rsidRPr="00402234">
        <w:rPr>
          <w:szCs w:val="24"/>
          <w:lang w:val="hr-HR"/>
        </w:rPr>
        <w:t>Nastavljena je i proširena poslovanja suradnja za potrebe privatnog operatera Rail&amp;Sea u segmentu pružanja usluga ispitivanja kotača i osovina tere</w:t>
      </w:r>
      <w:r>
        <w:rPr>
          <w:szCs w:val="24"/>
          <w:lang w:val="hr-HR"/>
        </w:rPr>
        <w:t>t</w:t>
      </w:r>
      <w:r w:rsidRPr="00402234">
        <w:rPr>
          <w:szCs w:val="24"/>
          <w:lang w:val="hr-HR"/>
        </w:rPr>
        <w:t>nih vagona penetrantima, a prema potrebi i tokarenje kotača. Koordinacija SUP-SP odvijala se u dijelu komunikacije sa vlasnikom predmetnih teretnih vagona, kompanijom Attir-Rail, Francuska.</w:t>
      </w:r>
    </w:p>
    <w:p w:rsidRDefault="008167FA" w:rsidP="009C6DEB" w:rsidR="008167FA" w:rsidRPr="00402234">
      <w:pPr>
        <w:pStyle w:val="Odlomakpopisa"/>
        <w:numPr>
          <w:ilvl w:val="0"/>
          <w:numId w:val="7"/>
        </w:numPr>
        <w:rPr>
          <w:szCs w:val="24"/>
          <w:lang w:val="hr-HR"/>
        </w:rPr>
      </w:pPr>
      <w:r w:rsidRPr="00402234">
        <w:rPr>
          <w:szCs w:val="24"/>
          <w:lang w:val="hr-HR"/>
        </w:rPr>
        <w:t>Tržište Islamske republike Iran</w:t>
      </w:r>
    </w:p>
    <w:p w:rsidRDefault="008167FA" w:rsidP="009C6DEB" w:rsidR="008167FA" w:rsidRPr="00402234">
      <w:pPr>
        <w:pStyle w:val="Odlomakpopisa"/>
        <w:ind w:left="360"/>
        <w:rPr>
          <w:szCs w:val="24"/>
          <w:lang w:val="hr-HR"/>
        </w:rPr>
      </w:pPr>
      <w:r w:rsidRPr="00402234">
        <w:rPr>
          <w:szCs w:val="24"/>
          <w:lang w:val="hr-HR"/>
        </w:rPr>
        <w:t>Slijedom</w:t>
      </w:r>
      <w:r>
        <w:rPr>
          <w:szCs w:val="24"/>
          <w:lang w:val="hr-HR"/>
        </w:rPr>
        <w:t xml:space="preserve"> održanih</w:t>
      </w:r>
      <w:r w:rsidRPr="00402234">
        <w:rPr>
          <w:szCs w:val="24"/>
          <w:lang w:val="hr-HR"/>
        </w:rPr>
        <w:t xml:space="preserve"> sastanaka TŽV-a Gredelj</w:t>
      </w:r>
      <w:r>
        <w:rPr>
          <w:szCs w:val="24"/>
          <w:lang w:val="hr-HR"/>
        </w:rPr>
        <w:t>a d.o.o. u stečaju</w:t>
      </w:r>
      <w:r w:rsidRPr="00402234">
        <w:rPr>
          <w:szCs w:val="24"/>
          <w:lang w:val="hr-HR"/>
        </w:rPr>
        <w:t xml:space="preserve"> prilikom posjete Teheranu i sajmu RailExpo 2017, u izvještajnom su se razdoblju odvijale slijedeće aktivnosti kojima</w:t>
      </w:r>
      <w:r>
        <w:rPr>
          <w:szCs w:val="24"/>
          <w:lang w:val="hr-HR"/>
        </w:rPr>
        <w:t xml:space="preserve"> </w:t>
      </w:r>
      <w:r w:rsidRPr="00402234">
        <w:rPr>
          <w:szCs w:val="24"/>
          <w:lang w:val="hr-HR"/>
        </w:rPr>
        <w:t xml:space="preserve">je svojevrsni uvod bila posjeta veleposlanika Islamske Republike Iran, Nj.E. g. </w:t>
      </w:r>
      <w:r w:rsidRPr="00402234">
        <w:rPr>
          <w:szCs w:val="24"/>
          <w:lang w:val="hr-HR"/>
        </w:rPr>
        <w:lastRenderedPageBreak/>
        <w:t xml:space="preserve">Mohammad Reza Sadegh, TŽV-u Gredelj uz prezentaciju </w:t>
      </w:r>
      <w:r>
        <w:rPr>
          <w:szCs w:val="24"/>
          <w:lang w:val="hr-HR"/>
        </w:rPr>
        <w:t>stečajnog dužnika</w:t>
      </w:r>
      <w:r w:rsidRPr="00402234">
        <w:rPr>
          <w:szCs w:val="24"/>
          <w:lang w:val="hr-HR"/>
        </w:rPr>
        <w:t xml:space="preserve"> i obilazak proizvodnih pogona.</w:t>
      </w:r>
    </w:p>
    <w:p w:rsidRDefault="008167FA" w:rsidP="009C6DEB" w:rsidR="008167FA" w:rsidRPr="009C6DEB">
      <w:pPr>
        <w:pStyle w:val="Blokteksta"/>
        <w:ind w:firstLine="284" w:right="0"/>
        <w:jc w:val="left"/>
        <w:rPr>
          <w:szCs w:val="24"/>
        </w:rPr>
      </w:pPr>
      <w:r w:rsidRPr="009C6DEB">
        <w:rPr>
          <w:szCs w:val="24"/>
        </w:rPr>
        <w:t>AlborzNiroo (19.06.-21.06.2017.)</w:t>
      </w:r>
    </w:p>
    <w:p w:rsidRDefault="008167FA" w:rsidP="003C2836" w:rsidR="008167FA" w:rsidRPr="00402234">
      <w:pPr>
        <w:pStyle w:val="Blokteksta"/>
        <w:ind w:right="0" w:left="708"/>
        <w:jc w:val="left"/>
        <w:rPr>
          <w:szCs w:val="24"/>
        </w:rPr>
      </w:pPr>
      <w:r w:rsidRPr="00402234">
        <w:rPr>
          <w:szCs w:val="24"/>
        </w:rPr>
        <w:t>Predstavnici tvrtke AlborzNiroo i predstavnik tvrtke Talon, posjetili su TŽV Gredelj</w:t>
      </w:r>
      <w:r>
        <w:rPr>
          <w:szCs w:val="24"/>
        </w:rPr>
        <w:t xml:space="preserve"> d.o.o u stečaju</w:t>
      </w:r>
      <w:r w:rsidRPr="00402234">
        <w:rPr>
          <w:szCs w:val="24"/>
        </w:rPr>
        <w:t xml:space="preserve"> nastavno aktivnostima predviđenim Sporazumom o razumijevanju, potpisanom u Teheranu u svibnju 2017.</w:t>
      </w:r>
      <w:r>
        <w:rPr>
          <w:szCs w:val="24"/>
        </w:rPr>
        <w:t>g.</w:t>
      </w:r>
      <w:r w:rsidRPr="00402234">
        <w:rPr>
          <w:szCs w:val="24"/>
        </w:rPr>
        <w:t xml:space="preserve"> Naglasak posjete bio je na obavljanju stručno-tehničkih razgovora, raspravljanje tehničkih detalja nacrta i razgovori na terenu, u radionicama. U dijelu su obavljeni i komercijalni razgovori, posebno s predstavnikom tvrtke Talon. Prema potpisanom zapisniku, slijede operativne aktivnosti u tehničkom dijelu definiranja zahtjeva kao preduvjet za definiranje komercijalnih uvjeta zajedničke suradnje. Organizacija posjete i support razgovorima u koordinaciji SUP-SP.</w:t>
      </w:r>
    </w:p>
    <w:p w:rsidRDefault="008167FA" w:rsidP="009C6DEB" w:rsidR="008167FA">
      <w:pPr>
        <w:pStyle w:val="Blokteksta"/>
        <w:ind w:right="0"/>
        <w:jc w:val="left"/>
        <w:rPr>
          <w:i/>
          <w:szCs w:val="24"/>
        </w:rPr>
      </w:pPr>
    </w:p>
    <w:p w:rsidRDefault="008167FA" w:rsidP="003C2836" w:rsidR="008167FA" w:rsidRPr="00402234">
      <w:pPr>
        <w:pStyle w:val="Odlomakpopisa"/>
        <w:ind w:left="360"/>
        <w:rPr>
          <w:szCs w:val="24"/>
          <w:lang w:val="hr-HR"/>
        </w:rPr>
      </w:pPr>
      <w:r w:rsidRPr="005D45D8">
        <w:rPr>
          <w:szCs w:val="24"/>
          <w:lang w:val="pl-PL"/>
        </w:rPr>
        <w:t>Delegacija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gospodarstvenika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u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sklopu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posjeta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Republici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Hrvatskoj</w:t>
      </w:r>
      <w:r w:rsidRPr="003C2836">
        <w:rPr>
          <w:szCs w:val="24"/>
          <w:lang w:val="hr-HR"/>
        </w:rPr>
        <w:t xml:space="preserve">, </w:t>
      </w:r>
      <w:r w:rsidRPr="005D45D8">
        <w:rPr>
          <w:szCs w:val="24"/>
          <w:lang w:val="pl-PL"/>
        </w:rPr>
        <w:t>Ministra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rada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i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socijalne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skrbi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Irana</w:t>
      </w:r>
      <w:r w:rsidRPr="003C2836">
        <w:rPr>
          <w:szCs w:val="24"/>
          <w:lang w:val="hr-HR"/>
        </w:rPr>
        <w:t xml:space="preserve"> (</w:t>
      </w:r>
      <w:r w:rsidRPr="005D45D8">
        <w:rPr>
          <w:szCs w:val="24"/>
          <w:lang w:val="pl-PL"/>
        </w:rPr>
        <w:t>Nj</w:t>
      </w:r>
      <w:r w:rsidRPr="003C2836">
        <w:rPr>
          <w:szCs w:val="24"/>
          <w:lang w:val="hr-HR"/>
        </w:rPr>
        <w:t>.</w:t>
      </w:r>
      <w:r w:rsidRPr="005D45D8">
        <w:rPr>
          <w:szCs w:val="24"/>
          <w:lang w:val="pl-PL"/>
        </w:rPr>
        <w:t>E</w:t>
      </w:r>
      <w:r w:rsidRPr="003C2836">
        <w:rPr>
          <w:szCs w:val="24"/>
          <w:lang w:val="hr-HR"/>
        </w:rPr>
        <w:t xml:space="preserve">. </w:t>
      </w:r>
      <w:r w:rsidRPr="005D45D8">
        <w:rPr>
          <w:szCs w:val="24"/>
          <w:lang w:val="pl-PL"/>
        </w:rPr>
        <w:t>g</w:t>
      </w:r>
      <w:r w:rsidRPr="003C2836">
        <w:rPr>
          <w:szCs w:val="24"/>
          <w:lang w:val="hr-HR"/>
        </w:rPr>
        <w:t xml:space="preserve">. </w:t>
      </w:r>
      <w:r w:rsidRPr="005D45D8">
        <w:rPr>
          <w:szCs w:val="24"/>
          <w:lang w:val="pl-PL"/>
        </w:rPr>
        <w:t>Ali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Rabiei</w:t>
      </w:r>
      <w:r w:rsidRPr="003C2836">
        <w:rPr>
          <w:szCs w:val="24"/>
          <w:lang w:val="hr-HR"/>
        </w:rPr>
        <w:t>) – č</w:t>
      </w:r>
      <w:r w:rsidRPr="005D45D8">
        <w:rPr>
          <w:szCs w:val="24"/>
          <w:lang w:val="pl-PL"/>
        </w:rPr>
        <w:t>lan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delegacije</w:t>
      </w:r>
      <w:r w:rsidRPr="003C2836">
        <w:rPr>
          <w:szCs w:val="24"/>
          <w:lang w:val="hr-HR"/>
        </w:rPr>
        <w:t xml:space="preserve">, </w:t>
      </w:r>
      <w:r w:rsidRPr="005D45D8">
        <w:rPr>
          <w:szCs w:val="24"/>
          <w:lang w:val="pl-PL"/>
        </w:rPr>
        <w:t>direktor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Raja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Rail</w:t>
      </w:r>
      <w:r w:rsidRPr="003C2836">
        <w:rPr>
          <w:szCs w:val="24"/>
          <w:lang w:val="hr-HR"/>
        </w:rPr>
        <w:t xml:space="preserve"> </w:t>
      </w:r>
      <w:r w:rsidRPr="005D45D8">
        <w:rPr>
          <w:szCs w:val="24"/>
          <w:lang w:val="pl-PL"/>
        </w:rPr>
        <w:t>Transport</w:t>
      </w:r>
    </w:p>
    <w:p w:rsidRDefault="008167FA" w:rsidP="003C2836" w:rsidR="008167FA" w:rsidRPr="00402234">
      <w:pPr>
        <w:pStyle w:val="Blokteksta"/>
        <w:ind w:right="0" w:left="708"/>
        <w:jc w:val="left"/>
        <w:rPr>
          <w:szCs w:val="24"/>
        </w:rPr>
      </w:pPr>
      <w:r w:rsidRPr="00402234">
        <w:rPr>
          <w:szCs w:val="24"/>
        </w:rPr>
        <w:t>Dana 26.06.2017.</w:t>
      </w:r>
      <w:r>
        <w:rPr>
          <w:szCs w:val="24"/>
        </w:rPr>
        <w:t>g.</w:t>
      </w:r>
      <w:r w:rsidRPr="00402234">
        <w:rPr>
          <w:szCs w:val="24"/>
        </w:rPr>
        <w:t xml:space="preserve"> TŽV Gredelj</w:t>
      </w:r>
      <w:r>
        <w:rPr>
          <w:szCs w:val="24"/>
        </w:rPr>
        <w:t xml:space="preserve"> d.o.o. u stečaju</w:t>
      </w:r>
      <w:r w:rsidRPr="00402234">
        <w:rPr>
          <w:szCs w:val="24"/>
        </w:rPr>
        <w:t xml:space="preserve"> posjetila</w:t>
      </w:r>
      <w:r>
        <w:rPr>
          <w:szCs w:val="24"/>
        </w:rPr>
        <w:t xml:space="preserve"> je</w:t>
      </w:r>
      <w:r w:rsidRPr="00402234">
        <w:rPr>
          <w:szCs w:val="24"/>
        </w:rPr>
        <w:t xml:space="preserve"> delegacija gospodarstvenika u sklopu posjeta Republici Hrvatskoj, Ministra rada i socijalne skrbi irana, Nj.E. g. Ali Rabiei. U sastavu delegacije, uz iranske državne dužnosnike, </w:t>
      </w:r>
      <w:r>
        <w:rPr>
          <w:szCs w:val="24"/>
        </w:rPr>
        <w:t>stečajnog dužnika</w:t>
      </w:r>
      <w:r w:rsidRPr="00402234">
        <w:rPr>
          <w:szCs w:val="24"/>
        </w:rPr>
        <w:t xml:space="preserve"> je posjetio i direktor tvrtke Raja Rail Transport. Nakon prezentacije i obilaska firme, obavljeni su razgovori o mogućnoj zajedničkoj suradnji dviju tvrtki u segmentu putničkih vagona. Razgovori sa iranskim gospodarstvenicima i dužnosnicima su nastavljeni i tijekom svečane večere Ministra rada i mirovinskog sustava mr.sc. Marka Pavića. Koordinacija i asistencija SUP-SP.</w:t>
      </w:r>
    </w:p>
    <w:p w:rsidRDefault="008167FA" w:rsidP="009C6DEB" w:rsidR="008167FA">
      <w:pPr>
        <w:pStyle w:val="Blokteksta"/>
        <w:ind w:right="0" w:left="720"/>
        <w:jc w:val="left"/>
        <w:rPr>
          <w:szCs w:val="24"/>
        </w:rPr>
      </w:pPr>
    </w:p>
    <w:p w:rsidRDefault="008167FA" w:rsidP="003C2836" w:rsidR="008167FA" w:rsidRPr="00402234">
      <w:pPr>
        <w:pStyle w:val="Odlomakpopisa"/>
        <w:ind w:left="360"/>
        <w:rPr>
          <w:szCs w:val="24"/>
          <w:lang w:val="hr-HR"/>
        </w:rPr>
      </w:pPr>
      <w:r w:rsidRPr="00CD398D">
        <w:rPr>
          <w:szCs w:val="24"/>
        </w:rPr>
        <w:t>World Business Center (g. Samadi)</w:t>
      </w:r>
    </w:p>
    <w:p w:rsidRDefault="008167FA" w:rsidP="003C2836" w:rsidR="008167FA" w:rsidRPr="00402234">
      <w:pPr>
        <w:pStyle w:val="Blokteksta"/>
        <w:ind w:right="0" w:left="708"/>
        <w:jc w:val="left"/>
        <w:rPr>
          <w:szCs w:val="24"/>
        </w:rPr>
      </w:pPr>
      <w:r w:rsidRPr="00402234">
        <w:rPr>
          <w:szCs w:val="24"/>
        </w:rPr>
        <w:t>Dana 28.06.2017.</w:t>
      </w:r>
      <w:r>
        <w:rPr>
          <w:szCs w:val="24"/>
        </w:rPr>
        <w:t>g.</w:t>
      </w:r>
      <w:r w:rsidRPr="00402234">
        <w:rPr>
          <w:szCs w:val="24"/>
        </w:rPr>
        <w:t xml:space="preserve"> u TŽV Gredelj</w:t>
      </w:r>
      <w:r>
        <w:rPr>
          <w:szCs w:val="24"/>
        </w:rPr>
        <w:t xml:space="preserve"> d.o.o. u stečaju</w:t>
      </w:r>
      <w:r w:rsidRPr="00402234">
        <w:rPr>
          <w:szCs w:val="24"/>
        </w:rPr>
        <w:t xml:space="preserve"> održan</w:t>
      </w:r>
      <w:r>
        <w:rPr>
          <w:szCs w:val="24"/>
        </w:rPr>
        <w:t xml:space="preserve"> je</w:t>
      </w:r>
      <w:r w:rsidRPr="00402234">
        <w:rPr>
          <w:szCs w:val="24"/>
        </w:rPr>
        <w:t xml:space="preserve"> sastanak s predstavnikom firme WBC g. Samadijem i njegovim suradnicima vezano uz mogućnost prodaje okvira/okretnih postolja za krajnjeg kupca u Iranu. Nakon održane prezentacije, obavljen je obilazak proizvodnih pogona </w:t>
      </w:r>
      <w:r>
        <w:rPr>
          <w:szCs w:val="24"/>
        </w:rPr>
        <w:t>stečajnog dužnika</w:t>
      </w:r>
      <w:r w:rsidRPr="00402234">
        <w:rPr>
          <w:szCs w:val="24"/>
        </w:rPr>
        <w:t xml:space="preserve"> i precizirana koordinacija ishođenja viza za tehničku delegaciju iz Irana, čiji predstavnici su pozvani obaviti audit firme kako bi se mogli nastaviti tehnički i komercijalni razgovori. U tehničkom dijelu, paralelno s postupkom ishođenja viza za iransku delegaciju, usklađuju se tehnički zahtjevi krajnjeg kupca.</w:t>
      </w:r>
    </w:p>
    <w:p w:rsidRDefault="008167FA" w:rsidP="009C6DEB" w:rsidR="008167FA" w:rsidRPr="00402234">
      <w:pPr>
        <w:pStyle w:val="Blokteksta"/>
        <w:ind w:right="0" w:left="720"/>
        <w:jc w:val="left"/>
        <w:rPr>
          <w:szCs w:val="24"/>
        </w:rPr>
      </w:pPr>
    </w:p>
    <w:p w:rsidRDefault="008167FA" w:rsidP="009C6DEB" w:rsidR="008167FA" w:rsidRPr="00402234">
      <w:pPr>
        <w:pStyle w:val="Odlomakpopisa"/>
        <w:ind w:left="76"/>
        <w:rPr>
          <w:szCs w:val="24"/>
          <w:lang w:val="hr-HR"/>
        </w:rPr>
      </w:pPr>
      <w:r w:rsidRPr="00402234">
        <w:rPr>
          <w:szCs w:val="24"/>
          <w:lang w:val="hr-HR"/>
        </w:rPr>
        <w:t xml:space="preserve">Ostale aktivnosti </w:t>
      </w:r>
      <w:r>
        <w:rPr>
          <w:szCs w:val="24"/>
          <w:lang w:val="hr-HR"/>
        </w:rPr>
        <w:t>odjela međunarodne prodaje</w:t>
      </w:r>
      <w:r w:rsidRPr="00402234">
        <w:rPr>
          <w:szCs w:val="24"/>
          <w:lang w:val="hr-HR"/>
        </w:rPr>
        <w:t xml:space="preserve"> vezane su uz:</w:t>
      </w:r>
    </w:p>
    <w:p w:rsidRDefault="008167FA" w:rsidP="009C6DEB" w:rsidR="008167FA" w:rsidRPr="00402234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Pr="00402234">
        <w:rPr>
          <w:rFonts w:hAnsi="Times New Roman" w:ascii="Times New Roman"/>
          <w:sz w:val="24"/>
          <w:szCs w:val="24"/>
        </w:rPr>
        <w:t xml:space="preserve">bjedinjavanje podataka u mjesečnom izvješću za potrebe HNB-a </w:t>
      </w:r>
    </w:p>
    <w:p w:rsidRDefault="008167FA" w:rsidP="009C6DEB" w:rsidR="008167FA" w:rsidRPr="00402234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 w:rsidRPr="00402234">
        <w:rPr>
          <w:rFonts w:hAnsi="Times New Roman" w:ascii="Times New Roman"/>
          <w:sz w:val="24"/>
          <w:szCs w:val="24"/>
        </w:rPr>
        <w:t>ostavljanje podataka u istraživanjima različitih agencija, HGK i DZS-a</w:t>
      </w:r>
    </w:p>
    <w:p w:rsidRDefault="008167FA" w:rsidP="009C6DEB" w:rsidR="008167FA" w:rsidRPr="00402234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402234">
        <w:rPr>
          <w:rFonts w:hAnsi="Times New Roman" w:ascii="Times New Roman"/>
          <w:sz w:val="24"/>
          <w:szCs w:val="24"/>
        </w:rPr>
        <w:t>talnu komunikaciju s predstavnicima naručitelja u cilju održavanja postojećih i poboljšanja budućih poslovnih odnosa</w:t>
      </w:r>
    </w:p>
    <w:p w:rsidRDefault="008167FA" w:rsidP="009C6DEB" w:rsidR="008167FA" w:rsidRPr="00402234">
      <w:pPr>
        <w:pStyle w:val="Odlomakpopisa"/>
        <w:numPr>
          <w:ilvl w:val="0"/>
          <w:numId w:val="39"/>
        </w:numPr>
        <w:rPr>
          <w:szCs w:val="24"/>
          <w:lang w:val="hr-HR"/>
        </w:rPr>
      </w:pPr>
      <w:r>
        <w:rPr>
          <w:szCs w:val="24"/>
          <w:lang w:val="hr-HR"/>
        </w:rPr>
        <w:t>s</w:t>
      </w:r>
      <w:r w:rsidRPr="00402234">
        <w:rPr>
          <w:szCs w:val="24"/>
          <w:lang w:val="hr-HR"/>
        </w:rPr>
        <w:t>udjelovanje na poslovnim forumima i stručnim skupovima u organizaciji HGK, Saveza za željeznicu i drugih</w:t>
      </w:r>
    </w:p>
    <w:p w:rsidRDefault="008167FA" w:rsidP="009C6DEB" w:rsidR="008167FA" w:rsidRPr="00402234">
      <w:pPr>
        <w:pStyle w:val="Odlomakpopisa"/>
        <w:numPr>
          <w:ilvl w:val="0"/>
          <w:numId w:val="39"/>
        </w:numPr>
        <w:rPr>
          <w:szCs w:val="24"/>
          <w:lang w:val="hr-HR"/>
        </w:rPr>
      </w:pPr>
      <w:r w:rsidRPr="00402234">
        <w:rPr>
          <w:szCs w:val="24"/>
          <w:lang w:val="hr-HR"/>
        </w:rPr>
        <w:t>support odvjetničkom uredu vezano uz vođenje postupka sa WBN-om</w:t>
      </w:r>
      <w:r>
        <w:rPr>
          <w:szCs w:val="24"/>
          <w:lang w:val="hr-HR"/>
        </w:rPr>
        <w:t>,</w:t>
      </w:r>
      <w:r w:rsidRPr="00402234">
        <w:rPr>
          <w:szCs w:val="24"/>
          <w:lang w:val="hr-HR"/>
        </w:rPr>
        <w:t xml:space="preserve"> te asistencija u drugim postupcima i za javnu nabavu domaćih naručitelja</w:t>
      </w:r>
    </w:p>
    <w:p w:rsidRDefault="008167FA" w:rsidP="009C6DEB" w:rsidR="008167FA" w:rsidRPr="00402234">
      <w:pPr>
        <w:pStyle w:val="Odlomakpopisa"/>
        <w:numPr>
          <w:ilvl w:val="0"/>
          <w:numId w:val="39"/>
        </w:numPr>
        <w:rPr>
          <w:szCs w:val="24"/>
          <w:lang w:val="hr-HR"/>
        </w:rPr>
      </w:pPr>
      <w:r>
        <w:rPr>
          <w:szCs w:val="24"/>
          <w:lang w:val="hr-HR"/>
        </w:rPr>
        <w:t>a</w:t>
      </w:r>
      <w:r w:rsidRPr="00402234">
        <w:rPr>
          <w:szCs w:val="24"/>
          <w:lang w:val="hr-HR"/>
        </w:rPr>
        <w:t>sistenciju njemačkom partnerskom odvjetničkom uredu vezano uz pripremu ročišta i svj</w:t>
      </w:r>
      <w:r>
        <w:rPr>
          <w:szCs w:val="24"/>
          <w:lang w:val="hr-HR"/>
        </w:rPr>
        <w:t>e</w:t>
      </w:r>
      <w:r w:rsidRPr="00402234">
        <w:rPr>
          <w:szCs w:val="24"/>
          <w:lang w:val="hr-HR"/>
        </w:rPr>
        <w:t>dočenja na Sudu u Dresdenu</w:t>
      </w:r>
    </w:p>
    <w:p w:rsidRDefault="008167FA" w:rsidP="009C6DEB" w:rsidR="008167FA" w:rsidRPr="00402234">
      <w:pPr>
        <w:pStyle w:val="Odlomakpopisa"/>
        <w:numPr>
          <w:ilvl w:val="0"/>
          <w:numId w:val="39"/>
        </w:numPr>
        <w:rPr>
          <w:szCs w:val="24"/>
          <w:lang w:val="hr-HR"/>
        </w:rPr>
      </w:pPr>
      <w:r>
        <w:rPr>
          <w:szCs w:val="24"/>
          <w:lang w:val="hr-HR"/>
        </w:rPr>
        <w:t>s</w:t>
      </w:r>
      <w:r w:rsidRPr="00402234">
        <w:rPr>
          <w:szCs w:val="24"/>
          <w:lang w:val="hr-HR"/>
        </w:rPr>
        <w:t>upport prodajama V-SP i L-SP (javni natječaji, planovi prodaje i dr.) za domaće i strana tržišta</w:t>
      </w:r>
    </w:p>
    <w:p w:rsidRDefault="008167FA" w:rsidP="003C03C9" w:rsidR="008167FA" w:rsidRPr="003C03C9">
      <w:pPr>
        <w:pStyle w:val="Odlomakpopisa"/>
        <w:numPr>
          <w:ilvl w:val="0"/>
          <w:numId w:val="39"/>
        </w:numPr>
        <w:rPr>
          <w:szCs w:val="24"/>
          <w:lang w:val="hr-HR"/>
        </w:rPr>
      </w:pPr>
      <w:r>
        <w:rPr>
          <w:szCs w:val="24"/>
          <w:lang w:val="hr-HR"/>
        </w:rPr>
        <w:t>p</w:t>
      </w:r>
      <w:r w:rsidRPr="00402234">
        <w:rPr>
          <w:szCs w:val="24"/>
          <w:lang w:val="hr-HR"/>
        </w:rPr>
        <w:t>ohađanje programa usavršavanja Ministarstva gospodarstva, poduzetniš</w:t>
      </w:r>
      <w:r>
        <w:rPr>
          <w:szCs w:val="24"/>
          <w:lang w:val="hr-HR"/>
        </w:rPr>
        <w:t>t</w:t>
      </w:r>
      <w:r w:rsidRPr="00402234">
        <w:rPr>
          <w:szCs w:val="24"/>
          <w:lang w:val="hr-HR"/>
        </w:rPr>
        <w:t xml:space="preserve">va i obrta, </w:t>
      </w:r>
      <w:r w:rsidRPr="003C03C9">
        <w:rPr>
          <w:szCs w:val="24"/>
          <w:lang w:val="hr-HR"/>
        </w:rPr>
        <w:t>na temu, Dokumentacija o nabavi, otvoreni postupak javne nabave i postupanje od zaprimanja ponuda do izvršenja ugovora.</w:t>
      </w:r>
    </w:p>
    <w:p w:rsidRDefault="008167FA" w:rsidP="003C03C9" w:rsidR="008167FA" w:rsidRPr="003C03C9">
      <w:pPr>
        <w:spacing w:after="0"/>
        <w:ind w:left="180"/>
        <w:rPr>
          <w:rFonts w:hAnsi="Times New Roman" w:ascii="Times New Roman"/>
          <w:b/>
          <w:sz w:val="24"/>
          <w:szCs w:val="24"/>
        </w:rPr>
      </w:pPr>
      <w:r w:rsidRPr="003C03C9">
        <w:rPr>
          <w:rFonts w:hAnsi="Times New Roman" w:ascii="Times New Roman"/>
          <w:b/>
          <w:sz w:val="24"/>
          <w:szCs w:val="24"/>
        </w:rPr>
        <w:lastRenderedPageBreak/>
        <w:t>Služba razvoja i tehnike</w:t>
      </w:r>
    </w:p>
    <w:p w:rsidRDefault="008167FA" w:rsidP="003C03C9" w:rsidR="008167FA" w:rsidRPr="003C03C9">
      <w:pPr>
        <w:spacing w:after="0"/>
        <w:ind w:left="720"/>
        <w:rPr>
          <w:rFonts w:hAnsi="Times New Roman" w:ascii="Times New Roman"/>
          <w:sz w:val="24"/>
          <w:szCs w:val="24"/>
        </w:rPr>
      </w:pPr>
    </w:p>
    <w:p w:rsidRDefault="008167FA" w:rsidP="003C03C9" w:rsidR="008167FA" w:rsidRPr="003C03C9">
      <w:pPr>
        <w:spacing w:after="0"/>
        <w:ind w:left="18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Zadatak je Službe razvoja i tehnike izrada dokumentacije za potrebe Pogona lokomotiva i Pogona za proizvodnju i održavanje željezničkih vozila, izrada tehničkih opisa za potrebe sudjelovanja na tenderima za nabavku i popravak željezničkih vozila, osmišljavanje i projektiranje novih proizvoda (vozila) i praćenje i unaprjeđivanje postojeće proizvodnje, izmjene u informatičkom sustavu vezano za nove organizacijske sheme, nove zakone, obračun poreza, evidenciju radnog vremena, osnovnih sredstava,…</w:t>
      </w:r>
    </w:p>
    <w:p w:rsidRDefault="008167FA" w:rsidP="003C03C9" w:rsidR="008167FA" w:rsidRPr="003C03C9">
      <w:pPr>
        <w:spacing w:after="0"/>
        <w:ind w:left="18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Informatički odjel je osim navedenog, zadužen za održavanje informatičkog sustava stečajnog dužnika, održavanje baza podataka, web portala,…</w:t>
      </w:r>
    </w:p>
    <w:p w:rsidRDefault="008167FA" w:rsidP="003C03C9" w:rsidR="008167FA" w:rsidRPr="003C03C9">
      <w:pPr>
        <w:spacing w:after="0"/>
        <w:ind w:left="18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U izvještajnom razdoblju izvršeni su slijedeći poslovi: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podloga za glavni okvir lokomotive za Alboozniro Iran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podloga za nadgradnju lokomotiva za Alboozniro Iran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prikupljanje dokumentacije potrebne za transfer tehnologije izrade metalne konstrukcije u Iran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podloga za preinaku auto vagona za prijevoz većih vozila za HŽPP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podloga za ugradnju klimatizacijskog uređaja na DMV „Macosa“ za HŽPP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dokumentacije mehaničkog dijela vretenastih dizalica za željeznice Crne gore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dokumentacije za upravljanje dizalicama za željeznice Crne gore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podloga za ponudu DMV-a za Kazahstan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novog vizualnog identiteta vozila za HŽ Cargo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podloga za ponudu za kupovinu tvrtke za razne ponuđače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dizajna eksterijera i interijera vozila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podloga za ponudu za preinaku teretnih vagona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prototipnog mikroprocesora za lokomotivu sa ciljem dobivanja certificiranog mikroprocesora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elemenata ponude za razne upite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 xml:space="preserve">izrada dokumentacije za kranske kabine za </w:t>
      </w:r>
      <w:r>
        <w:rPr>
          <w:rFonts w:hAnsi="Times New Roman" w:ascii="Times New Roman"/>
          <w:sz w:val="24"/>
          <w:szCs w:val="24"/>
        </w:rPr>
        <w:t>n</w:t>
      </w:r>
      <w:r w:rsidRPr="003C03C9">
        <w:rPr>
          <w:rFonts w:hAnsi="Times New Roman" w:ascii="Times New Roman"/>
          <w:sz w:val="24"/>
          <w:szCs w:val="24"/>
        </w:rPr>
        <w:t>jemačkog naručitelja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dokumentacije za vrata kranske kabine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razrada dokumentacije za ispitnu napravu za njemačkog naručitelja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procesora za upravljanje lokomotivom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sudjelovanje u popravku lokomotive 1 141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pregovaranje sa Iranskim partnerom vezano za dobivanje posla izrade metalne konstrukcije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prezentacija novih vozila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definiranje hardverske platforme za upravljanje vozilima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aplikacije za upravljanje radom željezničkih vozila, nakon obavljenog školovanja u tijeku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podloga za definiranje dizajna novih i rekonstruiranih vozila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kalkulacija za ponude za izradu dijelova za radionicu za proizvodnju OP, dijelova i sklopova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specifikacija materijala potrebnog za proizvodnju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elektro ispitivanja na lokomotivama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stručna podrška kod održavanja prototipa dizel električnog vlaka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stručna podrška kod održavanja i rekonstrukcija lokomotiva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sudjelovanje u tehničkim razgovorima i priprema dokumentacije  za potencijalne buduće poslove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statičkih proračuna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sudjelovanje u pregovorima sa kupcima vezano za tehničku razradu potencijalnih projekata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lastRenderedPageBreak/>
        <w:t>pregovori sa drugim tvrtkama vezano na izbor opreme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podrška službi održavanja kod popravaka opreme i strojeva u proizvodnji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popravak elektroničkih uređaja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 prezentacija i prezentiranje tvrtke i proizvoda potencijalnim partnerima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priprema dokumentacije za izradu metalnih konstrukcija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arhiviranje i sređivanje novonastale dokumentacije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osmišljavanje novih proizvoda s naglaskom na potrebe tržišta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rad na aplikaciji za obračun plaće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rad na aplikaciji za evidentiranje radnog vremena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rad na aplikaciji osnovnih sredstava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rad na aplikaciji materijalnog knjigovodstva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rad na aplikaciji pogonskog knjigovodstva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rad na aplikaciji kadrovske evidencije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rad na aplikaciji saldakonta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rad na aplikaciji za dozvole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izrada, održavanje i nadogradnja web portala stečajnog dužnika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zamjene i popravci hardware-a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redovno održavanje server sale i cjelovitog mrežnog sustava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slaganje i nadogradnja računala</w:t>
      </w:r>
    </w:p>
    <w:p w:rsidRDefault="008167FA" w:rsidP="003C03C9" w:rsidR="008167FA" w:rsidRPr="003C03C9">
      <w:pPr>
        <w:numPr>
          <w:ilvl w:val="0"/>
          <w:numId w:val="39"/>
        </w:numPr>
        <w:tabs>
          <w:tab w:pos="1006" w:val="left"/>
        </w:tabs>
        <w:spacing w:after="0"/>
        <w:rPr>
          <w:rFonts w:hAnsi="Times New Roman" w:ascii="Times New Roman"/>
          <w:sz w:val="24"/>
          <w:szCs w:val="24"/>
        </w:rPr>
      </w:pPr>
      <w:r w:rsidRPr="003C03C9">
        <w:rPr>
          <w:rFonts w:hAnsi="Times New Roman" w:ascii="Times New Roman"/>
          <w:sz w:val="24"/>
          <w:szCs w:val="24"/>
        </w:rPr>
        <w:t>održavanje baza podataka</w:t>
      </w:r>
    </w:p>
    <w:p w:rsidRDefault="008167FA" w:rsidP="003C03C9" w:rsidR="008167FA" w:rsidRPr="003C03C9">
      <w:pPr>
        <w:spacing w:after="0"/>
        <w:ind w:left="720"/>
        <w:rPr>
          <w:rFonts w:hAnsi="Times New Roman" w:ascii="Times New Roman"/>
          <w:sz w:val="24"/>
          <w:szCs w:val="24"/>
        </w:rPr>
      </w:pPr>
    </w:p>
    <w:p w:rsidRDefault="008167FA" w:rsidP="003C03C9" w:rsidR="008167FA" w:rsidRPr="003C03C9">
      <w:pPr>
        <w:spacing w:after="0"/>
        <w:ind w:left="720"/>
        <w:rPr>
          <w:rFonts w:hAnsi="Times New Roman" w:ascii="Times New Roman"/>
          <w:sz w:val="24"/>
          <w:szCs w:val="24"/>
        </w:rPr>
      </w:pPr>
    </w:p>
    <w:p w:rsidRDefault="008167FA" w:rsidP="003C03C9" w:rsidR="008167FA" w:rsidRPr="0001635D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01635D">
        <w:rPr>
          <w:rFonts w:hAnsi="Times New Roman" w:ascii="Times New Roman"/>
          <w:sz w:val="24"/>
          <w:szCs w:val="24"/>
          <w:lang w:eastAsia="hr-HR"/>
        </w:rPr>
        <w:t>Dana 12. lipnja 2017.g. održana je 14. sjednica Odbora vjerovnika sa slijedećim predloženim dnevnim redom:</w:t>
      </w:r>
    </w:p>
    <w:p w:rsidRDefault="008167FA" w:rsidP="00EE67C1" w:rsidR="008167FA" w:rsidRPr="0001635D">
      <w:pPr>
        <w:numPr>
          <w:ilvl w:val="0"/>
          <w:numId w:val="31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1635D">
        <w:rPr>
          <w:rFonts w:hAnsi="Times New Roman" w:ascii="Times New Roman"/>
          <w:sz w:val="24"/>
          <w:szCs w:val="24"/>
        </w:rPr>
        <w:t>Kvartalno Izvješće stečajnog upravitelja o tijeku stečajnog postupka</w:t>
      </w:r>
    </w:p>
    <w:p w:rsidRDefault="008167FA" w:rsidP="00EE67C1" w:rsidR="008167FA" w:rsidRPr="0001635D">
      <w:pPr>
        <w:numPr>
          <w:ilvl w:val="0"/>
          <w:numId w:val="31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1635D">
        <w:rPr>
          <w:rFonts w:hAnsi="Times New Roman" w:ascii="Times New Roman"/>
          <w:sz w:val="24"/>
          <w:szCs w:val="24"/>
        </w:rPr>
        <w:t>Stečajni plan</w:t>
      </w:r>
    </w:p>
    <w:p w:rsidRDefault="008167FA" w:rsidP="00EE67C1" w:rsidR="008167FA" w:rsidRPr="0001635D">
      <w:pPr>
        <w:numPr>
          <w:ilvl w:val="1"/>
          <w:numId w:val="31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1635D">
        <w:rPr>
          <w:rFonts w:hAnsi="Times New Roman" w:ascii="Times New Roman"/>
          <w:sz w:val="24"/>
          <w:szCs w:val="24"/>
        </w:rPr>
        <w:t>prijedlog stečajnog upravitelja – tablica</w:t>
      </w:r>
    </w:p>
    <w:p w:rsidRDefault="008167FA" w:rsidP="00EE67C1" w:rsidR="008167FA" w:rsidRPr="0001635D">
      <w:pPr>
        <w:numPr>
          <w:ilvl w:val="1"/>
          <w:numId w:val="31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1635D">
        <w:rPr>
          <w:rFonts w:hAnsi="Times New Roman" w:ascii="Times New Roman"/>
          <w:sz w:val="24"/>
          <w:szCs w:val="24"/>
        </w:rPr>
        <w:t>Podnesak vjerovnika STROJOPROMET ZAGREB d.o.o., Šenkovec, Zagrebačka 6, OIB: 97994010225, zastupan po odvjetniku Mićo Ljubenko</w:t>
      </w:r>
    </w:p>
    <w:p w:rsidRDefault="008167FA" w:rsidP="00EE67C1" w:rsidR="008167FA" w:rsidRPr="0001635D">
      <w:pPr>
        <w:numPr>
          <w:ilvl w:val="0"/>
          <w:numId w:val="31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1635D">
        <w:rPr>
          <w:rFonts w:hAnsi="Times New Roman" w:ascii="Times New Roman"/>
          <w:sz w:val="24"/>
          <w:szCs w:val="24"/>
        </w:rPr>
        <w:t>Izvješće o poslovanju u 2016.g.</w:t>
      </w:r>
    </w:p>
    <w:p w:rsidRDefault="008167FA" w:rsidP="00EE67C1" w:rsidR="008167FA" w:rsidRPr="0001635D">
      <w:pPr>
        <w:numPr>
          <w:ilvl w:val="0"/>
          <w:numId w:val="31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1635D">
        <w:rPr>
          <w:rFonts w:hAnsi="Times New Roman" w:ascii="Times New Roman"/>
          <w:sz w:val="24"/>
          <w:szCs w:val="24"/>
        </w:rPr>
        <w:t>Plan poslovanja za 2017.g.</w:t>
      </w:r>
    </w:p>
    <w:p w:rsidRDefault="008167FA" w:rsidP="00EE67C1" w:rsidR="008167FA" w:rsidRPr="0001635D">
      <w:pPr>
        <w:numPr>
          <w:ilvl w:val="0"/>
          <w:numId w:val="31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01635D">
        <w:rPr>
          <w:rFonts w:hAnsi="Times New Roman" w:ascii="Times New Roman"/>
          <w:sz w:val="24"/>
          <w:szCs w:val="24"/>
        </w:rPr>
        <w:t>Razno</w:t>
      </w:r>
    </w:p>
    <w:p w:rsidRDefault="008167FA" w:rsidP="00EE67C1" w:rsidR="008167FA" w:rsidRPr="0001635D">
      <w:pPr>
        <w:spacing w:after="0"/>
        <w:rPr>
          <w:rFonts w:hAnsi="Times New Roman" w:ascii="Times New Roman"/>
          <w:sz w:val="24"/>
          <w:szCs w:val="24"/>
          <w:lang w:eastAsia="hr-HR"/>
        </w:rPr>
      </w:pPr>
    </w:p>
    <w:p w:rsidRDefault="008167FA" w:rsidP="003C03C9" w:rsidR="008167FA" w:rsidRPr="0001635D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01635D">
        <w:rPr>
          <w:rFonts w:hAnsi="Times New Roman" w:ascii="Times New Roman"/>
          <w:sz w:val="24"/>
          <w:szCs w:val="24"/>
          <w:lang w:eastAsia="hr-HR"/>
        </w:rPr>
        <w:t>Kao sastavni dio ovog izvješća stečajni upravitelj prilaže u spis prijedlog – tablicu, te Zapisnik s održane 14. sjednice Odbora vjerovnika.</w:t>
      </w:r>
    </w:p>
    <w:p w:rsidRDefault="008167FA" w:rsidP="00FA257C" w:rsidR="008167FA" w:rsidRPr="00446EAC">
      <w:pPr>
        <w:spacing w:after="0"/>
        <w:ind w:left="720"/>
        <w:rPr>
          <w:rFonts w:hAnsi="Times New Roman" w:ascii="Times New Roman"/>
          <w:b/>
          <w:sz w:val="24"/>
          <w:szCs w:val="24"/>
        </w:rPr>
      </w:pPr>
    </w:p>
    <w:p w:rsidRDefault="008167FA" w:rsidP="00FA257C" w:rsidR="008167FA" w:rsidRPr="00446EAC">
      <w:pPr>
        <w:spacing w:after="0"/>
        <w:ind w:left="720"/>
        <w:rPr>
          <w:rFonts w:hAnsi="Times New Roman" w:ascii="Times New Roman"/>
          <w:b/>
          <w:sz w:val="24"/>
          <w:szCs w:val="24"/>
        </w:rPr>
      </w:pPr>
    </w:p>
    <w:p w:rsidRDefault="008167FA" w:rsidP="00FA257C" w:rsidR="008167FA" w:rsidRPr="00446EAC">
      <w:pPr>
        <w:numPr>
          <w:ilvl w:val="0"/>
          <w:numId w:val="8"/>
        </w:numPr>
        <w:spacing w:after="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7755"/>
        <w:tblInd w:type="dxa" w:w="66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4071"/>
        <w:gridCol w:w="3684"/>
      </w:tblGrid>
      <w:tr w:rsidTr="003C03C9" w:rsidR="008167FA" w:rsidRPr="004231BE">
        <w:trPr>
          <w:trHeight w:val="330"/>
        </w:trPr>
        <w:tc>
          <w:tcPr>
            <w:tcW w:type="dxa" w:w="4071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684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Knjigovodstvena vrijednost u kn.</w:t>
            </w:r>
          </w:p>
        </w:tc>
      </w:tr>
      <w:tr w:rsidTr="003C03C9" w:rsidR="008167FA" w:rsidRPr="001148D8">
        <w:trPr>
          <w:trHeight w:val="330"/>
        </w:trPr>
        <w:tc>
          <w:tcPr>
            <w:tcW w:type="dxa" w:w="4071"/>
            <w:noWrap/>
            <w:vAlign w:val="bottom"/>
          </w:tcPr>
          <w:p w:rsidRDefault="008167FA" w:rsidP="00FA257C" w:rsidR="008167FA" w:rsidRPr="001148D8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1148D8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Nematerijalna imovina</w:t>
            </w:r>
          </w:p>
        </w:tc>
        <w:tc>
          <w:tcPr>
            <w:tcW w:type="dxa" w:w="3684"/>
            <w:noWrap/>
            <w:vAlign w:val="bottom"/>
          </w:tcPr>
          <w:p w:rsidRDefault="008167FA" w:rsidP="00FA257C" w:rsidR="008167FA" w:rsidRPr="001148D8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1148D8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17.825,26</w:t>
            </w:r>
          </w:p>
        </w:tc>
      </w:tr>
      <w:tr w:rsidTr="003C03C9" w:rsidR="008167FA" w:rsidRPr="004231BE">
        <w:trPr>
          <w:trHeight w:val="330"/>
        </w:trPr>
        <w:tc>
          <w:tcPr>
            <w:tcW w:type="dxa" w:w="4071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Zemljište </w:t>
            </w:r>
          </w:p>
        </w:tc>
        <w:tc>
          <w:tcPr>
            <w:tcW w:type="dxa" w:w="3684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211.102.870,50</w:t>
            </w:r>
          </w:p>
        </w:tc>
      </w:tr>
      <w:tr w:rsidTr="003C03C9" w:rsidR="008167FA" w:rsidRPr="004231BE">
        <w:trPr>
          <w:trHeight w:val="330"/>
        </w:trPr>
        <w:tc>
          <w:tcPr>
            <w:tcW w:type="dxa" w:w="4071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Građevinski objekti </w:t>
            </w:r>
          </w:p>
        </w:tc>
        <w:tc>
          <w:tcPr>
            <w:tcW w:type="dxa" w:w="3684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354.664.104,56</w:t>
            </w:r>
          </w:p>
        </w:tc>
      </w:tr>
      <w:tr w:rsidTr="003C03C9" w:rsidR="008167FA" w:rsidRPr="004231BE">
        <w:trPr>
          <w:trHeight w:val="330"/>
        </w:trPr>
        <w:tc>
          <w:tcPr>
            <w:tcW w:type="dxa" w:w="4071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Postrojenja i oprema </w:t>
            </w:r>
          </w:p>
        </w:tc>
        <w:tc>
          <w:tcPr>
            <w:tcW w:type="dxa" w:w="3684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151.111.435,23</w:t>
            </w:r>
          </w:p>
        </w:tc>
      </w:tr>
      <w:tr w:rsidTr="003C03C9" w:rsidR="008167FA" w:rsidRPr="004231BE">
        <w:trPr>
          <w:trHeight w:val="330"/>
        </w:trPr>
        <w:tc>
          <w:tcPr>
            <w:tcW w:type="dxa" w:w="4071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Alati, pogonski inventari,trans. oprema</w:t>
            </w:r>
          </w:p>
        </w:tc>
        <w:tc>
          <w:tcPr>
            <w:tcW w:type="dxa" w:w="3684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10.957.963,33</w:t>
            </w:r>
          </w:p>
        </w:tc>
      </w:tr>
      <w:tr w:rsidTr="003C03C9" w:rsidR="008167FA" w:rsidRPr="004231BE">
        <w:trPr>
          <w:trHeight w:val="330"/>
        </w:trPr>
        <w:tc>
          <w:tcPr>
            <w:tcW w:type="dxa" w:w="4071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Spomenici kulture i umjetnička djela </w:t>
            </w:r>
          </w:p>
        </w:tc>
        <w:tc>
          <w:tcPr>
            <w:tcW w:type="dxa" w:w="3684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97,640,00</w:t>
            </w:r>
          </w:p>
        </w:tc>
      </w:tr>
      <w:tr w:rsidTr="003C03C9" w:rsidR="008167FA" w:rsidRPr="004231BE">
        <w:trPr>
          <w:trHeight w:val="330"/>
        </w:trPr>
        <w:tc>
          <w:tcPr>
            <w:tcW w:type="dxa" w:w="4071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SVEUKUPNA vrijednost:</w:t>
            </w:r>
          </w:p>
        </w:tc>
        <w:tc>
          <w:tcPr>
            <w:tcW w:type="dxa" w:w="3684"/>
            <w:noWrap/>
            <w:vAlign w:val="bottom"/>
          </w:tcPr>
          <w:p w:rsidRDefault="008167FA" w:rsidP="00FA257C" w:rsidR="008167FA" w:rsidRPr="004231BE">
            <w:pPr>
              <w:spacing w:after="0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231BE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727.951.838,88</w:t>
            </w:r>
          </w:p>
        </w:tc>
      </w:tr>
    </w:tbl>
    <w:p w:rsidRDefault="008167FA" w:rsidP="00FA257C" w:rsidR="008167FA">
      <w:pPr>
        <w:spacing w:after="0"/>
        <w:rPr>
          <w:rFonts w:hAnsi="Times New Roman" w:ascii="Times New Roman"/>
          <w:sz w:val="24"/>
          <w:szCs w:val="24"/>
          <w:lang w:eastAsia="hr-HR"/>
        </w:rPr>
      </w:pPr>
    </w:p>
    <w:p w:rsidRDefault="008167FA" w:rsidP="00FA257C" w:rsidR="008167FA" w:rsidRPr="00446EAC">
      <w:pPr>
        <w:pStyle w:val="Odlomakpopisa"/>
        <w:numPr>
          <w:ilvl w:val="0"/>
          <w:numId w:val="8"/>
        </w:numPr>
        <w:rPr>
          <w:bCs/>
          <w:szCs w:val="24"/>
          <w:lang w:val="hr-HR"/>
        </w:rPr>
      </w:pPr>
      <w:r w:rsidRPr="00446EAC">
        <w:rPr>
          <w:bCs/>
          <w:szCs w:val="24"/>
          <w:lang w:val="hr-HR"/>
        </w:rPr>
        <w:lastRenderedPageBreak/>
        <w:t>RADNJE KOJE ĆE SE PODUZETI U NAREDNOM RAZDOBLJU</w:t>
      </w:r>
    </w:p>
    <w:p w:rsidRDefault="008167FA" w:rsidP="00FA257C" w:rsidR="008167FA" w:rsidRPr="00446EAC">
      <w:pPr>
        <w:spacing w:after="0"/>
        <w:rPr>
          <w:rFonts w:hAnsi="Times New Roman" w:ascii="Times New Roman"/>
          <w:bCs/>
          <w:sz w:val="24"/>
          <w:szCs w:val="24"/>
        </w:rPr>
      </w:pP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>U narednom razdoblju stečajni upravitelj planira održati sastanak sa razlučnim vjerovnicima, te nastaviti s obavljanjem tekućih poslova.</w:t>
      </w: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>U razdoblju od 1. srpnja pa do 30. rujna 2017.g. planira se:</w:t>
      </w: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>- za HŽ</w:t>
      </w: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ab/>
        <w:t>- srednji popravak 2 putnička vagona</w:t>
      </w: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ab/>
        <w:t>- održavanje 204 putničkih vagona</w:t>
      </w: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ab/>
        <w:t>- 1 srednji popravak TMD-a</w:t>
      </w: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>- isporuka 7 lokomotiva 2063 153-159 za NRE – Izrael</w:t>
      </w: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>- isporuka lokomotive 6 241 003 KP za Lokorail, Slovačka</w:t>
      </w: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</w:p>
    <w:p w:rsidRDefault="008167FA" w:rsidP="003C03C9" w:rsidR="008167FA" w:rsidRPr="00CC0A18">
      <w:pPr>
        <w:spacing w:after="0"/>
        <w:ind w:left="180"/>
        <w:rPr>
          <w:rFonts w:hAnsi="Times New Roman" w:ascii="Times New Roman"/>
          <w:sz w:val="24"/>
          <w:szCs w:val="24"/>
          <w:lang w:eastAsia="hr-HR"/>
        </w:rPr>
      </w:pPr>
      <w:r w:rsidRPr="00CC0A18">
        <w:rPr>
          <w:rFonts w:hAnsi="Times New Roman" w:ascii="Times New Roman"/>
          <w:sz w:val="24"/>
          <w:szCs w:val="24"/>
          <w:lang w:eastAsia="hr-HR"/>
        </w:rPr>
        <w:t xml:space="preserve">Prema zaključku i uputi Odbora vjerovnika stečajni će upravitelj pozvati zainteresirane kupce-investitore </w:t>
      </w:r>
      <w:r w:rsidRPr="00CC0A18">
        <w:rPr>
          <w:rFonts w:hAnsi="Times New Roman" w:ascii="Times New Roman"/>
          <w:sz w:val="24"/>
          <w:szCs w:val="24"/>
        </w:rPr>
        <w:t>na dostavu svojih ponuda koje trebaju sadržavati ponuđenu cijenu i rok plaćanja, te izjavu da su spremni, ukoliko se prihvati njihova ponuda, dati garanciju banke za plaćanje kupovnine. Aktiviranje garancije uvjetovano je donošenjem odluke Skupštine vjerovnika.</w:t>
      </w:r>
    </w:p>
    <w:p w:rsidRDefault="008167FA" w:rsidP="00FA257C" w:rsidR="008167FA" w:rsidRPr="00446EAC">
      <w:pPr>
        <w:spacing w:after="0"/>
        <w:ind w:firstLine="360"/>
        <w:rPr>
          <w:rFonts w:hAnsi="Times New Roman" w:ascii="Times New Roman"/>
          <w:sz w:val="24"/>
          <w:szCs w:val="24"/>
          <w:lang w:eastAsia="hr-HR"/>
        </w:rPr>
      </w:pPr>
    </w:p>
    <w:p w:rsidRDefault="008167FA" w:rsidP="00FA257C" w:rsidR="008167FA" w:rsidRPr="00446EAC">
      <w:pPr>
        <w:spacing w:after="0"/>
        <w:ind w:firstLine="360"/>
        <w:rPr>
          <w:rFonts w:hAnsi="Times New Roman" w:ascii="Times New Roman"/>
          <w:sz w:val="24"/>
          <w:szCs w:val="24"/>
          <w:lang w:eastAsia="hr-HR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3C03C9" w:rsidR="008167FA" w:rsidRPr="00446EAC">
      <w:pPr>
        <w:spacing w:after="0"/>
        <w:ind w:left="180"/>
        <w:rPr>
          <w:rFonts w:hAnsi="Times New Roman" w:ascii="Times New Roman"/>
          <w:sz w:val="24"/>
          <w:szCs w:val="24"/>
        </w:rPr>
      </w:pPr>
      <w:r w:rsidRPr="00446EAC">
        <w:rPr>
          <w:rFonts w:hAnsi="Times New Roman" w:ascii="Times New Roman"/>
          <w:sz w:val="24"/>
          <w:szCs w:val="24"/>
        </w:rPr>
        <w:t xml:space="preserve">U Zagrebu, </w:t>
      </w:r>
      <w:r>
        <w:rPr>
          <w:rFonts w:hAnsi="Times New Roman" w:ascii="Times New Roman"/>
          <w:sz w:val="24"/>
          <w:szCs w:val="24"/>
        </w:rPr>
        <w:t>14</w:t>
      </w:r>
      <w:r w:rsidRPr="00446EAC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7</w:t>
      </w:r>
      <w:r w:rsidRPr="00446EAC">
        <w:rPr>
          <w:rFonts w:hAnsi="Times New Roman" w:ascii="Times New Roman"/>
          <w:sz w:val="24"/>
          <w:szCs w:val="24"/>
        </w:rPr>
        <w:t>.2017.g.</w:t>
      </w:r>
    </w:p>
    <w:p w:rsidRDefault="008167FA" w:rsidP="00FA257C" w:rsidR="008167FA" w:rsidRPr="00446EAC">
      <w:pPr>
        <w:spacing w:after="0"/>
        <w:rPr>
          <w:rFonts w:hAnsi="Times New Roman" w:ascii="Times New Roman"/>
          <w:sz w:val="24"/>
          <w:szCs w:val="24"/>
        </w:rPr>
      </w:pPr>
    </w:p>
    <w:p w:rsidRDefault="008167FA" w:rsidP="00FA257C" w:rsidR="008167FA" w:rsidRPr="00446EAC">
      <w:pPr>
        <w:spacing w:after="0"/>
        <w:ind w:firstLine="708" w:left="5664"/>
        <w:rPr>
          <w:rFonts w:hAnsi="Times New Roman" w:ascii="Times New Roman"/>
          <w:sz w:val="24"/>
          <w:szCs w:val="24"/>
          <w:lang w:eastAsia="hr-HR"/>
        </w:rPr>
      </w:pPr>
      <w:r w:rsidRPr="00446EAC">
        <w:rPr>
          <w:rFonts w:hAnsi="Times New Roman" w:ascii="Times New Roman"/>
          <w:sz w:val="24"/>
          <w:szCs w:val="24"/>
          <w:lang w:eastAsia="hr-HR"/>
        </w:rPr>
        <w:t>Stečajni upravitelj:</w:t>
      </w:r>
    </w:p>
    <w:p w:rsidRDefault="008167FA" w:rsidP="00FA257C" w:rsidR="008167FA" w:rsidRPr="00446EAC">
      <w:pPr>
        <w:spacing w:after="0"/>
        <w:ind w:firstLine="708" w:left="5664"/>
        <w:rPr>
          <w:rFonts w:hAnsi="Times New Roman" w:ascii="Times New Roman"/>
          <w:sz w:val="24"/>
          <w:szCs w:val="24"/>
          <w:lang w:eastAsia="hr-HR"/>
        </w:rPr>
      </w:pPr>
      <w:r w:rsidRPr="00446EAC">
        <w:rPr>
          <w:rFonts w:hAnsi="Times New Roman" w:ascii="Times New Roman"/>
          <w:sz w:val="24"/>
          <w:szCs w:val="24"/>
          <w:lang w:eastAsia="hr-HR"/>
        </w:rPr>
        <w:t>Pero Hrkać,</w:t>
      </w:r>
      <w:r w:rsidRPr="00446EAC">
        <w:rPr>
          <w:rFonts w:hAnsi="Times New Roman" w:ascii="Times New Roman"/>
          <w:sz w:val="24"/>
          <w:szCs w:val="24"/>
        </w:rPr>
        <w:t xml:space="preserve"> dipl.oec</w:t>
      </w:r>
    </w:p>
    <w:sectPr w:rsidSect="00EF7A2D" w:rsidR="008167FA" w:rsidRPr="00446EAC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7FA" w:rsidR="008167FA">
      <w:r>
        <w:separator/>
      </w:r>
    </w:p>
  </w:endnote>
  <w:endnote w:id="0" w:type="continuationSeparator">
    <w:p w:rsidRDefault="008167FA" w:rsidR="00816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7FA" w:rsidP="000D036D" w:rsidR="008167F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67FA" w:rsidR="008167F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7FA" w:rsidP="000D036D" w:rsidR="008167F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B5F">
      <w:rPr>
        <w:rStyle w:val="Brojstranice"/>
        <w:noProof/>
      </w:rPr>
      <w:t>21</w:t>
    </w:r>
    <w:r>
      <w:rPr>
        <w:rStyle w:val="Brojstranice"/>
      </w:rPr>
      <w:fldChar w:fldCharType="end"/>
    </w:r>
  </w:p>
  <w:p w:rsidRDefault="008167FA" w:rsidR="008167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7FA" w:rsidR="008167FA">
      <w:r>
        <w:separator/>
      </w:r>
    </w:p>
  </w:footnote>
  <w:footnote w:id="0" w:type="continuationSeparator">
    <w:p w:rsidRDefault="008167FA" w:rsidR="008167F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"/>
      <w:lvlJc w:val="left"/>
      <w:pPr>
        <w:tabs>
          <w:tab w:pos="1080" w:val="num"/>
        </w:tabs>
        <w:ind w:hanging="360" w:left="1080"/>
      </w:pPr>
      <w:rPr>
        <w:rFonts w:hAnsi="Wingdings" w:ascii="Wingdings"/>
      </w:rPr>
    </w:lvl>
    <w:lvl w:ilvl="2">
      <w:start w:val="1"/>
      <w:numFmt w:val="bullet"/>
      <w:lvlText w:val="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"/>
      <w:lvlJc w:val="left"/>
      <w:pPr>
        <w:tabs>
          <w:tab w:pos="1800" w:val="num"/>
        </w:tabs>
        <w:ind w:hanging="360" w:left="1800"/>
      </w:pPr>
      <w:rPr>
        <w:rFonts w:hAnsi="Wingdings" w:ascii="Wingdings"/>
      </w:rPr>
    </w:lvl>
    <w:lvl w:ilvl="4">
      <w:start w:val="1"/>
      <w:numFmt w:val="bullet"/>
      <w:lvlText w:val="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5">
      <w:start w:val="1"/>
      <w:numFmt w:val="bullet"/>
      <w:lvlText w:val="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"/>
      <w:lvlJc w:val="left"/>
      <w:pPr>
        <w:tabs>
          <w:tab w:pos="2880" w:val="num"/>
        </w:tabs>
        <w:ind w:hanging="360" w:left="2880"/>
      </w:pPr>
      <w:rPr>
        <w:rFonts w:hAnsi="Wingdings" w:ascii="Wingdings"/>
      </w:rPr>
    </w:lvl>
    <w:lvl w:ilvl="7">
      <w:start w:val="1"/>
      <w:numFmt w:val="bullet"/>
      <w:lvlText w:val=""/>
      <w:lvlJc w:val="left"/>
      <w:pPr>
        <w:tabs>
          <w:tab w:pos="3240" w:val="num"/>
        </w:tabs>
        <w:ind w:hanging="360" w:left="3240"/>
      </w:pPr>
      <w:rPr>
        <w:rFonts w:hAnsi="Wingdings" w:ascii="Wingdings"/>
      </w:rPr>
    </w:lvl>
    <w:lvl w:ilvl="8">
      <w:start w:val="1"/>
      <w:numFmt w:val="bullet"/>
      <w:lvlText w:val="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5340" w:val="num"/>
        </w:tabs>
        <w:ind w:hanging="360" w:left="53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5700" w:val="num"/>
        </w:tabs>
        <w:ind w:hanging="360" w:left="570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6060" w:val="num"/>
        </w:tabs>
        <w:ind w:hanging="360" w:left="60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6420" w:val="num"/>
        </w:tabs>
        <w:ind w:hanging="360" w:left="64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6780" w:val="num"/>
        </w:tabs>
        <w:ind w:hanging="360" w:left="678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7140" w:val="num"/>
        </w:tabs>
        <w:ind w:hanging="360" w:left="714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7500" w:val="num"/>
        </w:tabs>
        <w:ind w:hanging="360" w:left="750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7860" w:val="num"/>
        </w:tabs>
        <w:ind w:hanging="360" w:left="78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8220" w:val="num"/>
        </w:tabs>
        <w:ind w:hanging="360" w:left="822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  <w:rPr>
        <w:rFonts w:cs="Times New Roman"/>
      </w:rPr>
    </w:lvl>
  </w:abstractNum>
  <w:abstractNum w:abstractNumId="3">
    <w:nsid w:val="02856297"/>
    <w:multiLevelType w:val="hybridMultilevel"/>
    <w:tmpl w:val="F1C23810"/>
    <w:lvl w:tplc="1504B25A" w:ilvl="0">
      <w:start w:val="1"/>
      <w:numFmt w:val="bullet"/>
      <w:lvlText w:val=""/>
      <w:lvlJc w:val="left"/>
      <w:pPr>
        <w:tabs>
          <w:tab w:pos="612" w:val="num"/>
        </w:tabs>
        <w:ind w:hanging="357" w:left="61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786A37"/>
    <w:multiLevelType w:val="hybridMultilevel"/>
    <w:tmpl w:val="9306F9D2"/>
    <w:lvl w:tplc="BAF8451C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07A91D9F"/>
    <w:multiLevelType w:val="multilevel"/>
    <w:tmpl w:val="FFFFFFFF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26187A"/>
    <w:multiLevelType w:val="hybridMultilevel"/>
    <w:tmpl w:val="43C2E016"/>
    <w:lvl w:tplc="C696E86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194A701F"/>
    <w:multiLevelType w:val="hybridMultilevel"/>
    <w:tmpl w:val="843A06EA"/>
    <w:lvl w:tplc="81DEAB12" w:ilvl="0">
      <w:start w:val="12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196B57AA"/>
    <w:multiLevelType w:val="hybridMultilevel"/>
    <w:tmpl w:val="65C6CD28"/>
    <w:lvl w:tplc="DD00C46E" w:ilvl="0">
      <w:start w:val="1"/>
      <w:numFmt w:val="bullet"/>
      <w:lvlText w:val="-"/>
      <w:lvlJc w:val="left"/>
      <w:pPr>
        <w:ind w:hanging="360" w:left="-1132"/>
      </w:pPr>
      <w:rPr>
        <w:rFonts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-41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0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17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24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31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39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4628"/>
      </w:pPr>
      <w:rPr>
        <w:rFonts w:hAnsi="Wingdings" w:ascii="Wingdings" w:hint="default"/>
      </w:rPr>
    </w:lvl>
  </w:abstractNum>
  <w:abstractNum w:abstractNumId="9">
    <w:nsid w:val="1A5569A3"/>
    <w:multiLevelType w:val="hybridMultilevel"/>
    <w:tmpl w:val="B234F3B4"/>
    <w:lvl w:tplc="A2A04AD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  <w:i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F96C93"/>
    <w:multiLevelType w:val="hybridMultilevel"/>
    <w:tmpl w:val="7F96103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1">
    <w:nsid w:val="1C0B0A6C"/>
    <w:multiLevelType w:val="hybridMultilevel"/>
    <w:tmpl w:val="1182E6BE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1DCD7A88"/>
    <w:multiLevelType w:val="multilevel"/>
    <w:tmpl w:val="FFFFFFFF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20F81432"/>
    <w:multiLevelType w:val="hybridMultilevel"/>
    <w:tmpl w:val="810E9690"/>
    <w:lvl w:tplc="DA1C224E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235D5D19"/>
    <w:multiLevelType w:val="multilevel"/>
    <w:tmpl w:val="FFFFFFFF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39962C7"/>
    <w:multiLevelType w:val="hybridMultilevel"/>
    <w:tmpl w:val="432448AA"/>
    <w:lvl w:tplc="FAFEA0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86021FA"/>
    <w:multiLevelType w:val="hybridMultilevel"/>
    <w:tmpl w:val="6D3AA2E0"/>
    <w:lvl w:tplc="5F9C7F68" w:ilvl="0">
      <w:start w:val="1"/>
      <w:numFmt w:val="bullet"/>
      <w:lvlText w:val=""/>
      <w:lvlJc w:val="left"/>
      <w:pPr>
        <w:tabs>
          <w:tab w:pos="1320" w:val="num"/>
        </w:tabs>
        <w:ind w:hanging="360" w:left="13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40" w:val="num"/>
        </w:tabs>
        <w:ind w:hanging="360" w:left="20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60" w:val="num"/>
        </w:tabs>
        <w:ind w:hanging="180" w:left="27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80" w:val="num"/>
        </w:tabs>
        <w:ind w:hanging="360" w:left="34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200" w:val="num"/>
        </w:tabs>
        <w:ind w:hanging="360" w:left="42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920" w:val="num"/>
        </w:tabs>
        <w:ind w:hanging="180" w:left="49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640" w:val="num"/>
        </w:tabs>
        <w:ind w:hanging="360" w:left="56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60" w:val="num"/>
        </w:tabs>
        <w:ind w:hanging="360" w:left="63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80" w:val="num"/>
        </w:tabs>
        <w:ind w:hanging="180" w:left="7080"/>
      </w:pPr>
      <w:rPr>
        <w:rFonts w:cs="Times New Roman"/>
      </w:rPr>
    </w:lvl>
  </w:abstractNum>
  <w:abstractNum w:abstractNumId="17">
    <w:nsid w:val="292D50FE"/>
    <w:multiLevelType w:val="hybridMultilevel"/>
    <w:tmpl w:val="4EB27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2B4B2280"/>
    <w:multiLevelType w:val="hybridMultilevel"/>
    <w:tmpl w:val="DC62236C"/>
    <w:lvl w:tplc="F32C7638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2BBD3AEA"/>
    <w:multiLevelType w:val="hybridMultilevel"/>
    <w:tmpl w:val="A93033A2"/>
    <w:lvl w:tplc="7666A4E6" w:ilvl="0">
      <w:numFmt w:val="bullet"/>
      <w:lvlText w:val="-"/>
      <w:lvlJc w:val="left"/>
      <w:pPr>
        <w:tabs>
          <w:tab w:pos="786" w:val="num"/>
        </w:tabs>
        <w:ind w:hanging="360" w:left="786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2E6F2529"/>
    <w:multiLevelType w:val="hybridMultilevel"/>
    <w:tmpl w:val="2FF89058"/>
    <w:lvl w:tplc="15BC188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32923BDE"/>
    <w:multiLevelType w:val="hybridMultilevel"/>
    <w:tmpl w:val="812AB81C"/>
    <w:lvl w:tplc="1E9A39FA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2">
    <w:nsid w:val="33DD68C3"/>
    <w:multiLevelType w:val="hybridMultilevel"/>
    <w:tmpl w:val="86B09CC8"/>
    <w:lvl w:tplc="93049A06" w:ilvl="0">
      <w:numFmt w:val="bullet"/>
      <w:lvlText w:val="-"/>
      <w:lvlJc w:val="left"/>
      <w:pPr>
        <w:tabs>
          <w:tab w:pos="3780" w:val="num"/>
        </w:tabs>
        <w:ind w:hanging="360" w:left="37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500" w:val="num"/>
        </w:tabs>
        <w:ind w:hanging="360" w:left="4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220" w:val="num"/>
        </w:tabs>
        <w:ind w:hanging="360" w:left="5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940" w:val="num"/>
        </w:tabs>
        <w:ind w:hanging="360" w:left="5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660" w:val="num"/>
        </w:tabs>
        <w:ind w:hanging="360" w:left="6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380" w:val="num"/>
        </w:tabs>
        <w:ind w:hanging="360" w:left="7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100" w:val="num"/>
        </w:tabs>
        <w:ind w:hanging="360" w:left="8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820" w:val="num"/>
        </w:tabs>
        <w:ind w:hanging="360" w:left="8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540" w:val="num"/>
        </w:tabs>
        <w:ind w:hanging="360" w:left="9540"/>
      </w:pPr>
      <w:rPr>
        <w:rFonts w:hAnsi="Wingdings" w:ascii="Wingdings" w:hint="default"/>
      </w:rPr>
    </w:lvl>
  </w:abstractNum>
  <w:abstractNum w:abstractNumId="23">
    <w:nsid w:val="354C6D38"/>
    <w:multiLevelType w:val="hybridMultilevel"/>
    <w:tmpl w:val="412A6F32"/>
    <w:lvl w:tplc="31F033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624530E"/>
    <w:multiLevelType w:val="hybridMultilevel"/>
    <w:tmpl w:val="65BE9F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3B2F4C72"/>
    <w:multiLevelType w:val="hybridMultilevel"/>
    <w:tmpl w:val="CB0E7C9E"/>
    <w:lvl w:tplc="041A000F" w:ilvl="0">
      <w:start w:val="1"/>
      <w:numFmt w:val="decimal"/>
      <w:lvlText w:val="%1."/>
      <w:lvlJc w:val="left"/>
      <w:pPr>
        <w:tabs>
          <w:tab w:pos="1320" w:val="num"/>
        </w:tabs>
        <w:ind w:hanging="360" w:left="13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2040" w:val="num"/>
        </w:tabs>
        <w:ind w:hanging="360" w:left="20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60" w:val="num"/>
        </w:tabs>
        <w:ind w:hanging="180" w:left="27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80" w:val="num"/>
        </w:tabs>
        <w:ind w:hanging="360" w:left="34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200" w:val="num"/>
        </w:tabs>
        <w:ind w:hanging="360" w:left="42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920" w:val="num"/>
        </w:tabs>
        <w:ind w:hanging="180" w:left="49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640" w:val="num"/>
        </w:tabs>
        <w:ind w:hanging="360" w:left="56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60" w:val="num"/>
        </w:tabs>
        <w:ind w:hanging="360" w:left="63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80" w:val="num"/>
        </w:tabs>
        <w:ind w:hanging="180" w:left="7080"/>
      </w:pPr>
      <w:rPr>
        <w:rFonts w:cs="Times New Roman"/>
      </w:rPr>
    </w:lvl>
  </w:abstractNum>
  <w:abstractNum w:abstractNumId="26">
    <w:nsid w:val="3FF67F9E"/>
    <w:multiLevelType w:val="hybridMultilevel"/>
    <w:tmpl w:val="5EAED014"/>
    <w:lvl w:tplc="041A0013" w:ilvl="0">
      <w:start w:val="1"/>
      <w:numFmt w:val="upperRoman"/>
      <w:lvlText w:val="%1."/>
      <w:lvlJc w:val="right"/>
      <w:pPr>
        <w:tabs>
          <w:tab w:pos="1429" w:val="num"/>
        </w:tabs>
        <w:ind w:hanging="180" w:left="1429"/>
      </w:pPr>
      <w:rPr>
        <w:rFonts w:cs="Times New Roman" w:hint="default"/>
      </w:rPr>
    </w:lvl>
    <w:lvl w:tplc="041A0013" w:ilvl="1">
      <w:start w:val="1"/>
      <w:numFmt w:val="upperRoman"/>
      <w:lvlText w:val="%2."/>
      <w:lvlJc w:val="right"/>
      <w:pPr>
        <w:tabs>
          <w:tab w:pos="2164" w:val="num"/>
        </w:tabs>
        <w:ind w:hanging="180" w:left="2164"/>
      </w:pPr>
      <w:rPr>
        <w:rFonts w:cs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3049" w:val="num"/>
        </w:tabs>
        <w:ind w:hanging="180" w:left="304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769" w:val="num"/>
        </w:tabs>
        <w:ind w:hanging="360" w:left="376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489" w:val="num"/>
        </w:tabs>
        <w:ind w:hanging="360" w:left="448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209" w:val="num"/>
        </w:tabs>
        <w:ind w:hanging="180" w:left="520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929" w:val="num"/>
        </w:tabs>
        <w:ind w:hanging="360" w:left="592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649" w:val="num"/>
        </w:tabs>
        <w:ind w:hanging="360" w:left="664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369" w:val="num"/>
        </w:tabs>
        <w:ind w:hanging="180" w:left="7369"/>
      </w:pPr>
      <w:rPr>
        <w:rFonts w:cs="Times New Roman"/>
      </w:rPr>
    </w:lvl>
  </w:abstractNum>
  <w:abstractNum w:abstractNumId="27">
    <w:nsid w:val="4454100A"/>
    <w:multiLevelType w:val="hybridMultilevel"/>
    <w:tmpl w:val="F5847378"/>
    <w:lvl w:tplc="5F9C7F68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55924C9"/>
    <w:multiLevelType w:val="hybridMultilevel"/>
    <w:tmpl w:val="2D602ECA"/>
    <w:lvl w:tplc="32B6FECA" w:ilvl="0">
      <w:start w:val="1"/>
      <w:numFmt w:val="bullet"/>
      <w:lvlText w:val=""/>
      <w:lvlJc w:val="left"/>
      <w:pPr>
        <w:tabs>
          <w:tab w:pos="994" w:val="num"/>
        </w:tabs>
        <w:ind w:hanging="360" w:left="994"/>
      </w:pPr>
      <w:rPr>
        <w:rFonts w:hAnsi="Symbol" w:ascii="Symbol" w:hint="default"/>
      </w:rPr>
    </w:lvl>
    <w:lvl w:tplc="041A000F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9">
    <w:nsid w:val="49ED5510"/>
    <w:multiLevelType w:val="hybridMultilevel"/>
    <w:tmpl w:val="8A30FFA2"/>
    <w:lvl w:tplc="5580909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DF27AC0"/>
    <w:multiLevelType w:val="hybridMultilevel"/>
    <w:tmpl w:val="4216A528"/>
    <w:lvl w:tplc="E1C27B1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1">
    <w:nsid w:val="5329191F"/>
    <w:multiLevelType w:val="hybridMultilevel"/>
    <w:tmpl w:val="10B8CE4E"/>
    <w:lvl w:tplc="041A000F" w:ilvl="0">
      <w:start w:val="1"/>
      <w:numFmt w:val="decimal"/>
      <w:lvlText w:val="%1."/>
      <w:lvlJc w:val="left"/>
      <w:pPr>
        <w:ind w:hanging="36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58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74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  <w:rPr>
        <w:rFonts w:cs="Times New Roman"/>
      </w:rPr>
    </w:lvl>
  </w:abstractNum>
  <w:abstractNum w:abstractNumId="32">
    <w:nsid w:val="5544643E"/>
    <w:multiLevelType w:val="hybridMultilevel"/>
    <w:tmpl w:val="65A87436"/>
    <w:lvl w:tplc="F42007E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577B5F8A"/>
    <w:multiLevelType w:val="hybridMultilevel"/>
    <w:tmpl w:val="EB3E64DE"/>
    <w:lvl w:tplc="E72E816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5F377929"/>
    <w:multiLevelType w:val="hybridMultilevel"/>
    <w:tmpl w:val="CB5E4876"/>
    <w:lvl w:tplc="683C462A" w:ilvl="0">
      <w:start w:val="7"/>
      <w:numFmt w:val="bullet"/>
      <w:lvlText w:val="-"/>
      <w:lvlJc w:val="left"/>
      <w:pPr>
        <w:tabs>
          <w:tab w:pos="796" w:val="num"/>
        </w:tabs>
        <w:ind w:hanging="360" w:left="796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68" w:val="num"/>
        </w:tabs>
        <w:ind w:hanging="360" w:left="116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88" w:val="num"/>
        </w:tabs>
        <w:ind w:hanging="360" w:left="18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608" w:val="num"/>
        </w:tabs>
        <w:ind w:hanging="360" w:left="26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28" w:val="num"/>
        </w:tabs>
        <w:ind w:hanging="360" w:left="332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48" w:val="num"/>
        </w:tabs>
        <w:ind w:hanging="360" w:left="40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68" w:val="num"/>
        </w:tabs>
        <w:ind w:hanging="360" w:left="47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88" w:val="num"/>
        </w:tabs>
        <w:ind w:hanging="360" w:left="548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208" w:val="num"/>
        </w:tabs>
        <w:ind w:hanging="360" w:left="6208"/>
      </w:pPr>
      <w:rPr>
        <w:rFonts w:hAnsi="Wingdings" w:ascii="Wingdings" w:hint="default"/>
      </w:rPr>
    </w:lvl>
  </w:abstractNum>
  <w:abstractNum w:abstractNumId="35">
    <w:nsid w:val="67114F9C"/>
    <w:multiLevelType w:val="hybridMultilevel"/>
    <w:tmpl w:val="359C1134"/>
    <w:lvl w:tplc="9C12CE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ABF027E"/>
    <w:multiLevelType w:val="hybridMultilevel"/>
    <w:tmpl w:val="9FACFB04"/>
    <w:lvl w:tplc="B3789E12" w:ilvl="0">
      <w:start w:val="30"/>
      <w:numFmt w:val="bullet"/>
      <w:lvlText w:val="–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25A490F"/>
    <w:multiLevelType w:val="hybridMultilevel"/>
    <w:tmpl w:val="1E305CFC"/>
    <w:lvl w:tplc="FAFEA0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276742D"/>
    <w:multiLevelType w:val="hybridMultilevel"/>
    <w:tmpl w:val="676E6B82"/>
    <w:lvl w:tplc="6240A29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AA904D3"/>
    <w:multiLevelType w:val="hybridMultilevel"/>
    <w:tmpl w:val="3DC40DE6"/>
    <w:lvl w:tplc="683C462A" w:ilvl="0">
      <w:start w:val="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0">
    <w:nsid w:val="7E07255D"/>
    <w:multiLevelType w:val="hybridMultilevel"/>
    <w:tmpl w:val="5A8E712A"/>
    <w:lvl w:tplc="5F9C7F68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E927FF8"/>
    <w:multiLevelType w:val="hybridMultilevel"/>
    <w:tmpl w:val="1B3AF9BA"/>
    <w:lvl w:tplc="823CCD06" w:ilvl="0">
      <w:start w:val="1"/>
      <w:numFmt w:val="decimal"/>
      <w:lvlText w:val="%1."/>
      <w:lvlJc w:val="left"/>
      <w:pPr>
        <w:tabs>
          <w:tab w:pos="960" w:val="num"/>
        </w:tabs>
        <w:ind w:hanging="360" w:left="9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  <w:rPr>
        <w:rFonts w:cs="Times New Roman"/>
      </w:rPr>
    </w:lvl>
  </w:abstractNum>
  <w:num w:numId="1">
    <w:abstractNumId w:val="26"/>
  </w:num>
  <w:num w:numId="2">
    <w:abstractNumId w:val="35"/>
  </w:num>
  <w:num w:numId="3">
    <w:abstractNumId w:val="8"/>
  </w:num>
  <w:num w:numId="4">
    <w:abstractNumId w:val="31"/>
  </w:num>
  <w:num w:numId="5">
    <w:abstractNumId w:val="2"/>
  </w:num>
  <w:num w:numId="6">
    <w:abstractNumId w:val="1"/>
  </w:num>
  <w:num w:numId="7">
    <w:abstractNumId w:val="10"/>
  </w:num>
  <w:num w:numId="8">
    <w:abstractNumId w:val="4"/>
  </w:num>
  <w:num w:numId="9">
    <w:abstractNumId w:val="33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1"/>
  </w:num>
  <w:num w:numId="14">
    <w:abstractNumId w:val="27"/>
  </w:num>
  <w:num w:numId="15">
    <w:abstractNumId w:val="15"/>
  </w:num>
  <w:num w:numId="16">
    <w:abstractNumId w:val="12"/>
  </w:num>
  <w:num w:numId="17">
    <w:abstractNumId w:val="5"/>
  </w:num>
  <w:num w:numId="18">
    <w:abstractNumId w:val="14"/>
  </w:num>
  <w:num w:numId="19">
    <w:abstractNumId w:val="32"/>
  </w:num>
  <w:num w:numId="20">
    <w:abstractNumId w:val="0"/>
  </w:num>
  <w:num w:numId="21">
    <w:abstractNumId w:val="37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36"/>
  </w:num>
  <w:num w:numId="25">
    <w:abstractNumId w:val="41"/>
  </w:num>
  <w:num w:numId="26">
    <w:abstractNumId w:val="22"/>
  </w:num>
  <w:num w:numId="27">
    <w:abstractNumId w:val="25"/>
  </w:num>
  <w:num w:numId="28">
    <w:abstractNumId w:val="16"/>
  </w:num>
  <w:num w:numId="29">
    <w:abstractNumId w:val="40"/>
  </w:num>
  <w:num w:numId="30">
    <w:abstractNumId w:val="38"/>
  </w:num>
  <w:num w:numId="31">
    <w:abstractNumId w:val="20"/>
  </w:num>
  <w:num w:numId="32">
    <w:abstractNumId w:val="18"/>
  </w:num>
  <w:num w:numId="33">
    <w:abstractNumId w:val="21"/>
  </w:num>
  <w:num w:numId="34">
    <w:abstractNumId w:val="29"/>
  </w:num>
  <w:num w:numId="35">
    <w:abstractNumId w:val="39"/>
  </w:num>
  <w:num w:numId="36">
    <w:abstractNumId w:val="7"/>
  </w:num>
  <w:num w:numId="37">
    <w:abstractNumId w:val="30"/>
  </w:num>
  <w:num w:numId="38">
    <w:abstractNumId w:val="9"/>
  </w:num>
  <w:num w:numId="39">
    <w:abstractNumId w:val="34"/>
  </w:num>
  <w:num w:numId="40">
    <w:abstractNumId w:val="13"/>
  </w:num>
  <w:num w:numId="41">
    <w:abstractNumId w:val="28"/>
  </w:num>
  <w:num w:numId="42">
    <w:abstractNumId w:val="3"/>
  </w:num>
  <w:num w:numId="4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6FD"/>
    <w:rsid w:val="000011EC"/>
    <w:rsid w:val="00003C69"/>
    <w:rsid w:val="000148D7"/>
    <w:rsid w:val="0001635D"/>
    <w:rsid w:val="00035AD6"/>
    <w:rsid w:val="000435C2"/>
    <w:rsid w:val="00053BF4"/>
    <w:rsid w:val="00064A70"/>
    <w:rsid w:val="00064F93"/>
    <w:rsid w:val="00066711"/>
    <w:rsid w:val="000735FA"/>
    <w:rsid w:val="0007572C"/>
    <w:rsid w:val="0007738B"/>
    <w:rsid w:val="00084945"/>
    <w:rsid w:val="00094989"/>
    <w:rsid w:val="000A03B3"/>
    <w:rsid w:val="000A4B3C"/>
    <w:rsid w:val="000B0298"/>
    <w:rsid w:val="000B3364"/>
    <w:rsid w:val="000B4197"/>
    <w:rsid w:val="000C2666"/>
    <w:rsid w:val="000C2670"/>
    <w:rsid w:val="000C6A49"/>
    <w:rsid w:val="000D036D"/>
    <w:rsid w:val="000E328C"/>
    <w:rsid w:val="000F6EB9"/>
    <w:rsid w:val="0010133B"/>
    <w:rsid w:val="001023E7"/>
    <w:rsid w:val="00103FDE"/>
    <w:rsid w:val="001052C3"/>
    <w:rsid w:val="00107189"/>
    <w:rsid w:val="001148D8"/>
    <w:rsid w:val="001153B5"/>
    <w:rsid w:val="0011664B"/>
    <w:rsid w:val="00126818"/>
    <w:rsid w:val="00142F2E"/>
    <w:rsid w:val="00157696"/>
    <w:rsid w:val="00175A8A"/>
    <w:rsid w:val="00177CDF"/>
    <w:rsid w:val="0018219A"/>
    <w:rsid w:val="001861CB"/>
    <w:rsid w:val="001926AB"/>
    <w:rsid w:val="001B3539"/>
    <w:rsid w:val="001B5203"/>
    <w:rsid w:val="001C1B5F"/>
    <w:rsid w:val="001E7E8F"/>
    <w:rsid w:val="001F20D8"/>
    <w:rsid w:val="0021475B"/>
    <w:rsid w:val="00220F93"/>
    <w:rsid w:val="00233295"/>
    <w:rsid w:val="002510D3"/>
    <w:rsid w:val="002543D4"/>
    <w:rsid w:val="00256C95"/>
    <w:rsid w:val="002661CE"/>
    <w:rsid w:val="00271617"/>
    <w:rsid w:val="00273ADF"/>
    <w:rsid w:val="002759DA"/>
    <w:rsid w:val="002764D2"/>
    <w:rsid w:val="00282117"/>
    <w:rsid w:val="002834EA"/>
    <w:rsid w:val="002838B1"/>
    <w:rsid w:val="002903A7"/>
    <w:rsid w:val="0029061B"/>
    <w:rsid w:val="00296001"/>
    <w:rsid w:val="002A2742"/>
    <w:rsid w:val="002B18D3"/>
    <w:rsid w:val="002B6DAE"/>
    <w:rsid w:val="002B78FA"/>
    <w:rsid w:val="002C2811"/>
    <w:rsid w:val="002C5F18"/>
    <w:rsid w:val="002D4C2A"/>
    <w:rsid w:val="002E28CC"/>
    <w:rsid w:val="002E5946"/>
    <w:rsid w:val="002E7D63"/>
    <w:rsid w:val="002F3BB9"/>
    <w:rsid w:val="00300457"/>
    <w:rsid w:val="0031220D"/>
    <w:rsid w:val="0031438E"/>
    <w:rsid w:val="00314B25"/>
    <w:rsid w:val="00316F60"/>
    <w:rsid w:val="00325776"/>
    <w:rsid w:val="00334F8D"/>
    <w:rsid w:val="00344D47"/>
    <w:rsid w:val="00354080"/>
    <w:rsid w:val="00356FE7"/>
    <w:rsid w:val="00357195"/>
    <w:rsid w:val="00360CFE"/>
    <w:rsid w:val="00361EA9"/>
    <w:rsid w:val="003726DD"/>
    <w:rsid w:val="00376AAD"/>
    <w:rsid w:val="00380742"/>
    <w:rsid w:val="00381AEC"/>
    <w:rsid w:val="00387DA8"/>
    <w:rsid w:val="003B0909"/>
    <w:rsid w:val="003C03C9"/>
    <w:rsid w:val="003C2836"/>
    <w:rsid w:val="003D32F5"/>
    <w:rsid w:val="003D7649"/>
    <w:rsid w:val="003E5B82"/>
    <w:rsid w:val="003F49FC"/>
    <w:rsid w:val="00402234"/>
    <w:rsid w:val="00404383"/>
    <w:rsid w:val="00405E88"/>
    <w:rsid w:val="00414ACE"/>
    <w:rsid w:val="004231BE"/>
    <w:rsid w:val="00423348"/>
    <w:rsid w:val="00446EAC"/>
    <w:rsid w:val="0045087D"/>
    <w:rsid w:val="00453E8A"/>
    <w:rsid w:val="004650E3"/>
    <w:rsid w:val="0046694A"/>
    <w:rsid w:val="00467450"/>
    <w:rsid w:val="0048033F"/>
    <w:rsid w:val="00480413"/>
    <w:rsid w:val="00482951"/>
    <w:rsid w:val="0049234B"/>
    <w:rsid w:val="00497D8E"/>
    <w:rsid w:val="004A728E"/>
    <w:rsid w:val="004B0709"/>
    <w:rsid w:val="004B57EE"/>
    <w:rsid w:val="004B5FD8"/>
    <w:rsid w:val="004C3B8C"/>
    <w:rsid w:val="004D6B9E"/>
    <w:rsid w:val="004E1E91"/>
    <w:rsid w:val="004E2F82"/>
    <w:rsid w:val="004E7057"/>
    <w:rsid w:val="004F49CE"/>
    <w:rsid w:val="004F787D"/>
    <w:rsid w:val="004F7B15"/>
    <w:rsid w:val="005073B4"/>
    <w:rsid w:val="00523BDB"/>
    <w:rsid w:val="00567763"/>
    <w:rsid w:val="00570057"/>
    <w:rsid w:val="00575C44"/>
    <w:rsid w:val="005772D7"/>
    <w:rsid w:val="0058043F"/>
    <w:rsid w:val="00585647"/>
    <w:rsid w:val="00593582"/>
    <w:rsid w:val="005A049B"/>
    <w:rsid w:val="005A3A7F"/>
    <w:rsid w:val="005A61FA"/>
    <w:rsid w:val="005B050B"/>
    <w:rsid w:val="005B3633"/>
    <w:rsid w:val="005B74DC"/>
    <w:rsid w:val="005C2FDF"/>
    <w:rsid w:val="005D45D8"/>
    <w:rsid w:val="005D6670"/>
    <w:rsid w:val="005E15DE"/>
    <w:rsid w:val="005E2A72"/>
    <w:rsid w:val="006030F2"/>
    <w:rsid w:val="00621B87"/>
    <w:rsid w:val="006222CF"/>
    <w:rsid w:val="0062620B"/>
    <w:rsid w:val="006309A6"/>
    <w:rsid w:val="00630BF8"/>
    <w:rsid w:val="0064443C"/>
    <w:rsid w:val="00655B39"/>
    <w:rsid w:val="00664872"/>
    <w:rsid w:val="006648AC"/>
    <w:rsid w:val="00680E21"/>
    <w:rsid w:val="006901E2"/>
    <w:rsid w:val="0069322C"/>
    <w:rsid w:val="006A6282"/>
    <w:rsid w:val="006A6459"/>
    <w:rsid w:val="006B2D27"/>
    <w:rsid w:val="006B3877"/>
    <w:rsid w:val="006B5D54"/>
    <w:rsid w:val="006C0FD7"/>
    <w:rsid w:val="006C4C13"/>
    <w:rsid w:val="006E63E0"/>
    <w:rsid w:val="006F0A08"/>
    <w:rsid w:val="006F1C5C"/>
    <w:rsid w:val="006F1E6A"/>
    <w:rsid w:val="006F2E32"/>
    <w:rsid w:val="00710194"/>
    <w:rsid w:val="00712433"/>
    <w:rsid w:val="00712CFE"/>
    <w:rsid w:val="00715512"/>
    <w:rsid w:val="007335A6"/>
    <w:rsid w:val="007345D4"/>
    <w:rsid w:val="0074429F"/>
    <w:rsid w:val="0075095D"/>
    <w:rsid w:val="0075174E"/>
    <w:rsid w:val="00754B90"/>
    <w:rsid w:val="0075543D"/>
    <w:rsid w:val="007609AD"/>
    <w:rsid w:val="00765697"/>
    <w:rsid w:val="00773567"/>
    <w:rsid w:val="007771C3"/>
    <w:rsid w:val="007800AE"/>
    <w:rsid w:val="00787228"/>
    <w:rsid w:val="0079257E"/>
    <w:rsid w:val="007A09B8"/>
    <w:rsid w:val="007A0AEF"/>
    <w:rsid w:val="007A3D0F"/>
    <w:rsid w:val="007A67CD"/>
    <w:rsid w:val="007A7705"/>
    <w:rsid w:val="007B2840"/>
    <w:rsid w:val="007C2FB3"/>
    <w:rsid w:val="007C4FA3"/>
    <w:rsid w:val="007D0793"/>
    <w:rsid w:val="007D6D51"/>
    <w:rsid w:val="007E2F79"/>
    <w:rsid w:val="00800A46"/>
    <w:rsid w:val="008132F0"/>
    <w:rsid w:val="008167FA"/>
    <w:rsid w:val="008515A8"/>
    <w:rsid w:val="008545E5"/>
    <w:rsid w:val="00860D72"/>
    <w:rsid w:val="008666A3"/>
    <w:rsid w:val="00871A80"/>
    <w:rsid w:val="00871EEC"/>
    <w:rsid w:val="00875E2C"/>
    <w:rsid w:val="00877C47"/>
    <w:rsid w:val="00881467"/>
    <w:rsid w:val="008931D9"/>
    <w:rsid w:val="00894302"/>
    <w:rsid w:val="0089483F"/>
    <w:rsid w:val="008A2226"/>
    <w:rsid w:val="008A2B39"/>
    <w:rsid w:val="008C4E4B"/>
    <w:rsid w:val="008C5399"/>
    <w:rsid w:val="008D5A58"/>
    <w:rsid w:val="008D5E93"/>
    <w:rsid w:val="008E4D7E"/>
    <w:rsid w:val="008F32A6"/>
    <w:rsid w:val="008F4D7D"/>
    <w:rsid w:val="008F713F"/>
    <w:rsid w:val="00902DFA"/>
    <w:rsid w:val="009160A6"/>
    <w:rsid w:val="00921D28"/>
    <w:rsid w:val="009300A1"/>
    <w:rsid w:val="0094672B"/>
    <w:rsid w:val="00952C06"/>
    <w:rsid w:val="00952EB9"/>
    <w:rsid w:val="009561D3"/>
    <w:rsid w:val="00972937"/>
    <w:rsid w:val="00974165"/>
    <w:rsid w:val="00976FE8"/>
    <w:rsid w:val="009A3D71"/>
    <w:rsid w:val="009B68A3"/>
    <w:rsid w:val="009C47C4"/>
    <w:rsid w:val="009C6DEB"/>
    <w:rsid w:val="009D1EB8"/>
    <w:rsid w:val="009E220C"/>
    <w:rsid w:val="009E3DEC"/>
    <w:rsid w:val="009F1118"/>
    <w:rsid w:val="009F4964"/>
    <w:rsid w:val="00A007D2"/>
    <w:rsid w:val="00A129E0"/>
    <w:rsid w:val="00A14F26"/>
    <w:rsid w:val="00A2699E"/>
    <w:rsid w:val="00A27ED9"/>
    <w:rsid w:val="00A3176B"/>
    <w:rsid w:val="00A3214D"/>
    <w:rsid w:val="00A35E7A"/>
    <w:rsid w:val="00A46F89"/>
    <w:rsid w:val="00A4767D"/>
    <w:rsid w:val="00A5662E"/>
    <w:rsid w:val="00A63325"/>
    <w:rsid w:val="00A8578C"/>
    <w:rsid w:val="00A877B7"/>
    <w:rsid w:val="00A92B8A"/>
    <w:rsid w:val="00A9758A"/>
    <w:rsid w:val="00A97CDA"/>
    <w:rsid w:val="00AD0158"/>
    <w:rsid w:val="00AD06DB"/>
    <w:rsid w:val="00AD1914"/>
    <w:rsid w:val="00AD2E96"/>
    <w:rsid w:val="00AD4BD7"/>
    <w:rsid w:val="00AF16FA"/>
    <w:rsid w:val="00AF1E7E"/>
    <w:rsid w:val="00AF2092"/>
    <w:rsid w:val="00B0458D"/>
    <w:rsid w:val="00B11C97"/>
    <w:rsid w:val="00B123DD"/>
    <w:rsid w:val="00B13B65"/>
    <w:rsid w:val="00B174A9"/>
    <w:rsid w:val="00B2064F"/>
    <w:rsid w:val="00B40BEB"/>
    <w:rsid w:val="00B42EF7"/>
    <w:rsid w:val="00B47A12"/>
    <w:rsid w:val="00B60D14"/>
    <w:rsid w:val="00B71A75"/>
    <w:rsid w:val="00B74B9A"/>
    <w:rsid w:val="00B77C6B"/>
    <w:rsid w:val="00B84CAD"/>
    <w:rsid w:val="00BA396B"/>
    <w:rsid w:val="00BA5D7A"/>
    <w:rsid w:val="00BB3A14"/>
    <w:rsid w:val="00BC5CDC"/>
    <w:rsid w:val="00BC65E0"/>
    <w:rsid w:val="00BC7C93"/>
    <w:rsid w:val="00BD47AC"/>
    <w:rsid w:val="00BD4FFB"/>
    <w:rsid w:val="00BE20A5"/>
    <w:rsid w:val="00BE4C9A"/>
    <w:rsid w:val="00BE54C0"/>
    <w:rsid w:val="00BE78B3"/>
    <w:rsid w:val="00C00041"/>
    <w:rsid w:val="00C01518"/>
    <w:rsid w:val="00C04494"/>
    <w:rsid w:val="00C13EC7"/>
    <w:rsid w:val="00C148D2"/>
    <w:rsid w:val="00C36BE6"/>
    <w:rsid w:val="00C371AC"/>
    <w:rsid w:val="00C42E68"/>
    <w:rsid w:val="00C44EA5"/>
    <w:rsid w:val="00C620A5"/>
    <w:rsid w:val="00C80237"/>
    <w:rsid w:val="00C817C3"/>
    <w:rsid w:val="00C847C8"/>
    <w:rsid w:val="00C93A8A"/>
    <w:rsid w:val="00C973FE"/>
    <w:rsid w:val="00CA18FD"/>
    <w:rsid w:val="00CC0933"/>
    <w:rsid w:val="00CC0A18"/>
    <w:rsid w:val="00CD398D"/>
    <w:rsid w:val="00CD6E4F"/>
    <w:rsid w:val="00CF07E0"/>
    <w:rsid w:val="00CF0994"/>
    <w:rsid w:val="00CF311D"/>
    <w:rsid w:val="00D020B5"/>
    <w:rsid w:val="00D12118"/>
    <w:rsid w:val="00D17976"/>
    <w:rsid w:val="00D204CE"/>
    <w:rsid w:val="00D57AAB"/>
    <w:rsid w:val="00D82C4F"/>
    <w:rsid w:val="00D83EA4"/>
    <w:rsid w:val="00D853CF"/>
    <w:rsid w:val="00D93C23"/>
    <w:rsid w:val="00D94BD0"/>
    <w:rsid w:val="00DA54CC"/>
    <w:rsid w:val="00DB0738"/>
    <w:rsid w:val="00DB7DD5"/>
    <w:rsid w:val="00DF0121"/>
    <w:rsid w:val="00E0600F"/>
    <w:rsid w:val="00E105BA"/>
    <w:rsid w:val="00E20921"/>
    <w:rsid w:val="00E23A0A"/>
    <w:rsid w:val="00E54D9C"/>
    <w:rsid w:val="00E629DB"/>
    <w:rsid w:val="00EA2F4B"/>
    <w:rsid w:val="00EB09F4"/>
    <w:rsid w:val="00EC183B"/>
    <w:rsid w:val="00EC4B62"/>
    <w:rsid w:val="00EC7A68"/>
    <w:rsid w:val="00ED19AD"/>
    <w:rsid w:val="00ED5C4D"/>
    <w:rsid w:val="00EE0358"/>
    <w:rsid w:val="00EE67C1"/>
    <w:rsid w:val="00EE7E85"/>
    <w:rsid w:val="00EF4D40"/>
    <w:rsid w:val="00EF55B4"/>
    <w:rsid w:val="00EF7A2D"/>
    <w:rsid w:val="00F10692"/>
    <w:rsid w:val="00F116F7"/>
    <w:rsid w:val="00F13398"/>
    <w:rsid w:val="00F1769A"/>
    <w:rsid w:val="00F23E37"/>
    <w:rsid w:val="00F2627F"/>
    <w:rsid w:val="00F36D49"/>
    <w:rsid w:val="00F403BB"/>
    <w:rsid w:val="00F416FD"/>
    <w:rsid w:val="00F50A15"/>
    <w:rsid w:val="00F62A04"/>
    <w:rsid w:val="00F71DA9"/>
    <w:rsid w:val="00F730C1"/>
    <w:rsid w:val="00F758AA"/>
    <w:rsid w:val="00F76799"/>
    <w:rsid w:val="00F7765B"/>
    <w:rsid w:val="00F8392A"/>
    <w:rsid w:val="00F85FFB"/>
    <w:rsid w:val="00FA257C"/>
    <w:rsid w:val="00FA7213"/>
    <w:rsid w:val="00FB7907"/>
    <w:rsid w:val="00FD7700"/>
    <w:rsid w:val="00FE02D4"/>
    <w:rsid w:val="00FF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6FD"/>
    <w:pPr>
      <w:spacing w:after="80"/>
    </w:pPr>
    <w:rPr>
      <w:rFonts w:eastAsia="Times New Roman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locked/>
    <w:rsid w:val="00EB09F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F416FD"/>
    <w:pPr>
      <w:keepNext/>
      <w:spacing w:after="0"/>
      <w:outlineLvl w:val="1"/>
    </w:pPr>
    <w:rPr>
      <w:rFonts w:hAnsi="Times New Roman" w:ascii="Times New Roman"/>
      <w:b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8D5A58"/>
    <w:rPr>
      <w:rFonts w:cs="Times New Roman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locked/>
    <w:rsid w:val="00F416FD"/>
    <w:rPr>
      <w:rFonts w:cs="Times New Roman" w:hAnsi="Times New Roman" w:ascii="Times New Roman"/>
      <w:b/>
      <w:sz w:val="20"/>
      <w:szCs w:val="20"/>
      <w:lang w:eastAsia="hr-HR" w:val="en-GB"/>
    </w:rPr>
  </w:style>
  <w:style w:styleId="Odlomakpopisa" w:type="paragraph">
    <w:name w:val="List Paragraph"/>
    <w:basedOn w:val="Normal"/>
    <w:uiPriority w:val="99"/>
    <w:qFormat/>
    <w:rsid w:val="00B2064F"/>
    <w:pPr>
      <w:spacing w:after="0"/>
      <w:ind w:left="720"/>
      <w:contextualSpacing/>
    </w:pPr>
    <w:rPr>
      <w:rFonts w:hAnsi="Times New Roman" w:ascii="Times New Roman"/>
      <w:sz w:val="24"/>
      <w:szCs w:val="20"/>
      <w:lang w:eastAsia="hr-HR" w:val="en-AU"/>
    </w:rPr>
  </w:style>
  <w:style w:styleId="Hiperveza" w:type="character">
    <w:name w:val="Hyperlink"/>
    <w:basedOn w:val="Zadanifontodlomka"/>
    <w:uiPriority w:val="99"/>
    <w:rsid w:val="000148D7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C0151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C015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F7A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094989"/>
    <w:rPr>
      <w:rFonts w:cs="Times New Roman" w:eastAsia="Times New Roman"/>
      <w:lang w:eastAsia="en-US"/>
    </w:rPr>
  </w:style>
  <w:style w:styleId="Brojstranice" w:type="character">
    <w:name w:val="page number"/>
    <w:basedOn w:val="Zadanifontodlomka"/>
    <w:uiPriority w:val="99"/>
    <w:rsid w:val="00EF7A2D"/>
    <w:rPr>
      <w:rFonts w:cs="Times New Roman"/>
    </w:rPr>
  </w:style>
  <w:style w:customStyle="true" w:styleId="Default" w:type="paragraph">
    <w:name w:val="Default"/>
    <w:uiPriority w:val="99"/>
    <w:rsid w:val="00A007D2"/>
    <w:pPr>
      <w:autoSpaceDE w:val="false"/>
      <w:autoSpaceDN w:val="false"/>
      <w:adjustRightInd w:val="false"/>
    </w:pPr>
    <w:rPr>
      <w:rFonts w:hAnsi="Times New Roman" w:ascii="Times New Roman"/>
      <w:color w:val="000000"/>
      <w:sz w:val="24"/>
      <w:szCs w:val="24"/>
    </w:rPr>
  </w:style>
  <w:style w:styleId="Blokteksta" w:type="paragraph">
    <w:name w:val="Block Text"/>
    <w:basedOn w:val="Normal"/>
    <w:uiPriority w:val="99"/>
    <w:rsid w:val="00952EB9"/>
    <w:pPr>
      <w:suppressAutoHyphens/>
      <w:spacing w:after="0"/>
      <w:ind w:right="-285" w:left="76"/>
      <w:jc w:val="both"/>
    </w:pPr>
    <w:rPr>
      <w:rFonts w:hAnsi="Times New Roman" w:ascii="Times New Roman"/>
      <w:sz w:val="24"/>
      <w:szCs w:val="20"/>
      <w:lang w:eastAsia="ar-SA"/>
    </w:rPr>
  </w:style>
  <w:style w:styleId="Reetkatablice" w:type="table">
    <w:name w:val="Table Grid"/>
    <w:basedOn w:val="Obinatablica"/>
    <w:uiPriority w:val="99"/>
    <w:locked/>
    <w:rsid w:val="00F1769A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uiPriority w:val="99"/>
    <w:rsid w:val="00EB09F4"/>
    <w:pPr>
      <w:suppressAutoHyphens/>
      <w:spacing w:lineRule="auto" w:line="360" w:after="0"/>
      <w:jc w:val="both"/>
    </w:pPr>
    <w:rPr>
      <w:rFonts w:eastAsia="Calibri" w:hAnsi="Times New Roman" w:ascii="Times New Roman"/>
      <w:kern w:val="1"/>
      <w:sz w:val="24"/>
      <w:szCs w:val="20"/>
      <w:lang w:eastAsia="zh-C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8D5A58"/>
    <w:rPr>
      <w:rFonts w:cs="Times New Roman" w:eastAsia="Times New Roman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1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B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B5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B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B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6FD"/>
    <w:pPr>
      <w:spacing w:after="80"/>
    </w:pPr>
    <w:rPr>
      <w:rFonts w:eastAsia="Times New Roman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locked/>
    <w:rsid w:val="00EB09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F416FD"/>
    <w:pPr>
      <w:keepNext/>
      <w:spacing w:after="0"/>
      <w:outlineLvl w:val="1"/>
    </w:pPr>
    <w:rPr>
      <w:rFonts w:ascii="Times New Roman" w:hAnsi="Times New Roman"/>
      <w:b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8D5A58"/>
    <w:rPr>
      <w:rFonts w:ascii="Cambria" w:cs="Times New Roman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locked/>
    <w:rsid w:val="00F416FD"/>
    <w:rPr>
      <w:rFonts w:ascii="Times New Roman" w:cs="Times New Roman" w:hAnsi="Times New Roman"/>
      <w:b/>
      <w:sz w:val="20"/>
      <w:szCs w:val="20"/>
      <w:lang w:eastAsia="hr-HR" w:val="en-GB"/>
    </w:rPr>
  </w:style>
  <w:style w:styleId="Odlomakpopisa" w:type="paragraph">
    <w:name w:val="List Paragraph"/>
    <w:basedOn w:val="Normal"/>
    <w:uiPriority w:val="99"/>
    <w:qFormat/>
    <w:rsid w:val="00B2064F"/>
    <w:pPr>
      <w:spacing w:after="0"/>
      <w:ind w:left="720"/>
      <w:contextualSpacing/>
    </w:pPr>
    <w:rPr>
      <w:rFonts w:ascii="Times New Roman" w:hAnsi="Times New Roman"/>
      <w:sz w:val="24"/>
      <w:szCs w:val="20"/>
      <w:lang w:eastAsia="hr-HR" w:val="en-AU"/>
    </w:rPr>
  </w:style>
  <w:style w:styleId="Hiperveza" w:type="character">
    <w:name w:val="Hyperlink"/>
    <w:basedOn w:val="Zadanifontodlomka"/>
    <w:uiPriority w:val="99"/>
    <w:rsid w:val="000148D7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C0151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C015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F7A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094989"/>
    <w:rPr>
      <w:rFonts w:cs="Times New Roman" w:eastAsia="Times New Roman"/>
      <w:lang w:eastAsia="en-US"/>
    </w:rPr>
  </w:style>
  <w:style w:styleId="Brojstranice" w:type="character">
    <w:name w:val="page number"/>
    <w:basedOn w:val="Zadanifontodlomka"/>
    <w:uiPriority w:val="99"/>
    <w:rsid w:val="00EF7A2D"/>
    <w:rPr>
      <w:rFonts w:cs="Times New Roman"/>
    </w:rPr>
  </w:style>
  <w:style w:customStyle="1" w:styleId="Default" w:type="paragraph">
    <w:name w:val="Default"/>
    <w:uiPriority w:val="99"/>
    <w:rsid w:val="00A007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styleId="Blokteksta" w:type="paragraph">
    <w:name w:val="Block Text"/>
    <w:basedOn w:val="Normal"/>
    <w:uiPriority w:val="99"/>
    <w:rsid w:val="00952EB9"/>
    <w:pPr>
      <w:suppressAutoHyphens/>
      <w:spacing w:after="0"/>
      <w:ind w:left="76" w:right="-285"/>
      <w:jc w:val="both"/>
    </w:pPr>
    <w:rPr>
      <w:rFonts w:ascii="Times New Roman" w:hAnsi="Times New Roman"/>
      <w:sz w:val="24"/>
      <w:szCs w:val="20"/>
      <w:lang w:eastAsia="ar-SA"/>
    </w:rPr>
  </w:style>
  <w:style w:styleId="Reetkatablice" w:type="table">
    <w:name w:val="Table Grid"/>
    <w:basedOn w:val="Obinatablica"/>
    <w:uiPriority w:val="99"/>
    <w:locked/>
    <w:rsid w:val="00F1769A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iPriority w:val="99"/>
    <w:rsid w:val="00EB09F4"/>
    <w:pPr>
      <w:suppressAutoHyphens/>
      <w:spacing w:after="0" w:line="360" w:lineRule="auto"/>
      <w:jc w:val="both"/>
    </w:pPr>
    <w:rPr>
      <w:rFonts w:ascii="Times New Roman" w:eastAsia="Calibri" w:hAnsi="Times New Roman"/>
      <w:kern w:val="1"/>
      <w:sz w:val="24"/>
      <w:szCs w:val="20"/>
      <w:lang w:eastAsia="zh-C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8D5A58"/>
    <w:rPr>
      <w:rFonts w:cs="Times New Roman" w:eastAsia="Times New Roman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1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B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B5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B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B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1925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258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258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259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259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25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925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tzvnet/iso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St-979/2012-1118</izvorni_sadrzaj>
    <derivirana_varijabla naziv="DomainObject.Oznaka_1">St-979/2012-1118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21</izvorni_sadrzaj>
    <derivirana_varijabla naziv="DomainObject.BrojStranica_1">21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dijelovi od 1-167 u IP ormari 7., 8, i 13</izvorni_sadrzaj>
    <derivirana_varijabla naziv="DomainObject.Predmet.Opis_1">Prijedlog za otvaranje stečajnog postupka
dijelovi od 1-167 u IP ormari 7., 8, i 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dijelovi od 1-167 u IP ormari 7., 8, i 13
svez 168-170 u ref. 7.</izvorni_sadrzaj>
    <derivirana_varijabla naziv="DomainObject.Predmet.PrimjedbaSuca_1">dijelovi od 1-167 u IP ormari 7., 8, i 13
svez 168-170 u ref. 7.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21</properties:Pages>
  <properties:Words>7993</properties:Words>
  <properties:Characters>49069</properties:Characters>
  <properties:Lines>1128</properties:Lines>
  <properties:Paragraphs>555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56573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2017-09-06T07:58:00Z</dcterms:created>
  <dc:creator>jelena</dc:creator>
  <cp:lastModifiedBy>Kristina Švajger</cp:lastModifiedBy>
  <cp:lastPrinted>2017-07-17T05:41:00Z</cp:lastPrinted>
  <dcterms:modified xmlns:xsi="http://www.w3.org/2001/XMLSchema-instance" xsi:type="dcterms:W3CDTF">2017-09-06T07:59:00Z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St-979/2012-1118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