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7e87" w14:paraId="7897e8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6449E" w:rsidP="0016449E" w:rsidR="0016449E" w:rsidRPr="0016449E">
      <w:pPr>
        <w:spacing w:after="0"/>
        <w:rPr>
          <w:rFonts w:cs="Times New Roman" w:eastAsia="Times New Roman"/>
          <w:b/>
          <w:lang w:val="en-US"/>
        </w:rPr>
      </w:pPr>
      <w:r w:rsidRPr="0016449E">
        <w:rPr>
          <w:rFonts w:cs="Times New Roman" w:eastAsia="Times New Roman"/>
          <w:b/>
          <w:lang w:val="en-US"/>
        </w:rPr>
        <w:t xml:space="preserve">      REPUBLIKA HRVATSKA</w:t>
      </w:r>
    </w:p>
    <w:p w:rsidRDefault="0016449E" w:rsidP="0016449E" w:rsidR="0016449E" w:rsidRPr="0016449E">
      <w:pPr>
        <w:spacing w:after="0"/>
        <w:rPr>
          <w:rFonts w:cs="Times New Roman" w:eastAsia="Times New Roman"/>
          <w:lang w:val="en-US"/>
        </w:rPr>
      </w:pPr>
      <w:r w:rsidRPr="0016449E">
        <w:rPr>
          <w:rFonts w:cs="Times New Roman" w:eastAsia="Times New Roman"/>
          <w:b/>
          <w:lang w:val="en-US"/>
        </w:rPr>
        <w:t xml:space="preserve">   TRGOVAČKI SUD U SPLITU   </w:t>
      </w:r>
      <w:r w:rsidRPr="0016449E">
        <w:rPr>
          <w:rFonts w:cs="Times New Roman" w:eastAsia="Times New Roman"/>
          <w:lang w:val="en-US"/>
        </w:rPr>
        <w:t xml:space="preserve">                                       </w:t>
      </w:r>
      <w:r w:rsidRPr="0016449E">
        <w:rPr>
          <w:rFonts w:cs="Times New Roman" w:eastAsia="Times New Roman"/>
          <w:b/>
          <w:lang w:val="en-US"/>
        </w:rPr>
        <w:t>Broj: 14.  St-1196/2016</w:t>
      </w:r>
      <w:r w:rsidRPr="0016449E">
        <w:rPr>
          <w:rFonts w:cs="Times New Roman" w:eastAsia="Times New Roman"/>
          <w:lang w:val="en-US"/>
        </w:rPr>
        <w:t>.</w:t>
      </w:r>
    </w:p>
    <w:p w:rsidRDefault="0016449E" w:rsidP="0016449E" w:rsidR="0016449E" w:rsidRPr="0016449E">
      <w:pPr>
        <w:spacing w:after="0"/>
        <w:rPr>
          <w:rFonts w:cs="Times New Roman" w:eastAsia="Times New Roman"/>
          <w:lang w:val="en-US"/>
        </w:rPr>
      </w:pPr>
      <w:r w:rsidRPr="0016449E">
        <w:rPr>
          <w:rFonts w:cs="Times New Roman" w:eastAsia="Times New Roman"/>
          <w:lang w:val="en-US"/>
        </w:rPr>
        <w:t xml:space="preserve">   Sukoišanska 6. – 21000 S P L I T</w:t>
      </w:r>
    </w:p>
    <w:p w:rsidRDefault="0016449E" w:rsidP="0016449E" w:rsidR="0016449E" w:rsidRPr="0016449E">
      <w:pPr>
        <w:spacing w:after="0"/>
        <w:rPr>
          <w:rFonts w:cs="Times New Roman" w:eastAsia="Times New Roman"/>
          <w:lang w:val="en-US"/>
        </w:rPr>
      </w:pPr>
    </w:p>
    <w:p w:rsidRDefault="0016449E" w:rsidP="0016449E" w:rsidR="0016449E" w:rsidRPr="0016449E">
      <w:pPr>
        <w:spacing w:after="0"/>
        <w:rPr>
          <w:rFonts w:cs="Times New Roman" w:eastAsia="Times New Roman"/>
          <w:lang w:val="en-US"/>
        </w:rPr>
      </w:pPr>
    </w:p>
    <w:p w:rsidRDefault="0016449E" w:rsidP="0016449E" w:rsidR="0016449E" w:rsidRPr="0016449E">
      <w:pPr>
        <w:spacing w:after="0"/>
        <w:jc w:val="center"/>
        <w:rPr>
          <w:rFonts w:cs="Times New Roman" w:eastAsia="Times New Roman"/>
          <w:b/>
          <w:lang w:val="en-US"/>
        </w:rPr>
      </w:pPr>
      <w:r w:rsidRPr="0016449E">
        <w:rPr>
          <w:rFonts w:cs="Times New Roman" w:eastAsia="Times New Roman"/>
          <w:b/>
          <w:lang w:val="en-US"/>
        </w:rPr>
        <w:t>R E P U B L I K A   H R V A T S K A</w:t>
      </w:r>
    </w:p>
    <w:p w:rsidRDefault="0016449E" w:rsidP="0016449E" w:rsidR="0016449E" w:rsidRPr="0016449E">
      <w:pPr>
        <w:spacing w:after="0"/>
        <w:jc w:val="center"/>
        <w:rPr>
          <w:rFonts w:cs="Times New Roman" w:eastAsia="Times New Roman"/>
          <w:b/>
          <w:lang w:val="en-US"/>
        </w:rPr>
      </w:pPr>
    </w:p>
    <w:p w:rsidRDefault="0016449E" w:rsidP="0016449E" w:rsidR="0016449E" w:rsidRPr="0016449E">
      <w:pPr>
        <w:spacing w:after="0"/>
        <w:jc w:val="center"/>
        <w:rPr>
          <w:rFonts w:cs="Times New Roman" w:eastAsia="Times New Roman"/>
          <w:b/>
          <w:lang w:val="en-US"/>
        </w:rPr>
      </w:pPr>
      <w:r w:rsidRPr="0016449E">
        <w:rPr>
          <w:rFonts w:cs="Times New Roman" w:eastAsia="Times New Roman"/>
          <w:b/>
          <w:lang w:val="en-US"/>
        </w:rPr>
        <w:t>R J E Š E N J E</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ind w:firstLine="720"/>
        <w:jc w:val="both"/>
        <w:rPr>
          <w:rFonts w:cs="Times New Roman" w:eastAsia="Times New Roman"/>
        </w:rPr>
      </w:pPr>
      <w:r w:rsidRPr="0016449E">
        <w:rPr>
          <w:rFonts w:cs="Times New Roman" w:eastAsia="Times New Roman"/>
          <w:lang w:val="en-US"/>
        </w:rPr>
        <w:t>Trgovački sud u Splitu, po sudcu Jozi Ćaleti, u stečajnom postupku po prijedlogu Predlagatelja: FINANCIJSKA AGENCIJA, RC SPLIT, Podružnica Split, Mažuranićevo šetalište 24b, OIB: 85821130368. (Predlagatelj), radi</w:t>
      </w:r>
      <w:r w:rsidRPr="0016449E">
        <w:rPr>
          <w:rFonts w:cs="Times New Roman" w:eastAsia="Times New Roman"/>
        </w:rPr>
        <w:t xml:space="preserve"> </w:t>
      </w:r>
      <w:r w:rsidRPr="0016449E">
        <w:rPr>
          <w:rFonts w:cs="Times New Roman" w:eastAsia="Times New Roman"/>
          <w:lang w:val="en-US"/>
        </w:rPr>
        <w:t>otvaranja</w:t>
      </w:r>
      <w:r w:rsidRPr="0016449E">
        <w:rPr>
          <w:rFonts w:cs="Times New Roman" w:eastAsia="Times New Roman"/>
        </w:rPr>
        <w:t xml:space="preserve"> </w:t>
      </w:r>
      <w:r w:rsidRPr="0016449E">
        <w:rPr>
          <w:rFonts w:cs="Times New Roman" w:eastAsia="Times New Roman"/>
          <w:lang w:val="en-US"/>
        </w:rPr>
        <w:t>ste</w:t>
      </w:r>
      <w:r w:rsidRPr="0016449E">
        <w:rPr>
          <w:rFonts w:cs="Times New Roman" w:eastAsia="Times New Roman"/>
        </w:rPr>
        <w:t>č</w:t>
      </w:r>
      <w:r w:rsidRPr="0016449E">
        <w:rPr>
          <w:rFonts w:cs="Times New Roman" w:eastAsia="Times New Roman"/>
          <w:lang w:val="en-US"/>
        </w:rPr>
        <w:t>ajnog</w:t>
      </w:r>
      <w:r w:rsidRPr="0016449E">
        <w:rPr>
          <w:rFonts w:cs="Times New Roman" w:eastAsia="Times New Roman"/>
        </w:rPr>
        <w:t xml:space="preserve"> </w:t>
      </w:r>
      <w:r w:rsidRPr="0016449E">
        <w:rPr>
          <w:rFonts w:cs="Times New Roman" w:eastAsia="Times New Roman"/>
          <w:lang w:val="en-US"/>
        </w:rPr>
        <w:t>postupka</w:t>
      </w:r>
      <w:r w:rsidRPr="0016449E">
        <w:rPr>
          <w:rFonts w:cs="Times New Roman" w:eastAsia="Times New Roman"/>
        </w:rPr>
        <w:t xml:space="preserve"> </w:t>
      </w:r>
      <w:r w:rsidRPr="0016449E">
        <w:rPr>
          <w:rFonts w:cs="Times New Roman" w:eastAsia="Times New Roman"/>
          <w:lang w:val="en-US"/>
        </w:rPr>
        <w:t>nad trgovačkim društvom kao</w:t>
      </w:r>
      <w:r w:rsidRPr="0016449E">
        <w:rPr>
          <w:rFonts w:cs="Times New Roman" w:eastAsia="Times New Roman"/>
        </w:rPr>
        <w:t xml:space="preserve"> stečajnim d</w:t>
      </w:r>
      <w:r w:rsidRPr="0016449E">
        <w:rPr>
          <w:rFonts w:cs="Times New Roman" w:eastAsia="Times New Roman"/>
          <w:lang w:val="en-US"/>
        </w:rPr>
        <w:t>u</w:t>
      </w:r>
      <w:r w:rsidRPr="0016449E">
        <w:rPr>
          <w:rFonts w:cs="Times New Roman" w:eastAsia="Times New Roman"/>
        </w:rPr>
        <w:t>ž</w:t>
      </w:r>
      <w:r w:rsidRPr="0016449E">
        <w:rPr>
          <w:rFonts w:cs="Times New Roman" w:eastAsia="Times New Roman"/>
          <w:lang w:val="en-US"/>
        </w:rPr>
        <w:t>nikom</w:t>
      </w:r>
      <w:r w:rsidRPr="0016449E">
        <w:rPr>
          <w:rFonts w:cs="Times New Roman" w:eastAsia="Times New Roman"/>
        </w:rPr>
        <w:t>: KONSTRUKTOR INŽENJERING, d.d., Split, Svačićeva 4, OIB: 81356391287. (Dužnik, stečajni Dužnik), nakon</w:t>
      </w:r>
      <w:r w:rsidRPr="0016449E">
        <w:rPr>
          <w:rFonts w:cs="Times New Roman" w:eastAsia="Times New Roman"/>
          <w:lang w:val="en-US"/>
        </w:rPr>
        <w:t xml:space="preserve"> provedenoga prethodnog postupka i</w:t>
      </w:r>
      <w:r w:rsidRPr="0016449E">
        <w:rPr>
          <w:rFonts w:cs="Times New Roman" w:eastAsia="Times New Roman"/>
        </w:rPr>
        <w:t xml:space="preserve"> ročišta održanog </w:t>
      </w:r>
      <w:r w:rsidRPr="0016449E">
        <w:rPr>
          <w:rFonts w:cs="Times New Roman" w:eastAsia="Times New Roman"/>
          <w:lang w:val="en-US"/>
        </w:rPr>
        <w:t>15. studenog 2017. a</w:t>
      </w:r>
      <w:r w:rsidRPr="0016449E">
        <w:rPr>
          <w:rFonts w:cs="Times New Roman" w:eastAsia="Times New Roman"/>
        </w:rPr>
        <w:t xml:space="preserve"> radi utvrđivanja pretpostavaka za otvaranje stečajnog postupka, izvanročišno, </w:t>
      </w:r>
      <w:r w:rsidRPr="0016449E">
        <w:rPr>
          <w:rFonts w:cs="Times New Roman" w:eastAsia="Times New Roman"/>
          <w:lang w:val="de-DE"/>
        </w:rPr>
        <w:t>16</w:t>
      </w:r>
      <w:r w:rsidRPr="0016449E">
        <w:rPr>
          <w:rFonts w:cs="Times New Roman" w:eastAsia="Times New Roman"/>
        </w:rPr>
        <w:t xml:space="preserve">. studenog 2017, </w:t>
      </w:r>
    </w:p>
    <w:p w:rsidRDefault="0016449E" w:rsidP="0016449E" w:rsidR="0016449E" w:rsidRPr="0016449E">
      <w:pPr>
        <w:spacing w:after="0"/>
        <w:rPr>
          <w:rFonts w:cs="Times New Roman" w:eastAsia="Times New Roman"/>
          <w:b/>
          <w:bCs/>
          <w:lang w:val="en-US"/>
        </w:rPr>
      </w:pPr>
    </w:p>
    <w:p w:rsidRDefault="0016449E" w:rsidP="0016449E" w:rsidR="0016449E" w:rsidRPr="0016449E">
      <w:pPr>
        <w:spacing w:after="0"/>
        <w:rPr>
          <w:rFonts w:cs="Times New Roman" w:eastAsia="Times New Roman"/>
          <w:szCs w:val="20"/>
          <w:lang w:val="en-US"/>
        </w:rPr>
      </w:pPr>
      <w:r w:rsidRPr="0016449E">
        <w:rPr>
          <w:rFonts w:cs="Times New Roman" w:eastAsia="Times New Roman"/>
          <w:b/>
          <w:bCs/>
          <w:lang w:val="en-US"/>
        </w:rPr>
        <w:t xml:space="preserve">      </w:t>
      </w:r>
    </w:p>
    <w:p w:rsidRDefault="0016449E" w:rsidP="0016449E" w:rsidR="0016449E" w:rsidRPr="0016449E">
      <w:pPr>
        <w:spacing w:after="0"/>
        <w:jc w:val="center"/>
        <w:rPr>
          <w:rFonts w:cs="Times New Roman" w:eastAsia="Times New Roman"/>
          <w:lang w:val="en-US"/>
        </w:rPr>
      </w:pPr>
      <w:r w:rsidRPr="0016449E">
        <w:rPr>
          <w:rFonts w:cs="Times New Roman" w:eastAsia="Times New Roman"/>
          <w:lang w:val="en-US"/>
        </w:rPr>
        <w:t xml:space="preserve">r i j e š i o    j e                                               </w:t>
      </w:r>
    </w:p>
    <w:p w:rsidRDefault="0016449E" w:rsidP="0016449E" w:rsidR="0016449E" w:rsidRPr="0016449E">
      <w:pPr>
        <w:spacing w:after="0"/>
        <w:jc w:val="center"/>
        <w:rPr>
          <w:rFonts w:cs="Times New Roman" w:eastAsia="Times New Roman"/>
          <w:lang w:val="en-US"/>
        </w:rPr>
      </w:pPr>
    </w:p>
    <w:p w:rsidRDefault="0016449E" w:rsidP="0016449E" w:rsidR="0016449E" w:rsidRPr="0016449E">
      <w:pPr>
        <w:spacing w:after="0"/>
        <w:jc w:val="center"/>
        <w:rPr>
          <w:rFonts w:cs="Times New Roman" w:eastAsia="Times New Roman"/>
          <w:b/>
          <w:lang w:val="en-US"/>
        </w:rPr>
      </w:pPr>
      <w:r w:rsidRPr="0016449E">
        <w:rPr>
          <w:rFonts w:cs="Times New Roman" w:eastAsia="Times New Roman"/>
          <w:b/>
          <w:lang w:val="en-US"/>
        </w:rPr>
        <w:t>A/</w:t>
      </w:r>
    </w:p>
    <w:p w:rsidRDefault="0016449E" w:rsidP="0016449E" w:rsidR="0016449E" w:rsidRPr="0016449E">
      <w:pPr>
        <w:spacing w:after="0"/>
        <w:jc w:val="both"/>
        <w:rPr>
          <w:rFonts w:cs="Times New Roman" w:eastAsia="Times New Roman"/>
          <w:b/>
          <w:szCs w:val="20"/>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b/>
          <w:lang w:val="en-US"/>
        </w:rPr>
        <w:t>I.</w:t>
      </w:r>
      <w:r w:rsidRPr="0016449E">
        <w:rPr>
          <w:rFonts w:cs="Times New Roman" w:eastAsia="Times New Roman"/>
          <w:lang w:val="en-US"/>
        </w:rPr>
        <w:t xml:space="preserve"> Otvara se stečajni postupak nad trgovačkim društvom kao</w:t>
      </w:r>
      <w:r w:rsidRPr="0016449E">
        <w:rPr>
          <w:rFonts w:cs="Times New Roman" w:eastAsia="Times New Roman"/>
        </w:rPr>
        <w:t xml:space="preserve"> stečajnim d</w:t>
      </w:r>
      <w:r w:rsidRPr="0016449E">
        <w:rPr>
          <w:rFonts w:cs="Times New Roman" w:eastAsia="Times New Roman"/>
          <w:lang w:val="en-US"/>
        </w:rPr>
        <w:t>u</w:t>
      </w:r>
      <w:r w:rsidRPr="0016449E">
        <w:rPr>
          <w:rFonts w:cs="Times New Roman" w:eastAsia="Times New Roman"/>
        </w:rPr>
        <w:t>ž</w:t>
      </w:r>
      <w:r w:rsidRPr="0016449E">
        <w:rPr>
          <w:rFonts w:cs="Times New Roman" w:eastAsia="Times New Roman"/>
          <w:lang w:val="en-US"/>
        </w:rPr>
        <w:t>nikom</w:t>
      </w:r>
      <w:r w:rsidRPr="0016449E">
        <w:rPr>
          <w:rFonts w:cs="Times New Roman" w:eastAsia="Times New Roman"/>
        </w:rPr>
        <w:t>: KONSTRUKTOR INŽENJERING, d.d., Split, Svačićeva 4, OIB: 81356391287. (dalje: Dužnik, stečajni Dužnik).</w:t>
      </w:r>
      <w:r w:rsidRPr="0016449E">
        <w:rPr>
          <w:rFonts w:cs="Times New Roman" w:eastAsia="Times New Roman"/>
          <w:lang w:val="en-US"/>
        </w:rPr>
        <w:t xml:space="preserve"> Stečajni je postupak otvoren 16. studenog 2017, u 14,00 sati.</w:t>
      </w:r>
    </w:p>
    <w:p w:rsidRDefault="0016449E" w:rsidP="0016449E" w:rsidR="0016449E" w:rsidRPr="0016449E">
      <w:pPr>
        <w:spacing w:after="0"/>
        <w:jc w:val="both"/>
        <w:rPr>
          <w:rFonts w:cs="Times New Roman" w:eastAsia="Times New Roman"/>
          <w:bCs/>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b/>
          <w:bCs/>
          <w:lang w:val="en-US"/>
        </w:rPr>
        <w:t>II.</w:t>
      </w:r>
      <w:r w:rsidRPr="0016449E">
        <w:rPr>
          <w:rFonts w:cs="Times New Roman" w:eastAsia="Times New Roman"/>
          <w:lang w:val="en-US"/>
        </w:rPr>
        <w:t xml:space="preserve">  Za stečajnog se upravitelja, temeljem članka 85, stavka 2, Stečajnog zakona (</w:t>
      </w:r>
      <w:r w:rsidRPr="0016449E">
        <w:rPr>
          <w:rFonts w:cs="Times New Roman" w:eastAsia="Times New Roman"/>
          <w:i/>
          <w:lang w:val="en-US"/>
        </w:rPr>
        <w:t>Narodne novine</w:t>
      </w:r>
      <w:r w:rsidRPr="0016449E">
        <w:rPr>
          <w:rFonts w:cs="Times New Roman" w:eastAsia="Times New Roman"/>
          <w:lang w:val="en-US"/>
        </w:rPr>
        <w:t xml:space="preserve">, br.-i: 71/15. i 104/17, dalje: SZ), imenuje: Frano Krišto, Split, Dubrovačka 3a, OIB: 65197867391. </w:t>
      </w:r>
    </w:p>
    <w:p w:rsidRDefault="0016449E" w:rsidP="0016449E" w:rsidR="0016449E" w:rsidRPr="0016449E">
      <w:pPr>
        <w:spacing w:after="0"/>
        <w:jc w:val="both"/>
        <w:rPr>
          <w:rFonts w:cs="Times New Roman" w:eastAsia="Times New Roman"/>
          <w:bCs/>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b/>
          <w:bCs/>
          <w:lang w:val="en-US"/>
        </w:rPr>
        <w:t>III.</w:t>
      </w:r>
      <w:r w:rsidRPr="0016449E">
        <w:rPr>
          <w:rFonts w:cs="Times New Roman" w:eastAsia="Times New Roman"/>
          <w:lang w:val="en-US"/>
        </w:rPr>
        <w:t xml:space="preserve">  Pozivaju se stečajni vjerovnici viših isplatnih redova iz članka 138, SZ, u roku od 60. dana od dana objave ovog Rješenja na mrežnoj stranici e-Oglasna ploča sudova, u skladu s pravilima SZ, prijaviti svoje tražbine Stečajnom upravitelju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5045-3566-1196-16, uz naznaku svrhe plaćanja: </w:t>
      </w:r>
      <w:r w:rsidRPr="0016449E">
        <w:rPr>
          <w:rFonts w:cs="Times New Roman" w:eastAsia="Times New Roman"/>
          <w:i/>
          <w:lang w:val="en-US"/>
        </w:rPr>
        <w:t>sudska pristojba za prijavu tražbine u predmetu: 14. St-1196/2016.</w:t>
      </w:r>
    </w:p>
    <w:p w:rsidRDefault="0016449E" w:rsidP="0016449E" w:rsidR="0016449E" w:rsidRPr="0016449E">
      <w:pPr>
        <w:spacing w:after="0"/>
        <w:jc w:val="both"/>
        <w:rPr>
          <w:rFonts w:cs="Times New Roman" w:eastAsia="Calibri" w:hAnsi="Calibri" w:ascii="Calibri"/>
          <w:bCs/>
          <w:szCs w:val="22"/>
          <w:lang w:val="en-AU"/>
        </w:rPr>
      </w:pPr>
    </w:p>
    <w:p w:rsidRDefault="0016449E" w:rsidP="0016449E" w:rsidR="0016449E">
      <w:pPr>
        <w:spacing w:after="0"/>
        <w:jc w:val="both"/>
        <w:rPr>
          <w:rFonts w:cs="Times New Roman" w:eastAsia="Calibri" w:hAnsi="Calibri" w:ascii="Calibri"/>
          <w:bCs/>
          <w:szCs w:val="22"/>
          <w:lang w:val="en-AU"/>
        </w:rPr>
      </w:pPr>
    </w:p>
    <w:p w:rsidRDefault="0016449E" w:rsidP="0016449E" w:rsidR="0016449E">
      <w:pPr>
        <w:spacing w:after="0"/>
        <w:jc w:val="both"/>
        <w:rPr>
          <w:rFonts w:cs="Times New Roman" w:eastAsia="Calibri" w:hAnsi="Calibri" w:ascii="Calibri"/>
          <w:bCs/>
          <w:szCs w:val="22"/>
          <w:lang w:val="en-AU"/>
        </w:rPr>
      </w:pPr>
    </w:p>
    <w:p w:rsidRDefault="0016449E" w:rsidP="0016449E" w:rsidR="0016449E" w:rsidRPr="0016449E">
      <w:pPr>
        <w:spacing w:after="0"/>
        <w:jc w:val="both"/>
        <w:rPr>
          <w:rFonts w:cs="Times New Roman" w:eastAsia="Calibri" w:hAnsi="Calibri" w:ascii="Calibri"/>
          <w:bCs/>
          <w:szCs w:val="22"/>
          <w:lang w:val="en-AU"/>
        </w:rPr>
      </w:pPr>
    </w:p>
    <w:p w:rsidRDefault="0016449E" w:rsidP="0016449E" w:rsidR="0016449E" w:rsidRPr="0016449E">
      <w:pPr>
        <w:spacing w:after="0"/>
        <w:jc w:val="both"/>
        <w:rPr>
          <w:rFonts w:cs="Times New Roman" w:eastAsia="Calibri" w:hAnsi="Calibri" w:ascii="Calibri"/>
          <w:bCs/>
          <w:szCs w:val="22"/>
          <w:lang w:val="en-AU"/>
        </w:rPr>
      </w:pPr>
    </w:p>
    <w:p w:rsidRDefault="0016449E" w:rsidP="0016449E" w:rsidR="0016449E" w:rsidRPr="0016449E">
      <w:pPr>
        <w:spacing w:after="0"/>
        <w:jc w:val="both"/>
        <w:rPr>
          <w:rFonts w:cs="Times New Roman" w:eastAsia="Times New Roman"/>
          <w:b/>
          <w:lang w:val="en-US"/>
        </w:rPr>
      </w:pPr>
      <w:r w:rsidRPr="0016449E">
        <w:rPr>
          <w:rFonts w:cs="Times New Roman" w:eastAsia="Times New Roman"/>
          <w:lang w:val="en-US"/>
        </w:rPr>
        <w:lastRenderedPageBreak/>
        <w:t xml:space="preserve">                                                                     </w:t>
      </w:r>
      <w:r w:rsidRPr="0016449E">
        <w:rPr>
          <w:rFonts w:cs="Times New Roman" w:eastAsia="Times New Roman"/>
          <w:b/>
          <w:lang w:val="en-US"/>
        </w:rPr>
        <w:t xml:space="preserve"> - 2 -</w:t>
      </w:r>
      <w:r w:rsidRPr="0016449E">
        <w:rPr>
          <w:rFonts w:cs="Times New Roman" w:eastAsia="Times New Roman"/>
          <w:lang w:val="en-US"/>
        </w:rPr>
        <w:t xml:space="preserve">                            </w:t>
      </w:r>
      <w:r w:rsidRPr="0016449E">
        <w:rPr>
          <w:rFonts w:cs="Times New Roman" w:eastAsia="Times New Roman"/>
          <w:b/>
          <w:lang w:val="en-US"/>
        </w:rPr>
        <w:t>Broj: 14. St-1196/2016.</w:t>
      </w:r>
    </w:p>
    <w:p w:rsidRDefault="0016449E" w:rsidP="0016449E" w:rsidR="0016449E" w:rsidRPr="0016449E">
      <w:pPr>
        <w:spacing w:after="0"/>
        <w:jc w:val="both"/>
        <w:rPr>
          <w:rFonts w:cs="Times New Roman" w:eastAsia="Calibri" w:hAnsi="Calibri" w:ascii="Calibri"/>
          <w:bCs/>
          <w:szCs w:val="22"/>
          <w:lang w:val="en-AU"/>
        </w:rPr>
      </w:pPr>
    </w:p>
    <w:p w:rsidRDefault="0016449E" w:rsidP="0016449E" w:rsidR="0016449E" w:rsidRPr="0016449E">
      <w:pPr>
        <w:spacing w:after="0"/>
        <w:jc w:val="both"/>
        <w:rPr>
          <w:rFonts w:cs="Times New Roman" w:eastAsia="Calibri" w:hAnsi="Calibri" w:ascii="Calibri"/>
          <w:bCs/>
          <w:szCs w:val="22"/>
          <w:lang w:val="en-AU"/>
        </w:rPr>
      </w:pPr>
    </w:p>
    <w:p w:rsidRDefault="0016449E" w:rsidP="0016449E" w:rsidR="0016449E" w:rsidRPr="0016449E">
      <w:pPr>
        <w:spacing w:after="0"/>
        <w:jc w:val="both"/>
        <w:rPr>
          <w:rFonts w:cs="Times New Roman" w:eastAsia="Calibri" w:hAnsi="Calibri" w:ascii="Calibri"/>
          <w:szCs w:val="22"/>
          <w:lang w:val="en-AU"/>
        </w:rPr>
      </w:pPr>
      <w:r w:rsidRPr="0016449E">
        <w:rPr>
          <w:rFonts w:cs="Times New Roman" w:eastAsia="Calibri" w:hAnsi="Calibri" w:ascii="Calibri"/>
          <w:b/>
          <w:bCs/>
          <w:szCs w:val="22"/>
          <w:lang w:val="en-AU"/>
        </w:rPr>
        <w:t>IV.</w:t>
      </w:r>
      <w:r w:rsidRPr="0016449E">
        <w:rPr>
          <w:rFonts w:cs="Times New Roman" w:eastAsia="Calibri" w:hAnsi="Calibri" w:ascii="Calibri"/>
          <w:szCs w:val="22"/>
          <w:lang w:val="en-AU"/>
        </w:rPr>
        <w:t xml:space="preserve">  Pozivaju se razlučni i izlučni vjerovnici, u roku od 60. dana od dana objave ovog Rješenja na mrežnoj stranici e-Oglasna ploča sudova, obavijestiti Stečajnog upravitelja o svojim pravima, u skladu s odredbama članka 258, SZ. </w:t>
      </w:r>
    </w:p>
    <w:p w:rsidRDefault="0016449E" w:rsidP="0016449E" w:rsidR="0016449E" w:rsidRPr="0016449E">
      <w:pPr>
        <w:spacing w:after="0"/>
        <w:jc w:val="both"/>
        <w:rPr>
          <w:rFonts w:cs="Times New Roman" w:eastAsia="Times New Roman"/>
          <w:bCs/>
          <w:lang w:val="en-US"/>
        </w:rPr>
      </w:pPr>
    </w:p>
    <w:p w:rsidRDefault="0016449E" w:rsidP="0016449E" w:rsidR="0016449E" w:rsidRPr="0016449E">
      <w:pPr>
        <w:spacing w:after="0"/>
        <w:jc w:val="both"/>
        <w:rPr>
          <w:rFonts w:cs="Times New Roman" w:eastAsia="Times New Roman"/>
          <w:bCs/>
          <w:lang w:val="en-US"/>
        </w:rPr>
      </w:pPr>
      <w:r w:rsidRPr="0016449E">
        <w:rPr>
          <w:rFonts w:cs="Times New Roman" w:eastAsia="Times New Roman"/>
          <w:b/>
          <w:bCs/>
          <w:lang w:val="en-US"/>
        </w:rPr>
        <w:t>V.</w:t>
      </w:r>
      <w:r w:rsidRPr="0016449E">
        <w:rPr>
          <w:rFonts w:cs="Times New Roman" w:eastAsia="Times New Roman"/>
          <w:bCs/>
          <w:lang w:val="en-US"/>
        </w:rPr>
        <w:t xml:space="preserve">  Pozivaju se Dužnikovi dužnici svoje obveze prema stečajnom Dužniku bez odgode ispunjavati Stečajnom upravitelju za stečajnog Dužnika.</w:t>
      </w:r>
    </w:p>
    <w:p w:rsidRDefault="0016449E" w:rsidP="0016449E" w:rsidR="0016449E" w:rsidRPr="0016449E">
      <w:pPr>
        <w:spacing w:after="0"/>
        <w:jc w:val="both"/>
        <w:rPr>
          <w:rFonts w:cs="Times New Roman" w:eastAsia="Times New Roman"/>
          <w:bCs/>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b/>
          <w:bCs/>
          <w:lang w:val="en-US"/>
        </w:rPr>
        <w:t>VI.</w:t>
      </w:r>
      <w:r w:rsidRPr="0016449E">
        <w:rPr>
          <w:rFonts w:cs="Times New Roman" w:eastAsia="Times New Roman"/>
          <w:lang w:val="en-US"/>
        </w:rPr>
        <w:t xml:space="preserve">  Ispitno ročište na kojem će se ispitivati prijavljene tražbine određuje se za: ČETVRTAK – 15. ožujka 2018, u 09,00 sati, u Trgovačkom sudu u Splitu, Split, Sukoišanska 6, u sobi broj: 22, podrumski dio. Odmah nakon Ispitnog ročišta, održat će se i Izvještajno ročište, na kojem će se, temeljem izvješća Stečajnog upravitelja, odlučivati o daljnjem tijeku stečajnog postupka. </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b/>
          <w:bCs/>
          <w:lang w:val="en-US"/>
        </w:rPr>
        <w:t>VII.</w:t>
      </w:r>
      <w:r w:rsidRPr="0016449E">
        <w:rPr>
          <w:rFonts w:cs="Times New Roman" w:eastAsia="Times New Roman"/>
          <w:lang w:val="en-US"/>
        </w:rPr>
        <w:t xml:space="preserve">  Određuje se otvaranje stečajnog postupka i imenovanje stečajnog upravitelja, upisati u sudski registar ovog Suda u koji je stečajni Dužnik iz točke I/ izrijeke ovog Rješenja upisan, sa svim podatcima koji se za pravnu osobu u stečaju upisuju u sudski registar, što će sudski registar ovog Suda to i provesti po službenoj dužnosti nakon primitka ovog Rješenja.</w:t>
      </w:r>
    </w:p>
    <w:p w:rsidRDefault="0016449E" w:rsidP="0016449E" w:rsidR="0016449E" w:rsidRPr="0016449E">
      <w:pPr>
        <w:spacing w:after="0"/>
        <w:jc w:val="both"/>
        <w:rPr>
          <w:rFonts w:cs="Times New Roman" w:eastAsia="Times New Roman"/>
          <w:bCs/>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b/>
          <w:bCs/>
          <w:lang w:val="en-US"/>
        </w:rPr>
        <w:t>VIII.</w:t>
      </w:r>
      <w:r w:rsidRPr="0016449E">
        <w:rPr>
          <w:rFonts w:cs="Times New Roman" w:eastAsia="Times New Roman"/>
          <w:lang w:val="en-US"/>
        </w:rPr>
        <w:t xml:space="preserve">  Određuje se – na nekretninama kojih je i u dijelu kojem je Dužnik vlasnik – upis zabilježbe kako je ovim Rješenjem</w:t>
      </w:r>
      <w:r w:rsidRPr="0016449E">
        <w:rPr>
          <w:rFonts w:cs="Times New Roman" w:eastAsia="Times New Roman"/>
          <w:lang w:val="de-DE"/>
        </w:rPr>
        <w:t xml:space="preserve"> otvoren stečajni postupak nad istim Dužnikom</w:t>
      </w:r>
      <w:r w:rsidRPr="0016449E">
        <w:rPr>
          <w:rFonts w:cs="Times New Roman" w:eastAsia="Times New Roman"/>
          <w:lang w:val="en-US"/>
        </w:rPr>
        <w:t xml:space="preserve"> i imenovan stečajni upravitelj u osobi: Frano Krišto, Split, Dubrovačka 3a, OIB: 65197867391. i to baš na nekretninama upisanim:</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b/>
          <w:lang w:val="en-US"/>
        </w:rPr>
        <w:t>1)</w:t>
      </w:r>
      <w:r w:rsidRPr="0016449E">
        <w:rPr>
          <w:rFonts w:cs="Times New Roman" w:eastAsia="Times New Roman"/>
          <w:lang w:val="en-US"/>
        </w:rPr>
        <w:t xml:space="preserve"> u Zemljišne knjige Općinskog suda u Splitu, </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za k.o. Split, označenima kao: čest. zem. 702/2. i 702/3, ZU 16934; čest. zem. 5634/4, ZU 16311; čest. zem. 3421/1, ZU 3743; čest. zem. 3421/1, ZU 3743; čest. zem. 3421/4, ZU 3743; </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za k.o. Kaštel Sućurac, označenima kao: čest. zem. 7985, ZU 1815; čest. zem. 7987, ZU 2017; čest. zem. 7991, ZU 1816; čest. zem. 7988, ZU 2018; čest. zem. 7992, ZU 1817;</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za k.o. Srinjine, označenima kao: čest. zem. 7785, ZU 2553; čest. zem. 7787, ZU 2556; čest. zem. 7788, ZU 2464; čest. zem. 7794, ZU 2555;</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za k.o. Dugobabe, označenima kao: čest. zem. 992, ZU 177; čest. zem. 1001/1. i 1001/2, ZU 172; čest. zem. 1002, 991/1. i 991/2, ZU 172; čest. zem. 1005/1, ZU 65; čest. zem. 1011/1. i 1011/2, ZU 25; čest. zem. 1019, ZU 20; čest. zem. 1003. i 1004, ZU 180; čest. zem. 958/2, 959, 960/1. i 961/1, ZU 3; </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za k.o. Konjsko, označenima kao: čest. zem. 564/2, ZU 158; čest. zem. 426/5, ZU 667; </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za k.o. Košute, označenima kao: čest. zem. 784/1, 784/2, 785/1, 785/2, 786/1, 786/2, 786/3, 786/4, 919/2, 919/3, 1014/2. i još 27. čest. zem., sve upisane u ZU 1864; </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pPr>
        <w:spacing w:after="0"/>
        <w:jc w:val="both"/>
        <w:rPr>
          <w:rFonts w:cs="Times New Roman" w:eastAsia="Times New Roman"/>
          <w:lang w:val="en-US"/>
        </w:rPr>
      </w:pPr>
    </w:p>
    <w:p w:rsidRDefault="0016449E" w:rsidP="0016449E" w:rsidR="0016449E">
      <w:pPr>
        <w:spacing w:after="0"/>
        <w:jc w:val="both"/>
        <w:rPr>
          <w:rFonts w:cs="Times New Roman" w:eastAsia="Times New Roman"/>
          <w:lang w:val="en-US"/>
        </w:rPr>
      </w:pPr>
    </w:p>
    <w:p w:rsidRDefault="0016449E" w:rsidP="0016449E" w:rsidR="0016449E">
      <w:pPr>
        <w:spacing w:after="0"/>
        <w:jc w:val="both"/>
        <w:rPr>
          <w:rFonts w:cs="Times New Roman" w:eastAsia="Times New Roman"/>
          <w:lang w:val="en-US"/>
        </w:rPr>
      </w:pPr>
    </w:p>
    <w:p w:rsidRDefault="0016449E" w:rsidP="0016449E" w:rsid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b/>
          <w:lang w:val="en-US"/>
        </w:rPr>
      </w:pPr>
      <w:r w:rsidRPr="0016449E">
        <w:rPr>
          <w:rFonts w:cs="Times New Roman" w:eastAsia="Times New Roman"/>
          <w:lang w:val="en-US"/>
        </w:rPr>
        <w:t xml:space="preserve">                                                                   </w:t>
      </w:r>
      <w:r w:rsidRPr="0016449E">
        <w:rPr>
          <w:rFonts w:cs="Times New Roman" w:eastAsia="Times New Roman"/>
          <w:b/>
          <w:lang w:val="en-US"/>
        </w:rPr>
        <w:t xml:space="preserve"> - 3 -</w:t>
      </w:r>
      <w:r w:rsidRPr="0016449E">
        <w:rPr>
          <w:rFonts w:cs="Times New Roman" w:eastAsia="Times New Roman"/>
          <w:lang w:val="en-US"/>
        </w:rPr>
        <w:t xml:space="preserve">                              </w:t>
      </w:r>
      <w:r w:rsidRPr="0016449E">
        <w:rPr>
          <w:rFonts w:cs="Times New Roman" w:eastAsia="Times New Roman"/>
          <w:b/>
          <w:lang w:val="en-US"/>
        </w:rPr>
        <w:t>Broj: 14. St-1196/2016.</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za k.o. Turjaci, označenima kao: čest. zem. 182, 183/1, 183/2, 183/3, 183/4, 183/5, 184/1, 184/2, 185/2, 186, 187, 188, 189/1, 189/2, 189/3, 190, 191/1, 1731/73, 1731/74. i još 27. čest. zem., sve upisane u ZU 1529 i čest. zem. 1731/79, 1731/80, 1731/81, ZU 1408; </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za k.o. Sinj, označenoj kao: čest. zem. 1466, ZU 1767;</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za k.o. Gornje Ogorje i Gornji Muć, označenima kao: čest. zem. 2469. i 2471, ZU 394; čest. zem. 2474, 2475, 2476 i 2479, ZU 273; čest. zem. 2481. i 2482, ZU 68; čest. zem. 1709. i 1710, ZU 229; čest. zem. 440/2, ZU 190; čest. zem. 441, ZU 653; čest. zem. 440/1, ZU 341; čest. zem. 447/2, ZU 116; čest. zem. 443, ZU 196; čest. zem. 447/3, ZU 776; čest. zem. 447/1, ZU 137; </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za k.o. Lučane, označenima kao: čest. zem. 380/1, ZU 624; čest. zem. 268/28, 268/29, 268/52, 380/2, 380/6, 380/12. i 382, ZU 656; </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b/>
          <w:lang w:val="en-US"/>
        </w:rPr>
        <w:t>2)</w:t>
      </w:r>
      <w:r w:rsidRPr="0016449E">
        <w:rPr>
          <w:rFonts w:cs="Times New Roman" w:eastAsia="Times New Roman"/>
          <w:lang w:val="en-US"/>
        </w:rPr>
        <w:t xml:space="preserve"> u Zemljišne knjige Općinskoga građanskog suda u Zagrebu, za k.o. Grad Zagreb, označenoj kao: čest. zem. 5573/38, ZU 5908; </w:t>
      </w:r>
    </w:p>
    <w:p w:rsidRDefault="0016449E" w:rsidP="0016449E" w:rsidR="0016449E" w:rsidRPr="0016449E">
      <w:pPr>
        <w:spacing w:after="0"/>
        <w:jc w:val="both"/>
        <w:rPr>
          <w:rFonts w:cs="Times New Roman" w:eastAsia="Times New Roman"/>
          <w:lang w:val="en-US"/>
        </w:rPr>
      </w:pPr>
      <w:r w:rsidRPr="0016449E">
        <w:rPr>
          <w:rFonts w:cs="Times New Roman" w:eastAsia="Times New Roman"/>
          <w:b/>
          <w:lang w:val="en-US"/>
        </w:rPr>
        <w:t>3)</w:t>
      </w:r>
      <w:r w:rsidRPr="0016449E">
        <w:rPr>
          <w:rFonts w:cs="Times New Roman" w:eastAsia="Times New Roman"/>
          <w:lang w:val="en-US"/>
        </w:rPr>
        <w:t xml:space="preserve"> u Zemljišne knjige Općinskoga suda u Velikoj Gorici, za k.o. Gradići, označenima kao: čest. zem. 380/1, ZU 1695; čest. zem. 380/14, ZU 1548; čest. zem. 380/12. i 380/15, ZU 1484; čest. zem. 380/2. i 380/13, ZU 570; čest. zem. 922/1, 922/6. i 922/7, ZU 944,</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b/>
          <w:bCs/>
          <w:lang w:val="en-US"/>
        </w:rPr>
      </w:pPr>
      <w:r w:rsidRPr="0016449E">
        <w:rPr>
          <w:rFonts w:cs="Times New Roman" w:eastAsia="Times New Roman"/>
          <w:lang w:val="en-US"/>
        </w:rPr>
        <w:t>a koje će sve upise provesti Općinski sud u Splitu, Općinski građanski sud u Zagrebu i Općinski sud u Velikoj Gorici, Zemljišno-knjižni odjel tih sudova kod kojih se upisane gore navedene nekretnine u gore navedenim katastarskim općinama, po službenoj dužnosti i nakon primitka ovog Rješenja.</w:t>
      </w:r>
    </w:p>
    <w:p w:rsidRDefault="0016449E" w:rsidP="0016449E" w:rsidR="0016449E" w:rsidRPr="0016449E">
      <w:pPr>
        <w:spacing w:after="0"/>
        <w:jc w:val="both"/>
        <w:rPr>
          <w:rFonts w:cs="Times New Roman" w:eastAsia="Times New Roman"/>
          <w:bCs/>
          <w:lang w:val="en-AU"/>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b/>
          <w:bCs/>
          <w:lang w:val="en-AU"/>
        </w:rPr>
        <w:t>IX</w:t>
      </w:r>
      <w:r w:rsidRPr="0016449E">
        <w:rPr>
          <w:rFonts w:cs="Times New Roman" w:eastAsia="Times New Roman"/>
          <w:b/>
          <w:bCs/>
          <w:lang w:val="en-US"/>
        </w:rPr>
        <w:t>.</w:t>
      </w:r>
      <w:r w:rsidRPr="0016449E">
        <w:rPr>
          <w:rFonts w:cs="Times New Roman" w:eastAsia="Times New Roman"/>
          <w:lang w:val="en-US"/>
        </w:rPr>
        <w:t xml:space="preserve"> </w:t>
      </w:r>
      <w:r w:rsidRPr="0016449E">
        <w:rPr>
          <w:rFonts w:cs="Times New Roman" w:eastAsia="Times New Roman"/>
          <w:lang w:val="en-AU"/>
        </w:rPr>
        <w:t>Ovo</w:t>
      </w:r>
      <w:r w:rsidRPr="0016449E">
        <w:rPr>
          <w:rFonts w:cs="Times New Roman" w:eastAsia="Times New Roman"/>
          <w:lang w:val="en-US"/>
        </w:rPr>
        <w:t xml:space="preserve"> ć</w:t>
      </w:r>
      <w:r w:rsidRPr="0016449E">
        <w:rPr>
          <w:rFonts w:cs="Times New Roman" w:eastAsia="Times New Roman"/>
          <w:lang w:val="en-AU"/>
        </w:rPr>
        <w:t>e se Rje</w:t>
      </w:r>
      <w:r w:rsidRPr="0016449E">
        <w:rPr>
          <w:rFonts w:cs="Times New Roman" w:eastAsia="Times New Roman"/>
          <w:lang w:val="en-US"/>
        </w:rPr>
        <w:t>š</w:t>
      </w:r>
      <w:r w:rsidRPr="0016449E">
        <w:rPr>
          <w:rFonts w:cs="Times New Roman" w:eastAsia="Times New Roman"/>
          <w:lang w:val="en-AU"/>
        </w:rPr>
        <w:t xml:space="preserve">enje objaviti na </w:t>
      </w:r>
      <w:r w:rsidRPr="0016449E">
        <w:rPr>
          <w:rFonts w:cs="Times New Roman" w:eastAsia="Times New Roman"/>
          <w:lang w:val="en-US"/>
        </w:rPr>
        <w:t>mrežnoj stranici e-Oglasna ploča sudova, što svima zainteresiranima služi kao obavijest i poziv.</w:t>
      </w:r>
    </w:p>
    <w:p w:rsidRDefault="0016449E" w:rsidP="0016449E" w:rsidR="0016449E" w:rsidRPr="0016449E">
      <w:pPr>
        <w:spacing w:after="0"/>
        <w:rPr>
          <w:rFonts w:cs="Times New Roman" w:eastAsia="Times New Roman"/>
          <w:lang w:val="en-US"/>
        </w:rPr>
      </w:pPr>
    </w:p>
    <w:p w:rsidRDefault="0016449E" w:rsidP="0016449E" w:rsidR="0016449E" w:rsidRPr="0016449E">
      <w:pPr>
        <w:spacing w:after="0"/>
        <w:jc w:val="center"/>
        <w:rPr>
          <w:rFonts w:cs="Times New Roman" w:eastAsia="Times New Roman"/>
          <w:b/>
          <w:lang w:val="en-US"/>
        </w:rPr>
      </w:pPr>
      <w:r w:rsidRPr="0016449E">
        <w:rPr>
          <w:rFonts w:cs="Times New Roman" w:eastAsia="Times New Roman"/>
          <w:b/>
          <w:lang w:val="en-US"/>
        </w:rPr>
        <w:t>B/</w:t>
      </w:r>
    </w:p>
    <w:p w:rsidRDefault="0016449E" w:rsidP="0016449E" w:rsidR="0016449E" w:rsidRPr="0016449E">
      <w:pPr>
        <w:spacing w:after="0"/>
        <w:rPr>
          <w:rFonts w:cs="Times New Roman" w:eastAsia="Times New Roman"/>
          <w:lang w:val="en-US"/>
        </w:rPr>
      </w:pPr>
    </w:p>
    <w:p w:rsidRDefault="0016449E" w:rsidP="0016449E" w:rsidR="0016449E" w:rsidRPr="0016449E">
      <w:pPr>
        <w:spacing w:after="0"/>
        <w:ind w:firstLine="720"/>
        <w:jc w:val="both"/>
        <w:rPr>
          <w:rFonts w:cs="Times New Roman" w:eastAsia="Times New Roman"/>
          <w:lang w:val="en-US"/>
        </w:rPr>
      </w:pPr>
      <w:r w:rsidRPr="0016449E">
        <w:rPr>
          <w:rFonts w:cs="Times New Roman" w:eastAsia="Times New Roman"/>
          <w:lang w:val="en-US"/>
        </w:rPr>
        <w:t xml:space="preserve">Ukidaju se mjere osiguranja određene Rješenjem ovog Suda od 28. listopada 2016, broj: 4. St-1196/2016. te se privremeni stečajni upravitelj Frano Krišto, Split, Dubrovačka 3a, OIB: 65197867391, razriješuje dužnosti privremenoga stečajnog upravitelja i isti je ovim Rješenjem o otvaranju stečajnog postupka nad Dužnikom imenovan stečajnim upraviteljem istog Dužnika pa se u sudskom registru ovog Suda određuje brisanje upisanih mjera osiguranja i privremenoga stečajnog upravitelja Frane Krište, Split, Dubrovačka 3a, OIB: 65197867391, što će registarski odjel ovog Suda to provesti nakon primitka ovog Rješenja. </w:t>
      </w:r>
    </w:p>
    <w:p w:rsidRDefault="0016449E" w:rsidP="0016449E" w:rsidR="0016449E" w:rsidRPr="0016449E">
      <w:pPr>
        <w:spacing w:after="0"/>
        <w:rPr>
          <w:rFonts w:cs="Times New Roman" w:eastAsia="Times New Roman"/>
          <w:lang w:val="en-US"/>
        </w:rPr>
      </w:pPr>
    </w:p>
    <w:p w:rsidRDefault="0016449E" w:rsidP="0016449E" w:rsidR="0016449E" w:rsidRPr="0016449E">
      <w:pPr>
        <w:spacing w:after="0"/>
        <w:jc w:val="center"/>
        <w:rPr>
          <w:rFonts w:cs="Times New Roman" w:eastAsia="Times New Roman"/>
          <w:b/>
          <w:lang w:val="en-US"/>
        </w:rPr>
      </w:pPr>
      <w:r w:rsidRPr="0016449E">
        <w:rPr>
          <w:rFonts w:cs="Times New Roman" w:eastAsia="Times New Roman"/>
          <w:b/>
          <w:lang w:val="en-US"/>
        </w:rPr>
        <w:t>C/</w:t>
      </w:r>
    </w:p>
    <w:p w:rsidRDefault="0016449E" w:rsidP="0016449E" w:rsidR="0016449E" w:rsidRPr="0016449E">
      <w:pPr>
        <w:spacing w:after="0"/>
        <w:ind w:firstLine="720"/>
        <w:jc w:val="both"/>
        <w:rPr>
          <w:rFonts w:cs="Times New Roman" w:eastAsia="Times New Roman"/>
          <w:szCs w:val="20"/>
          <w:lang w:val="en-US"/>
        </w:rPr>
      </w:pPr>
    </w:p>
    <w:p w:rsidRDefault="0016449E" w:rsidP="0016449E" w:rsidR="0016449E">
      <w:pPr>
        <w:spacing w:after="0"/>
        <w:ind w:firstLine="720"/>
        <w:jc w:val="both"/>
        <w:rPr>
          <w:rFonts w:cs="Times New Roman" w:eastAsia="Times New Roman"/>
          <w:lang w:val="en-US"/>
        </w:rPr>
      </w:pPr>
      <w:r w:rsidRPr="0016449E">
        <w:rPr>
          <w:rFonts w:cs="Times New Roman" w:eastAsia="Times New Roman"/>
          <w:szCs w:val="20"/>
          <w:lang w:val="en-US"/>
        </w:rPr>
        <w:t xml:space="preserve">Odbija se Zahtjev uvodno navedenog Dužnika za izuzeće privremenoga stečajnog upravitelja </w:t>
      </w:r>
      <w:r w:rsidRPr="0016449E">
        <w:rPr>
          <w:rFonts w:cs="Times New Roman" w:eastAsia="Times New Roman"/>
          <w:lang w:val="en-US"/>
        </w:rPr>
        <w:t>Frane Krište, iz Split, Dubrovačka 3a, OIB: 65197867391.</w:t>
      </w:r>
    </w:p>
    <w:p w:rsidRDefault="0016449E" w:rsidP="0016449E" w:rsidR="0016449E">
      <w:pPr>
        <w:spacing w:after="0"/>
        <w:ind w:firstLine="720"/>
        <w:jc w:val="both"/>
        <w:rPr>
          <w:rFonts w:cs="Times New Roman" w:eastAsia="Times New Roman"/>
          <w:lang w:val="en-US"/>
        </w:rPr>
      </w:pPr>
    </w:p>
    <w:p w:rsidRDefault="0016449E" w:rsidP="0016449E" w:rsidR="0016449E">
      <w:pPr>
        <w:spacing w:after="0"/>
        <w:ind w:firstLine="720"/>
        <w:jc w:val="both"/>
        <w:rPr>
          <w:rFonts w:cs="Times New Roman" w:eastAsia="Times New Roman"/>
          <w:lang w:val="en-US"/>
        </w:rPr>
      </w:pPr>
    </w:p>
    <w:p w:rsidRDefault="0016449E" w:rsidP="0016449E" w:rsidR="0016449E">
      <w:pPr>
        <w:spacing w:after="0"/>
        <w:ind w:firstLine="720"/>
        <w:jc w:val="both"/>
        <w:rPr>
          <w:rFonts w:cs="Times New Roman" w:eastAsia="Times New Roman"/>
          <w:lang w:val="en-US"/>
        </w:rPr>
      </w:pPr>
    </w:p>
    <w:p w:rsidRDefault="0016449E" w:rsidP="0016449E" w:rsidR="0016449E">
      <w:pPr>
        <w:spacing w:after="0"/>
        <w:ind w:firstLine="720"/>
        <w:jc w:val="both"/>
        <w:rPr>
          <w:rFonts w:cs="Times New Roman" w:eastAsia="Times New Roman"/>
          <w:lang w:val="en-US"/>
        </w:rPr>
      </w:pPr>
    </w:p>
    <w:p w:rsidRDefault="0016449E" w:rsidP="0016449E" w:rsidR="0016449E" w:rsidRPr="0016449E">
      <w:pPr>
        <w:spacing w:after="0"/>
        <w:ind w:firstLine="720"/>
        <w:jc w:val="both"/>
        <w:rPr>
          <w:rFonts w:cs="Times New Roman" w:eastAsia="Times New Roman"/>
          <w:szCs w:val="20"/>
          <w:lang w:val="en-US"/>
        </w:rPr>
      </w:pPr>
    </w:p>
    <w:p w:rsidRDefault="0016449E" w:rsidP="0016449E" w:rsidR="0016449E" w:rsidRPr="0016449E">
      <w:pPr>
        <w:spacing w:after="0"/>
        <w:rPr>
          <w:rFonts w:cs="Times New Roman" w:eastAsia="Times New Roman"/>
          <w:lang w:val="en-US"/>
        </w:rPr>
      </w:pPr>
    </w:p>
    <w:p w:rsidRDefault="0016449E" w:rsidP="0016449E" w:rsidR="0016449E" w:rsidRPr="0016449E">
      <w:pPr>
        <w:spacing w:after="0"/>
        <w:jc w:val="both"/>
        <w:rPr>
          <w:rFonts w:cs="Times New Roman" w:eastAsia="Times New Roman"/>
          <w:b/>
          <w:lang w:val="en-US"/>
        </w:rPr>
      </w:pPr>
      <w:r w:rsidRPr="0016449E">
        <w:rPr>
          <w:rFonts w:cs="Times New Roman" w:eastAsia="Times New Roman"/>
          <w:lang w:val="en-US"/>
        </w:rPr>
        <w:t xml:space="preserve">                                                                   </w:t>
      </w:r>
      <w:r w:rsidRPr="0016449E">
        <w:rPr>
          <w:rFonts w:cs="Times New Roman" w:eastAsia="Times New Roman"/>
          <w:b/>
          <w:lang w:val="en-US"/>
        </w:rPr>
        <w:t xml:space="preserve"> - 4 -</w:t>
      </w:r>
      <w:r w:rsidRPr="0016449E">
        <w:rPr>
          <w:rFonts w:cs="Times New Roman" w:eastAsia="Times New Roman"/>
          <w:lang w:val="en-US"/>
        </w:rPr>
        <w:t xml:space="preserve">                              </w:t>
      </w:r>
      <w:r w:rsidRPr="0016449E">
        <w:rPr>
          <w:rFonts w:cs="Times New Roman" w:eastAsia="Times New Roman"/>
          <w:b/>
          <w:lang w:val="en-US"/>
        </w:rPr>
        <w:t>Broj: 14. St-1196/2016.</w:t>
      </w:r>
    </w:p>
    <w:p w:rsidRDefault="0016449E" w:rsidP="0016449E" w:rsidR="0016449E" w:rsidRPr="0016449E">
      <w:pPr>
        <w:spacing w:after="0"/>
        <w:rPr>
          <w:rFonts w:cs="Times New Roman" w:eastAsia="Times New Roman"/>
          <w:lang w:val="en-US"/>
        </w:rPr>
      </w:pPr>
    </w:p>
    <w:p w:rsidRDefault="0016449E" w:rsidP="0016449E" w:rsidR="0016449E" w:rsidRPr="0016449E">
      <w:pPr>
        <w:spacing w:after="0"/>
        <w:rPr>
          <w:rFonts w:cs="Times New Roman" w:eastAsia="Times New Roman"/>
          <w:lang w:val="en-US"/>
        </w:rPr>
      </w:pPr>
    </w:p>
    <w:p w:rsidRDefault="0016449E" w:rsidP="0016449E" w:rsidR="0016449E" w:rsidRPr="0016449E">
      <w:pPr>
        <w:spacing w:after="0"/>
        <w:jc w:val="center"/>
        <w:rPr>
          <w:rFonts w:cs="Times New Roman" w:eastAsia="Times New Roman"/>
          <w:lang w:val="en-US"/>
        </w:rPr>
      </w:pPr>
      <w:r w:rsidRPr="0016449E">
        <w:rPr>
          <w:rFonts w:cs="Times New Roman" w:eastAsia="Times New Roman"/>
          <w:lang w:val="en-US"/>
        </w:rPr>
        <w:t>Obrazloženje</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Calibri"/>
          <w:szCs w:val="22"/>
          <w:lang w:val="en-AU"/>
        </w:rPr>
      </w:pPr>
      <w:r w:rsidRPr="0016449E">
        <w:rPr>
          <w:rFonts w:cs="Times New Roman" w:eastAsia="Calibri" w:hAnsi="Calibri" w:ascii="Calibri"/>
          <w:szCs w:val="22"/>
          <w:lang w:val="en-AU"/>
        </w:rPr>
        <w:t xml:space="preserve">          </w:t>
      </w:r>
      <w:r w:rsidRPr="0016449E">
        <w:rPr>
          <w:rFonts w:cs="Times New Roman" w:eastAsia="Calibri" w:hAnsi="Calibri" w:ascii="Calibri"/>
          <w:b/>
          <w:szCs w:val="22"/>
          <w:lang w:val="en-AU"/>
        </w:rPr>
        <w:t>1)</w:t>
      </w:r>
      <w:r w:rsidRPr="0016449E">
        <w:rPr>
          <w:rFonts w:cs="Times New Roman" w:eastAsia="Calibri" w:hAnsi="Calibri" w:ascii="Calibri"/>
          <w:szCs w:val="22"/>
          <w:lang w:val="en-AU"/>
        </w:rPr>
        <w:t xml:space="preserve"> </w:t>
      </w:r>
      <w:r w:rsidRPr="0016449E">
        <w:rPr>
          <w:rFonts w:cs="Times New Roman" w:eastAsia="Calibri"/>
          <w:szCs w:val="22"/>
          <w:lang w:val="en-AU"/>
        </w:rPr>
        <w:t>Predlagatelj, FINANCIJSKA AGENCIJA, RC Split, Podružnica Split (dalje: Predlagatelj), prijedlogom od 04. svibnja 2016. a koji je u Sudu fizički zaprimljen 06. svibnja 2016. (dalje: Prijedlog), predložio je kod ovog Suda otvaranje stečajnog postupka nad u uvodu i u točki I. izrijeke navedenim trgovačkim društvom kao stečajnim Dužnikom i to temeljem članka 110, stavka 1, SZ. U Prijedlogu se ističe kako Dužnik na dan 03. svibnja 2016. u Očevidniku redoslijeda osnova za plaćanje ima evidentirane neizvršene osnove osnove za plaćanje u neprekinutom razdoblju od 120. dana u ukupnom iznosu od: 60.949.412,43 kune a Dužnik ima 303. zaposlenika.</w:t>
      </w: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w:t>
      </w:r>
      <w:r w:rsidRPr="0016449E">
        <w:rPr>
          <w:rFonts w:cs="Times New Roman" w:eastAsia="Times New Roman"/>
          <w:b/>
          <w:lang w:val="en-US"/>
        </w:rPr>
        <w:t>2)</w:t>
      </w:r>
      <w:r w:rsidRPr="0016449E">
        <w:rPr>
          <w:rFonts w:cs="Times New Roman" w:eastAsia="Times New Roman"/>
          <w:lang w:val="en-US"/>
        </w:rPr>
        <w:t xml:space="preserve"> Očitujući se o Prijedlogu, Dužnik se je početno istome usprotivio ali je na ročištu radi utvrđivanja pretpostavaka za otvaranje stečajnog postupka održanom 15. studenog 2017. punomoćnik Dužnika istakao kako se </w:t>
      </w:r>
      <w:r w:rsidRPr="0016449E">
        <w:rPr>
          <w:rFonts w:cs="Times New Roman" w:eastAsia="Times New Roman"/>
          <w:i/>
          <w:lang w:val="en-US"/>
        </w:rPr>
        <w:t>...Dužnik ne protivi otvaranju stečajnog postupka iz razloga koji su navedeni u dopisu FINE.  Dužnik i dalje ostaje za izuzeće stečajnog upr. iz razloga koji su navedeni u zahtjevu od 23.10.2017. i 08.11.2017.</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w:t>
      </w:r>
      <w:r w:rsidRPr="0016449E">
        <w:rPr>
          <w:rFonts w:cs="Times New Roman" w:eastAsia="Times New Roman"/>
          <w:b/>
          <w:lang w:val="en-US"/>
        </w:rPr>
        <w:t>3)</w:t>
      </w:r>
      <w:r w:rsidRPr="0016449E">
        <w:rPr>
          <w:rFonts w:cs="Times New Roman" w:eastAsia="Times New Roman"/>
          <w:lang w:val="en-US"/>
        </w:rPr>
        <w:t xml:space="preserve"> Na ovom ročištu radi utvrđivanja pretpostavaka za otvaranje stečajnog postupka nad Dužnikom, održanom 15. studenog 2017, Sud je izveo dokaze čitanjem cijelog spisa predmeta i sve priložene dokumentacije, uključujući i Potvrde FINA-e o bonitetu Dužnika te Izvješća Privremenoga stečajnog upravitelja pa je nakon tako izvedenih dokaza – temeljem savjesne i brižljive ocjene svakog dokaza zasebno i svih dokaza zajedno a i temeljem rezultata cijelokupnog postupka (članak 8, Zakona o parničnom postupku (</w:t>
      </w:r>
      <w:r w:rsidRPr="0016449E">
        <w:rPr>
          <w:rFonts w:cs="Times New Roman" w:eastAsia="Times New Roman"/>
          <w:i/>
          <w:lang w:val="en-US"/>
        </w:rPr>
        <w:t>Narodne novine,</w:t>
      </w:r>
      <w:r w:rsidRPr="0016449E">
        <w:rPr>
          <w:rFonts w:cs="Times New Roman" w:eastAsia="Times New Roman"/>
          <w:lang w:val="en-US"/>
        </w:rPr>
        <w:t xml:space="preserve"> br.-i: 148/11.-pročišćeni tekst, 25/13. i 89/14.-Odluka USRH, br.: U-I-885/2013., dalje: ZPP) u vezi sa člankom 10, SZ – riješio kao u izrijeci ovog Rješenja zbog niže navedenih razloga.</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w:t>
      </w:r>
      <w:r w:rsidRPr="0016449E">
        <w:rPr>
          <w:rFonts w:cs="Times New Roman" w:eastAsia="Times New Roman"/>
          <w:b/>
          <w:lang w:val="en-US"/>
        </w:rPr>
        <w:t>4)</w:t>
      </w:r>
      <w:r w:rsidRPr="0016449E">
        <w:rPr>
          <w:rFonts w:cs="Times New Roman" w:eastAsia="Times New Roman"/>
          <w:lang w:val="en-US"/>
        </w:rPr>
        <w:t xml:space="preserve"> Za otvoriti stečajni postupak nad Dužnikom, Sudu je potrebito utvrditi postojanje dviju činjenica: </w:t>
      </w:r>
      <w:r w:rsidRPr="0016449E">
        <w:rPr>
          <w:rFonts w:cs="Times New Roman" w:eastAsia="Times New Roman"/>
          <w:b/>
          <w:lang w:val="en-US"/>
        </w:rPr>
        <w:t>a)</w:t>
      </w:r>
      <w:r w:rsidRPr="0016449E">
        <w:rPr>
          <w:rFonts w:cs="Times New Roman" w:eastAsia="Times New Roman"/>
          <w:lang w:val="en-US"/>
        </w:rPr>
        <w:t xml:space="preserve"> činjenicu ovlaštenog predlagatelja, aktivne legitimacije predlagatelja i </w:t>
      </w:r>
      <w:r w:rsidRPr="0016449E">
        <w:rPr>
          <w:rFonts w:cs="Times New Roman" w:eastAsia="Times New Roman"/>
          <w:b/>
          <w:lang w:val="en-US"/>
        </w:rPr>
        <w:t>b)</w:t>
      </w:r>
      <w:r w:rsidRPr="0016449E">
        <w:rPr>
          <w:rFonts w:cs="Times New Roman" w:eastAsia="Times New Roman"/>
          <w:lang w:val="en-US"/>
        </w:rPr>
        <w:t xml:space="preserve"> činjenicu postojanja makar i jednog od zakonom propisanih stečajnih razloga a kao stečajni razlozi su člankom 5, SZ, propisani: nesposobnost za plaćanje, prezaduženost i tzv., prijeteća nesposobnost za plaćanje.</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w:t>
      </w:r>
      <w:r w:rsidRPr="0016449E">
        <w:rPr>
          <w:rFonts w:cs="Times New Roman" w:eastAsia="Times New Roman"/>
          <w:b/>
          <w:lang w:val="en-US"/>
        </w:rPr>
        <w:t>5)</w:t>
      </w:r>
      <w:r w:rsidRPr="0016449E">
        <w:rPr>
          <w:rFonts w:cs="Times New Roman" w:eastAsia="Times New Roman"/>
          <w:lang w:val="en-US"/>
        </w:rPr>
        <w:t xml:space="preserve"> Člankom 109, stavkom 1, SZ, propisano je kako je prijedlog za otvaranje stečajnog postupka ovlašten podnijeti vjerovnik ili dužnik, ako zakonom nije drugačije određeno. Drukčije je propisano već slijedećim člankom, člankom 110, stavkom 1, SZ.</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w:t>
      </w:r>
      <w:r w:rsidRPr="0016449E">
        <w:rPr>
          <w:rFonts w:cs="Times New Roman" w:eastAsia="Times New Roman"/>
          <w:b/>
          <w:lang w:val="en-US"/>
        </w:rPr>
        <w:t>6)</w:t>
      </w:r>
      <w:r w:rsidRPr="0016449E">
        <w:rPr>
          <w:rFonts w:cs="Times New Roman" w:eastAsia="Times New Roman"/>
          <w:lang w:val="en-US"/>
        </w:rPr>
        <w:t xml:space="preserve"> Tako je člankom 110, stavkom 1, SZ, propisano: </w:t>
      </w:r>
      <w:r w:rsidRPr="0016449E">
        <w:rPr>
          <w:rFonts w:cs="Times New Roman" w:eastAsia="Times New Roman"/>
          <w:i/>
          <w:lang w:val="en-US"/>
        </w:rPr>
        <w:t>(1) Financijska agencija dužna je podnijeti prijedlog za otvaranje stečajnoga postupka ako pravna osoba u Očevidniku redoslijeda osnova za plaćanje ima evidentirane neizvršene osnove za plaćanje u</w:t>
      </w:r>
    </w:p>
    <w:p w:rsidRDefault="0016449E" w:rsidP="0016449E" w:rsidR="0016449E">
      <w:pPr>
        <w:spacing w:after="0"/>
        <w:jc w:val="both"/>
        <w:rPr>
          <w:rFonts w:cs="Times New Roman" w:eastAsia="Times New Roman"/>
          <w:lang w:val="en-US"/>
        </w:rPr>
      </w:pPr>
    </w:p>
    <w:p w:rsidRDefault="0016449E" w:rsidP="0016449E" w:rsidR="0016449E">
      <w:pPr>
        <w:spacing w:after="0"/>
        <w:jc w:val="both"/>
        <w:rPr>
          <w:rFonts w:cs="Times New Roman" w:eastAsia="Times New Roman"/>
          <w:lang w:val="en-US"/>
        </w:rPr>
      </w:pPr>
    </w:p>
    <w:p w:rsidRDefault="0016449E" w:rsidP="0016449E" w:rsid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b/>
          <w:lang w:val="en-US"/>
        </w:rPr>
      </w:pPr>
      <w:r w:rsidRPr="0016449E">
        <w:rPr>
          <w:rFonts w:cs="Times New Roman" w:eastAsia="Times New Roman"/>
          <w:lang w:val="en-US"/>
        </w:rPr>
        <w:t xml:space="preserve">                                                                 </w:t>
      </w:r>
      <w:r w:rsidRPr="0016449E">
        <w:rPr>
          <w:rFonts w:cs="Times New Roman" w:eastAsia="Times New Roman"/>
          <w:b/>
          <w:lang w:val="en-US"/>
        </w:rPr>
        <w:t xml:space="preserve"> - 5 -</w:t>
      </w:r>
      <w:r w:rsidRPr="0016449E">
        <w:rPr>
          <w:rFonts w:cs="Times New Roman" w:eastAsia="Times New Roman"/>
          <w:lang w:val="en-US"/>
        </w:rPr>
        <w:t xml:space="preserve">                              </w:t>
      </w:r>
      <w:r w:rsidRPr="0016449E">
        <w:rPr>
          <w:rFonts w:cs="Times New Roman" w:eastAsia="Times New Roman"/>
          <w:b/>
          <w:lang w:val="en-US"/>
        </w:rPr>
        <w:t>Broj: 14. St-1196/2016.</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i/>
          <w:lang w:val="en-US"/>
        </w:rPr>
      </w:pPr>
      <w:r w:rsidRPr="0016449E">
        <w:rPr>
          <w:rFonts w:cs="Times New Roman" w:eastAsia="Times New Roman"/>
          <w:i/>
          <w:lang w:val="en-US"/>
        </w:rPr>
        <w:t>neprekinutom razdoblju od 120 dana, u roku od osam dana od isteka toga razdoblja, osim ako su ispunjene pretpostavke iz članka 428. ovoga Zakona.</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szCs w:val="20"/>
          <w:lang w:val="en-US"/>
        </w:rPr>
      </w:pPr>
      <w:r w:rsidRPr="0016449E">
        <w:rPr>
          <w:rFonts w:cs="Times New Roman" w:eastAsia="Times New Roman"/>
          <w:lang w:val="en-US"/>
        </w:rPr>
        <w:t xml:space="preserve">          </w:t>
      </w:r>
      <w:r w:rsidRPr="0016449E">
        <w:rPr>
          <w:rFonts w:cs="Times New Roman" w:eastAsia="Times New Roman"/>
          <w:b/>
          <w:lang w:val="en-US"/>
        </w:rPr>
        <w:t>7)</w:t>
      </w:r>
      <w:r w:rsidRPr="0016449E">
        <w:rPr>
          <w:rFonts w:cs="Times New Roman" w:eastAsia="Times New Roman"/>
          <w:lang w:val="en-US"/>
        </w:rPr>
        <w:t xml:space="preserve"> </w:t>
      </w:r>
      <w:r w:rsidRPr="0016449E">
        <w:rPr>
          <w:rFonts w:cs="Times New Roman" w:eastAsia="Times New Roman"/>
          <w:szCs w:val="20"/>
          <w:lang w:val="en-US"/>
        </w:rPr>
        <w:t>Prijedlog za otvaranje ovoga stečajnog postupka je podnijela FINA i to temeljem citiranog članka 110, stavka 1, SZ. Time je Sud utvrdio aktivnu legitimaciju Predlagatelja, tj., prijedlog je podnijet od ovlaštenog predlagatelja, čime je utvrđena prva činjenica za otvoriti stečajni postupak nad Dužnikom.</w:t>
      </w:r>
    </w:p>
    <w:p w:rsidRDefault="0016449E" w:rsidP="0016449E" w:rsidR="0016449E" w:rsidRPr="0016449E">
      <w:pPr>
        <w:spacing w:after="0"/>
        <w:rPr>
          <w:rFonts w:cs="Times New Roman" w:eastAsia="Times New Roman"/>
          <w:szCs w:val="20"/>
          <w:lang w:val="en-US"/>
        </w:rPr>
      </w:pPr>
    </w:p>
    <w:p w:rsidRDefault="0016449E" w:rsidP="0016449E" w:rsidR="0016449E" w:rsidRPr="0016449E">
      <w:pPr>
        <w:spacing w:after="0"/>
        <w:jc w:val="both"/>
        <w:rPr>
          <w:rFonts w:cs="Times New Roman" w:eastAsia="Calibri"/>
          <w:szCs w:val="20"/>
          <w:lang w:val="en-AU"/>
        </w:rPr>
      </w:pPr>
      <w:r w:rsidRPr="0016449E">
        <w:rPr>
          <w:rFonts w:cs="Times New Roman" w:eastAsia="Calibri"/>
          <w:szCs w:val="22"/>
          <w:lang w:val="en-AU"/>
        </w:rPr>
        <w:t xml:space="preserve">          </w:t>
      </w:r>
      <w:r w:rsidRPr="0016449E">
        <w:rPr>
          <w:rFonts w:cs="Times New Roman" w:eastAsia="Calibri"/>
          <w:b/>
          <w:szCs w:val="22"/>
          <w:lang w:val="en-AU"/>
        </w:rPr>
        <w:t>8)</w:t>
      </w:r>
      <w:r w:rsidRPr="0016449E">
        <w:rPr>
          <w:rFonts w:cs="Times New Roman" w:eastAsia="Calibri"/>
          <w:szCs w:val="22"/>
          <w:lang w:val="en-AU"/>
        </w:rPr>
        <w:t xml:space="preserve"> Sud je utvrdio postojanje i stečajnog razloga i to baš stečajnog razloga nesposobnosti za plaćanje na strani Dužnika, To je Sud utvrdio iz samog Prijedloga FINA-e, koji je Prijedlog po pravnom svojstvu javna isprava, pošto ga podnosi FINA temeljem zakonom propisanih javnih ovlasti i kao javna isprava dokazuje istinitost onoga što se u njoj određuje, sukladno članku 230, ZPP-a. U Prijedlogu kao javnoj ispravi je FINA navela kako na dan 03. svibnja 2016. Dužnik u Očevidniku redoslijeda osnova za plaćanje ima evidentirane neizvršene osnove za plaćanje u neprekinutom razdoblju od 120. dana u ukupnom iznosu od: 60.949.412,43 kuna a Dužnik ima 303. zaposlenika.</w:t>
      </w:r>
    </w:p>
    <w:p w:rsidRDefault="0016449E" w:rsidP="0016449E" w:rsidR="0016449E" w:rsidRPr="0016449E">
      <w:pPr>
        <w:spacing w:after="0"/>
        <w:jc w:val="both"/>
        <w:rPr>
          <w:rFonts w:cs="Times New Roman" w:eastAsia="Times New Roman"/>
          <w:szCs w:val="20"/>
          <w:lang w:val="en-US"/>
        </w:rPr>
      </w:pPr>
    </w:p>
    <w:p w:rsidRDefault="0016449E" w:rsidP="0016449E" w:rsidR="0016449E" w:rsidRPr="0016449E">
      <w:pPr>
        <w:spacing w:after="0"/>
        <w:jc w:val="both"/>
        <w:rPr>
          <w:rFonts w:cs="Times New Roman" w:eastAsia="Times New Roman"/>
          <w:szCs w:val="20"/>
          <w:lang w:val="en-US"/>
        </w:rPr>
      </w:pPr>
      <w:r w:rsidRPr="0016449E">
        <w:rPr>
          <w:rFonts w:cs="Times New Roman" w:eastAsia="Times New Roman"/>
          <w:lang w:val="en-US"/>
        </w:rPr>
        <w:t xml:space="preserve">          </w:t>
      </w:r>
      <w:r w:rsidRPr="0016449E">
        <w:rPr>
          <w:rFonts w:cs="Times New Roman" w:eastAsia="Times New Roman"/>
          <w:b/>
          <w:lang w:val="en-US"/>
        </w:rPr>
        <w:t>9)</w:t>
      </w:r>
      <w:r w:rsidRPr="0016449E">
        <w:rPr>
          <w:rFonts w:cs="Times New Roman" w:eastAsia="Times New Roman"/>
          <w:lang w:val="en-US"/>
        </w:rPr>
        <w:t xml:space="preserve"> </w:t>
      </w:r>
      <w:r w:rsidRPr="0016449E">
        <w:rPr>
          <w:rFonts w:cs="Times New Roman" w:eastAsia="Times New Roman"/>
          <w:szCs w:val="20"/>
          <w:lang w:val="en-US"/>
        </w:rPr>
        <w:t xml:space="preserve">Također, čitanjem Potvrda FINA-e od 14. studenog 2017. (list: 277. i 278, spisa), koju je Sud po službenoj dužnosti pribavio za ročište održano 15. studenog 2017, radi utvrđivanja pretpostavaka za otvaranje stečajnog postupka, utvrđeno je postojanje istoga stečajnog razloga nesposobnosti Dužnika za plaćanje, jer je čitanjem tih Potvrda FINA-e utvrđeno kako je račun Dužnika neprekidno blokiran 679. dana a iznos blokade računa Dužnika je: 108.128.593,06 kuna.  </w:t>
      </w:r>
    </w:p>
    <w:p w:rsidRDefault="0016449E" w:rsidP="0016449E" w:rsidR="0016449E" w:rsidRPr="0016449E">
      <w:pPr>
        <w:spacing w:after="0"/>
        <w:jc w:val="both"/>
        <w:rPr>
          <w:rFonts w:cs="Times New Roman" w:eastAsia="Times New Roman"/>
          <w:szCs w:val="20"/>
          <w:lang w:val="en-US"/>
        </w:rPr>
      </w:pPr>
    </w:p>
    <w:p w:rsidRDefault="0016449E" w:rsidP="0016449E" w:rsidR="0016449E" w:rsidRPr="0016449E">
      <w:pPr>
        <w:spacing w:after="0"/>
        <w:jc w:val="both"/>
        <w:rPr>
          <w:rFonts w:cs="Times New Roman" w:eastAsia="Times New Roman"/>
          <w:szCs w:val="20"/>
          <w:lang w:val="en-US"/>
        </w:rPr>
      </w:pPr>
      <w:r w:rsidRPr="0016449E">
        <w:rPr>
          <w:rFonts w:cs="Times New Roman" w:eastAsia="Times New Roman"/>
          <w:lang w:val="en-US"/>
        </w:rPr>
        <w:t xml:space="preserve">          </w:t>
      </w:r>
      <w:r w:rsidRPr="0016449E">
        <w:rPr>
          <w:rFonts w:cs="Times New Roman" w:eastAsia="Times New Roman"/>
          <w:b/>
          <w:lang w:val="en-US"/>
        </w:rPr>
        <w:t>10)</w:t>
      </w:r>
      <w:r w:rsidRPr="0016449E">
        <w:rPr>
          <w:rFonts w:cs="Times New Roman" w:eastAsia="Times New Roman"/>
          <w:lang w:val="en-US"/>
        </w:rPr>
        <w:t xml:space="preserve"> </w:t>
      </w:r>
      <w:r w:rsidRPr="0016449E">
        <w:rPr>
          <w:rFonts w:cs="Times New Roman" w:eastAsia="Times New Roman"/>
          <w:szCs w:val="20"/>
          <w:lang w:val="en-US"/>
        </w:rPr>
        <w:t>Time je Sud utvrdio postojanje stečajnog razloga nesposobnosti Dužnika za plaćanje, čime je utvrđena druga potrebita činjenica za otvoriti stečajni postupak nad Dužnikom. Sud ističe kako je i sam Privremeni stečajni upravitelj u Izvjesćima istakao kako kod Dužnika postoje dva stečajna razloga, nesposobnost za plaćanje i prezaduženost a to je naveo i na ročištu održanom 15. studenog 2017. Također Sud ističe kako je i sam Dužnik na ovom ročištu održanom 15. studenog 2017. izjavio po punomoćniku</w:t>
      </w:r>
      <w:r w:rsidRPr="0016449E">
        <w:rPr>
          <w:rFonts w:cs="Times New Roman" w:eastAsia="Times New Roman"/>
          <w:lang w:val="en-US"/>
        </w:rPr>
        <w:t xml:space="preserve"> kako se </w:t>
      </w:r>
      <w:r w:rsidRPr="0016449E">
        <w:rPr>
          <w:rFonts w:cs="Times New Roman" w:eastAsia="Times New Roman"/>
          <w:i/>
          <w:lang w:val="en-US"/>
        </w:rPr>
        <w:t>...Dužnik ne protivi otvaranju stečajnog postupka iz razloga koji su navedeni u dopisu FINE.</w:t>
      </w:r>
      <w:r w:rsidRPr="0016449E">
        <w:rPr>
          <w:rFonts w:cs="Times New Roman" w:eastAsia="Times New Roman"/>
          <w:lang w:val="en-US"/>
        </w:rPr>
        <w:t xml:space="preserve"> </w:t>
      </w:r>
      <w:r w:rsidRPr="0016449E">
        <w:rPr>
          <w:rFonts w:cs="Times New Roman" w:eastAsia="Times New Roman"/>
          <w:szCs w:val="20"/>
          <w:lang w:val="en-US"/>
        </w:rPr>
        <w:t xml:space="preserve"> </w:t>
      </w:r>
    </w:p>
    <w:p w:rsidRDefault="0016449E" w:rsidP="0016449E" w:rsidR="0016449E" w:rsidRPr="0016449E">
      <w:pPr>
        <w:spacing w:after="0"/>
        <w:jc w:val="both"/>
        <w:rPr>
          <w:rFonts w:cs="Times New Roman" w:eastAsia="Calibri" w:hAnsi="Calibri" w:ascii="Calibri"/>
          <w:szCs w:val="20"/>
          <w:lang w:val="en-AU"/>
        </w:rPr>
      </w:pPr>
      <w:r w:rsidRPr="0016449E">
        <w:rPr>
          <w:rFonts w:cs="Times New Roman" w:eastAsia="Calibri" w:hAnsi="Calibri" w:ascii="Calibri"/>
          <w:szCs w:val="22"/>
          <w:lang w:val="en-AU"/>
        </w:rPr>
        <w:t xml:space="preserve">          </w:t>
      </w:r>
      <w:r w:rsidRPr="0016449E">
        <w:rPr>
          <w:rFonts w:cs="Times New Roman" w:eastAsia="Calibri" w:hAnsi="Calibri" w:ascii="Calibri"/>
          <w:b/>
          <w:szCs w:val="22"/>
          <w:lang w:val="en-AU"/>
        </w:rPr>
        <w:t>11)</w:t>
      </w:r>
      <w:r w:rsidRPr="0016449E">
        <w:rPr>
          <w:rFonts w:cs="Times New Roman" w:eastAsia="Calibri" w:hAnsi="Calibri" w:ascii="Calibri"/>
          <w:szCs w:val="22"/>
          <w:lang w:val="en-AU"/>
        </w:rPr>
        <w:t xml:space="preserve"> Iz navedenog slijedi kako su utvrđene obje činjenice za otvoriti stečajni postupak nad Dužnikom, tj. aktivna legitimacija Predlagatelja i stečajni razlog nesposobnosti za plaćanje na strani Dužnika. Radi navedenog je ovaj Sud i otvorio stečajni postupak nad Dužnikom i imenovao stečajnog upravitelja te je temeljem odredaba članaka 129. i 130, SZ, određen cijeli sadržaj izrijeke ovog Rješenja i temeljem svih navedenih odredaba SZ, riješeno je kao u izrijeci Rješenja.</w:t>
      </w:r>
    </w:p>
    <w:p w:rsidRDefault="0016449E" w:rsidP="0016449E" w:rsidR="0016449E" w:rsidRP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Calibri"/>
          <w:szCs w:val="22"/>
          <w:lang w:val="en-AU"/>
        </w:rPr>
      </w:pPr>
      <w:r w:rsidRPr="0016449E">
        <w:rPr>
          <w:rFonts w:cs="Times New Roman" w:eastAsia="Calibri"/>
          <w:szCs w:val="22"/>
          <w:lang w:val="en-AU"/>
        </w:rPr>
        <w:t xml:space="preserve">          </w:t>
      </w:r>
      <w:r w:rsidRPr="0016449E">
        <w:rPr>
          <w:rFonts w:cs="Times New Roman" w:eastAsia="Calibri"/>
          <w:b/>
          <w:szCs w:val="22"/>
          <w:lang w:val="en-AU"/>
        </w:rPr>
        <w:t>12)</w:t>
      </w:r>
      <w:r w:rsidRPr="0016449E">
        <w:rPr>
          <w:rFonts w:cs="Times New Roman" w:eastAsia="Calibri"/>
          <w:szCs w:val="22"/>
          <w:lang w:val="en-AU"/>
        </w:rPr>
        <w:t xml:space="preserve"> U odnosu na osobu stečajnog upravitelja, Sud ističe kako je Stečajni upravitelj Frano Krišto na tu funkciju imenovan temeljem članka 85, stavka 2, SZ, pošto je u ovome </w:t>
      </w:r>
    </w:p>
    <w:p w:rsidRDefault="0016449E" w:rsidP="0016449E" w:rsidR="0016449E" w:rsidRPr="0016449E">
      <w:pPr>
        <w:spacing w:after="0"/>
        <w:jc w:val="both"/>
        <w:rPr>
          <w:rFonts w:cs="Times New Roman" w:eastAsia="Calibri"/>
          <w:szCs w:val="22"/>
          <w:lang w:val="en-AU"/>
        </w:rPr>
      </w:pPr>
    </w:p>
    <w:p w:rsidRDefault="0016449E" w:rsidP="0016449E" w:rsidR="0016449E">
      <w:pPr>
        <w:spacing w:after="0"/>
        <w:jc w:val="both"/>
        <w:rPr>
          <w:rFonts w:cs="Times New Roman" w:eastAsia="Calibri" w:hAnsi="Calibri" w:ascii="Calibri"/>
          <w:szCs w:val="22"/>
          <w:lang w:val="en-AU"/>
        </w:rPr>
      </w:pPr>
    </w:p>
    <w:p w:rsidRDefault="0016449E" w:rsidP="0016449E" w:rsidR="0016449E">
      <w:pPr>
        <w:spacing w:after="0"/>
        <w:jc w:val="both"/>
        <w:rPr>
          <w:rFonts w:cs="Times New Roman" w:eastAsia="Calibri" w:hAnsi="Calibri" w:ascii="Calibri"/>
          <w:szCs w:val="22"/>
          <w:lang w:val="en-AU"/>
        </w:rPr>
      </w:pPr>
    </w:p>
    <w:p w:rsidRDefault="0016449E" w:rsidP="0016449E" w:rsid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Times New Roman"/>
          <w:b/>
          <w:lang w:val="en-US"/>
        </w:rPr>
      </w:pPr>
      <w:r w:rsidRPr="0016449E">
        <w:rPr>
          <w:rFonts w:cs="Times New Roman" w:eastAsia="Times New Roman"/>
          <w:lang w:val="en-US"/>
        </w:rPr>
        <w:t xml:space="preserve">                                                                 </w:t>
      </w:r>
      <w:r w:rsidRPr="0016449E">
        <w:rPr>
          <w:rFonts w:cs="Times New Roman" w:eastAsia="Times New Roman"/>
          <w:b/>
          <w:lang w:val="en-US"/>
        </w:rPr>
        <w:t xml:space="preserve"> - 6 -</w:t>
      </w:r>
      <w:r w:rsidRPr="0016449E">
        <w:rPr>
          <w:rFonts w:cs="Times New Roman" w:eastAsia="Times New Roman"/>
          <w:lang w:val="en-US"/>
        </w:rPr>
        <w:t xml:space="preserve">                              </w:t>
      </w:r>
      <w:r w:rsidRPr="0016449E">
        <w:rPr>
          <w:rFonts w:cs="Times New Roman" w:eastAsia="Times New Roman"/>
          <w:b/>
          <w:lang w:val="en-US"/>
        </w:rPr>
        <w:t>Broj: 14. St-1196/2016.</w:t>
      </w:r>
    </w:p>
    <w:p w:rsidRDefault="0016449E" w:rsidP="0016449E" w:rsidR="0016449E" w:rsidRP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szCs w:val="22"/>
          <w:lang w:val="en-AU"/>
        </w:rPr>
      </w:pPr>
      <w:r w:rsidRPr="0016449E">
        <w:rPr>
          <w:rFonts w:cs="Times New Roman" w:eastAsia="Calibri"/>
          <w:szCs w:val="22"/>
          <w:lang w:val="en-AU"/>
        </w:rPr>
        <w:t xml:space="preserve">stečajnom postupku, tijekom prethodnog postupka, isti imenovan privremenim stečajnim upraviteljem, radi čega je Sud istog ovim Rješenjem imenovao za stečajnog upravitelja Dužnika, sukladno toj odredbi SZ iz članka 85, stavka 2. Naime, člankom 84, stavkom 1, SZ, propisano je: </w:t>
      </w:r>
      <w:r w:rsidRPr="0016449E">
        <w:rPr>
          <w:rFonts w:cs="Times New Roman" w:eastAsia="Calibri"/>
          <w:i/>
          <w:szCs w:val="22"/>
          <w:lang w:val="en-AU"/>
        </w:rPr>
        <w:t>(1) Izbor stečajnoga upravitelja u stečajnom postupku obavlja se metodom slučajnog odabira s liste A stečajnih upravitelja za područje nadležnoga suda, ako ovim zakonom nije drukčije određeno.</w:t>
      </w:r>
      <w:r w:rsidRPr="0016449E">
        <w:rPr>
          <w:rFonts w:cs="Times New Roman" w:eastAsia="Calibri"/>
          <w:szCs w:val="22"/>
          <w:lang w:val="en-AU"/>
        </w:rPr>
        <w:t xml:space="preserve"> Člankom 85, stavkom 1. i 2, SZ je propisano: </w:t>
      </w:r>
      <w:r w:rsidRPr="0016449E">
        <w:rPr>
          <w:rFonts w:cs="Times New Roman" w:eastAsia="Calibri"/>
          <w:i/>
          <w:szCs w:val="22"/>
          <w:lang w:val="en-AU"/>
        </w:rPr>
        <w:t>(1) Na temelju izbora stečajnoga upravitelja u skladu s člankom 84. ovoga Zakona sud imenuje stečajnoga upravitelja rješenjem o otvaranju stečajnoga postupka. (2) Iznimno od stavka 1. ovoga članka ako je (...) u stečajnom postupku imenovan privremeni stečajni upravitelj, sud će (...) privremenoga stečajnog upravitelja imenovati stečajnim upraviteljem.</w:t>
      </w:r>
      <w:r w:rsidRPr="0016449E">
        <w:rPr>
          <w:rFonts w:cs="Times New Roman" w:eastAsia="Calibri"/>
          <w:szCs w:val="22"/>
          <w:lang w:val="en-AU"/>
        </w:rPr>
        <w:t xml:space="preserve"> Sukladno ovim navedenim odredbama SZ, Sud je imenovao stečajnog upravitelja Dužnika, kako je to riješeno točkom A/II, izrijeke Rješenja. </w:t>
      </w: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szCs w:val="22"/>
          <w:lang w:val="en-AU"/>
        </w:rPr>
      </w:pPr>
      <w:r w:rsidRPr="0016449E">
        <w:rPr>
          <w:rFonts w:cs="Times New Roman" w:eastAsia="Calibri"/>
          <w:szCs w:val="22"/>
          <w:lang w:val="en-AU"/>
        </w:rPr>
        <w:t xml:space="preserve">          </w:t>
      </w:r>
      <w:r w:rsidRPr="0016449E">
        <w:rPr>
          <w:rFonts w:cs="Times New Roman" w:eastAsia="Calibri"/>
          <w:b/>
          <w:szCs w:val="22"/>
          <w:lang w:val="en-AU"/>
        </w:rPr>
        <w:t>13)</w:t>
      </w:r>
      <w:r w:rsidRPr="0016449E">
        <w:rPr>
          <w:rFonts w:cs="Times New Roman" w:eastAsia="Calibri"/>
          <w:szCs w:val="22"/>
          <w:lang w:val="en-AU"/>
        </w:rPr>
        <w:t xml:space="preserve"> S tim u vezi Sud ističe kako su potpuno neutemeljeni prigovori Dužnika u Zahtjevu za izuzećem Privremenoga stečajnog upravitelja, koji je Zahtjev dostavljen Sudu 23. listopada i 08. studenog 2017. (list: od 247. do 261. i od 273. do 274, spisa) pa je i sam Zahtjev neutemeljen i nisu prjepreka za imenovanjem Privremenoga stečajnog upravitelja stečajnim upraviteljem Dužnika. Naime, člankom 119, stavkom 6, SZ je propisano kako se na privremenoga stečajnog upravitelja na odgovarajući način primjenjuju odredbe istog Zakona o stečajnom upravitelju. Člankom 77, stavkom 2, SZ, propisano je kako: </w:t>
      </w:r>
      <w:r w:rsidRPr="0016449E">
        <w:rPr>
          <w:rFonts w:cs="Times New Roman" w:eastAsia="Calibri"/>
          <w:i/>
          <w:szCs w:val="22"/>
          <w:lang w:val="en-AU"/>
        </w:rPr>
        <w:t>(2) Za stečajnoga upravitelja ne može biti imenovana osoba koja bi morala biti izuzeta kao sudac u stečajnom postupku, osobito: – osoba koja je bila zaposlena kod stečajnog dužnika ili je bila član nekog njegova tijela – bliski srodnik suca, osoba odgovornih za obveze u stečajnom postupku, članova uprave i drugih tijela dužnika, vjerovnika te osoba koje su u odnosu suparništva sa stečajnim dužnikom.</w:t>
      </w:r>
      <w:r w:rsidRPr="0016449E">
        <w:rPr>
          <w:rFonts w:cs="Times New Roman" w:eastAsia="Calibri"/>
          <w:szCs w:val="22"/>
          <w:lang w:val="en-AU"/>
        </w:rPr>
        <w:t xml:space="preserve"> Razlozi za izuzeće sudca jesu propisani člankom 71, ZPP-a i tom odredbom u točkama od 1) do 6) navedeni razlozi za izuzeće nisu se stekli na strani privremenoga stečajnog upravitelja, odnosno, sada stečajnog upravitelja. Ni u točki 7, članka 71, ZPP-a, navedeni razlog za izuzeće: </w:t>
      </w:r>
      <w:r w:rsidRPr="0016449E">
        <w:rPr>
          <w:rFonts w:cs="Times New Roman" w:eastAsia="Calibri"/>
          <w:i/>
          <w:szCs w:val="22"/>
          <w:lang w:val="en-AU"/>
        </w:rPr>
        <w:t>7) ako postoje druge okolnosti koje dovode u sumnju njegovu nepristranost</w:t>
      </w:r>
      <w:r w:rsidRPr="0016449E">
        <w:rPr>
          <w:rFonts w:cs="Times New Roman" w:eastAsia="Calibri"/>
          <w:szCs w:val="22"/>
          <w:lang w:val="en-AU"/>
        </w:rPr>
        <w:t xml:space="preserve">, nije ostvaren kod Privremenoga stečajnog upravitelja, odnosno, sada Stečajnog upravitelja. Razlog kojeg Dužnik navodi u Zahtjevu za izuzećem, kako je Privremeni stečajni upravitelj zaustavio namjeru Hrvatskih cesta, d.o.o., Zagreb i stečajnog Dužnika, da za vrijeme prethodnog postupka, isplate Dužniku na njegov račun (koji je inače dugotrajno blokiran za više desetaka milijunski iznos) iznos novca od 23.443.306,09 kuna, po shvaćanju Suda, čak ukazuje na savjesno i zakonito postupanje Privremenoga stečajnog upravitelja po tom pitanju, jer je isti time zaštitio imovinu Dužnika a sve u svrhu ostvarenja cilja stečajnog postupka propisanog člankom 2, stavkom 2, SZ: </w:t>
      </w:r>
      <w:r w:rsidRPr="0016449E">
        <w:rPr>
          <w:rFonts w:cs="Times New Roman" w:eastAsia="Calibri"/>
          <w:i/>
          <w:szCs w:val="22"/>
          <w:lang w:val="en-AU"/>
        </w:rPr>
        <w:t>...skupnoga namirenja vjerovnika stečajnoga dužnika, unovčenjem njegove imovine i podjelom prikupljenih sredstava vjerovnicima</w:t>
      </w:r>
      <w:r w:rsidRPr="0016449E">
        <w:rPr>
          <w:rFonts w:cs="Times New Roman" w:eastAsia="Calibri"/>
          <w:szCs w:val="22"/>
          <w:lang w:val="en-AU"/>
        </w:rPr>
        <w:t xml:space="preserve">, čime je Privremeni stečajni upravitelj ostvario temeljnu svrhu mjere osiguranja, tj., spriječio je </w:t>
      </w:r>
      <w:r w:rsidRPr="0016449E">
        <w:rPr>
          <w:rFonts w:cs="Times New Roman" w:eastAsia="Calibri"/>
          <w:i/>
          <w:szCs w:val="22"/>
          <w:lang w:val="en-AU"/>
        </w:rPr>
        <w:t>...da donošenja odluke o prijedlogu za otvaranje stečajnoga postupka ne nastupe takve</w:t>
      </w:r>
    </w:p>
    <w:p w:rsidRDefault="0016449E" w:rsidP="0016449E" w:rsidR="0016449E">
      <w:pPr>
        <w:spacing w:after="0"/>
        <w:jc w:val="both"/>
        <w:rPr>
          <w:rFonts w:cs="Times New Roman" w:eastAsia="Calibri"/>
          <w:szCs w:val="22"/>
          <w:lang w:val="en-AU"/>
        </w:rPr>
      </w:pPr>
    </w:p>
    <w:p w:rsidRDefault="0016449E" w:rsidP="0016449E" w:rsidR="0016449E">
      <w:pPr>
        <w:spacing w:after="0"/>
        <w:jc w:val="both"/>
        <w:rPr>
          <w:rFonts w:cs="Times New Roman" w:eastAsia="Calibri"/>
          <w:szCs w:val="22"/>
          <w:lang w:val="en-AU"/>
        </w:rPr>
      </w:pPr>
    </w:p>
    <w:p w:rsidRDefault="0016449E" w:rsidP="0016449E" w:rsid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Times New Roman"/>
          <w:b/>
          <w:lang w:val="en-US"/>
        </w:rPr>
      </w:pPr>
      <w:r w:rsidRPr="0016449E">
        <w:rPr>
          <w:rFonts w:cs="Times New Roman" w:eastAsia="Times New Roman"/>
          <w:lang w:val="en-US"/>
        </w:rPr>
        <w:t xml:space="preserve">                                                                 </w:t>
      </w:r>
      <w:r w:rsidRPr="0016449E">
        <w:rPr>
          <w:rFonts w:cs="Times New Roman" w:eastAsia="Times New Roman"/>
          <w:b/>
          <w:lang w:val="en-US"/>
        </w:rPr>
        <w:t xml:space="preserve"> - 7 -</w:t>
      </w:r>
      <w:r w:rsidRPr="0016449E">
        <w:rPr>
          <w:rFonts w:cs="Times New Roman" w:eastAsia="Times New Roman"/>
          <w:lang w:val="en-US"/>
        </w:rPr>
        <w:t xml:space="preserve">                              </w:t>
      </w:r>
      <w:r w:rsidRPr="0016449E">
        <w:rPr>
          <w:rFonts w:cs="Times New Roman" w:eastAsia="Times New Roman"/>
          <w:b/>
          <w:lang w:val="en-US"/>
        </w:rPr>
        <w:t>Broj: 14. St-1196/2016.</w:t>
      </w:r>
    </w:p>
    <w:p w:rsidRDefault="0016449E" w:rsidP="0016449E" w:rsidR="0016449E" w:rsidRP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Calibri"/>
          <w:szCs w:val="22"/>
          <w:lang w:val="en-AU"/>
        </w:rPr>
      </w:pPr>
      <w:r w:rsidRPr="0016449E">
        <w:rPr>
          <w:rFonts w:cs="Times New Roman" w:eastAsia="Calibri" w:hAnsi="Calibri" w:ascii="Calibri"/>
          <w:i/>
          <w:szCs w:val="22"/>
          <w:lang w:val="en-AU"/>
        </w:rPr>
        <w:t>promjene imovinskoga položaja dužnika koje bi za vjerovnike mogle biti nepovoljne</w:t>
      </w:r>
      <w:r w:rsidRPr="0016449E">
        <w:rPr>
          <w:rFonts w:cs="Times New Roman" w:eastAsia="Calibri" w:hAnsi="Calibri" w:ascii="Calibri"/>
          <w:szCs w:val="22"/>
          <w:lang w:val="en-AU"/>
        </w:rPr>
        <w:t xml:space="preserve">, </w:t>
      </w:r>
      <w:r w:rsidRPr="0016449E">
        <w:rPr>
          <w:rFonts w:cs="Times New Roman" w:eastAsia="Calibri"/>
          <w:szCs w:val="22"/>
          <w:lang w:val="en-AU"/>
        </w:rPr>
        <w:t>kako je temeljna svrha mjera osiguranja propisana člankom 118, stavkom 1, SZ. Dakle, savjesno i zakonito postupanje Privremenoga stečajnog upravitelja je upravljeno u korist svih stečajnih vjerovnika radi njihovoga skupnog namirenja sukladno stečajnim propisima pa to ne može predstavljati razloga njegova izuzeća. Čak, štoviše, po shvaćanju ovog Suda, postupanje Privremenoga stečajnog upravitelja kojim je zaustavio namjeru Hrvatskih cesta, d.o.o., Zagreb i stečajnog Dužnika, da za vrijeme prethodnog postupka, isplate Dužniku na njegov račun (koji je inače dugotrajno blokiran za više desetaka milijunski iznos) iznos novca od 23.443.306,09 kuna, spriječeno je poduzimanje pravne radnje koja bi nakon otvaranja stečajnog postupka bila vrlo pobojna u smislu članaka od 198. do 212, SZ, spriječeno je privilegirano namirenje jednih vjerovnika u odnosu na druge i to nakon što je već podnijet prijedlog za otvaranje stečajnog postupka nad Dužnikom. Takvim je postupanjem Privremeni stečajni upravitelj spriječio nastanak štete za stečajne vjerovnike u stečajnom postupku. Zbog toga ovaj Sud smatra kako je Zahtjev Dužnika za izuzećem Privremenoga stečajnog upravitelja potpuno neutemeljen. Sud smatra potpuno neutemeljnim i navode Dužnika istaknute u Zahtjevu za izuzećem Privremenoga stečajnog upravitelja, kako je Privremeni stečajni upravitelj zabranio Hrvatskim cestama isplatu iznosa od: 23.443.306,09 kuna na račun Dužnika (koji je inače dugotrajno blokiran za više desetaka milijunski iznos) samo iz razloga što Privremeni stečajni upravitelj takvim postupanjem očekuje posebnu nagradu u otvorenome stečajnom postupku nad Dužnikom u kojem će isti biti imenovan stečajnim upraviteljem. Ove navode Sud smatra neutemeljenim iz razloga što su pretpostavke za određivanje posebne naknade propisani pozitivnim propisom – Uredbom o o kriterijima i načinu obračuna i plaćanje nagrade stečajnim upraviteljima (</w:t>
      </w:r>
      <w:r w:rsidRPr="0016449E">
        <w:rPr>
          <w:rFonts w:cs="Times New Roman" w:eastAsia="Calibri"/>
          <w:i/>
          <w:szCs w:val="22"/>
          <w:lang w:val="en-AU"/>
        </w:rPr>
        <w:t>Narodne novine</w:t>
      </w:r>
      <w:r w:rsidRPr="0016449E">
        <w:rPr>
          <w:rFonts w:cs="Times New Roman" w:eastAsia="Calibri"/>
          <w:szCs w:val="22"/>
          <w:lang w:val="en-AU"/>
        </w:rPr>
        <w:t xml:space="preserve">, br.: 105/15, dalje: Uredba), gdje je u članku 6, Uredbe propisano kako stečajni upravitelj s osnove posebne nagrade ima pravo na iznos najviše od: 15.000,00 kuna, koji iznos ovaj Sud smatra neznatnim/zanemarivim obzirom na: </w:t>
      </w:r>
      <w:r w:rsidRPr="0016449E">
        <w:rPr>
          <w:rFonts w:cs="Times New Roman" w:eastAsia="Calibri"/>
          <w:b/>
          <w:szCs w:val="22"/>
          <w:lang w:val="en-AU"/>
        </w:rPr>
        <w:t>a)</w:t>
      </w:r>
      <w:r w:rsidRPr="0016449E">
        <w:rPr>
          <w:rFonts w:cs="Times New Roman" w:eastAsia="Calibri"/>
          <w:szCs w:val="22"/>
          <w:lang w:val="en-AU"/>
        </w:rPr>
        <w:t xml:space="preserve"> težinu posla koja stečajnog upravitelja čeka u ovome stečajnom postupku, </w:t>
      </w:r>
      <w:r w:rsidRPr="0016449E">
        <w:rPr>
          <w:rFonts w:cs="Times New Roman" w:eastAsia="Calibri"/>
          <w:b/>
          <w:szCs w:val="22"/>
          <w:lang w:val="en-AU"/>
        </w:rPr>
        <w:t>b)</w:t>
      </w:r>
      <w:r w:rsidRPr="0016449E">
        <w:rPr>
          <w:rFonts w:cs="Times New Roman" w:eastAsia="Calibri"/>
          <w:szCs w:val="22"/>
          <w:lang w:val="en-AU"/>
        </w:rPr>
        <w:t xml:space="preserve"> broj prijava tražbina vjerovnika koje se očekuje ispitati u ovome stečajnom postupku a i </w:t>
      </w:r>
      <w:r w:rsidRPr="0016449E">
        <w:rPr>
          <w:rFonts w:cs="Times New Roman" w:eastAsia="Calibri"/>
          <w:b/>
          <w:szCs w:val="22"/>
          <w:lang w:val="en-AU"/>
        </w:rPr>
        <w:t>c)</w:t>
      </w:r>
      <w:r w:rsidRPr="0016449E">
        <w:rPr>
          <w:rFonts w:cs="Times New Roman" w:eastAsia="Calibri"/>
          <w:szCs w:val="22"/>
          <w:lang w:val="en-AU"/>
        </w:rPr>
        <w:t xml:space="preserve"> na maksimalan iznos nagrade koji stečajnog upravitelja pripada prema očekivanom unovčenju imovine Dužnika u ovome stečajnom postupku. </w:t>
      </w: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szCs w:val="22"/>
          <w:lang w:val="en-AU"/>
        </w:rPr>
      </w:pPr>
      <w:r w:rsidRPr="0016449E">
        <w:rPr>
          <w:rFonts w:cs="Times New Roman" w:eastAsia="Calibri"/>
          <w:szCs w:val="22"/>
          <w:lang w:val="en-AU"/>
        </w:rPr>
        <w:t xml:space="preserve">          </w:t>
      </w:r>
      <w:r w:rsidRPr="0016449E">
        <w:rPr>
          <w:rFonts w:cs="Times New Roman" w:eastAsia="Calibri"/>
          <w:b/>
          <w:szCs w:val="22"/>
          <w:lang w:val="en-AU"/>
        </w:rPr>
        <w:t>14)</w:t>
      </w:r>
      <w:r w:rsidRPr="0016449E">
        <w:rPr>
          <w:rFonts w:cs="Times New Roman" w:eastAsia="Calibri"/>
          <w:szCs w:val="22"/>
          <w:lang w:val="en-AU"/>
        </w:rPr>
        <w:t xml:space="preserve"> Vezano za navedeni Zahtjev Dužnika za izuzećem Privremenoga stečajnog upravitelja, ovdje se, također, ističe kako otvaranjem stečajnog postupka nad Dužnikom, po naravi pravne stvari, prestaju vrijediti i prije određene mjere osiguranja pa je samim otvaranjem stečajnog postupka prestala i funkcija Privremenoga stečajnog upravitelja a time i razlog za njegovim izuzećem. Pored toga, mjere osiguranja, uključujući i imenovanje privremenoga stečajnog upravitelja, određuju se do ...</w:t>
      </w:r>
      <w:r w:rsidRPr="0016449E">
        <w:rPr>
          <w:rFonts w:cs="Times New Roman" w:eastAsia="Calibri"/>
          <w:i/>
          <w:szCs w:val="22"/>
          <w:lang w:val="en-AU"/>
        </w:rPr>
        <w:t>donošenja odluke o prijedlogu za ortvaranje stečajnoga postupka...</w:t>
      </w:r>
      <w:r w:rsidRPr="0016449E">
        <w:rPr>
          <w:rFonts w:cs="Times New Roman" w:eastAsia="Calibri"/>
          <w:szCs w:val="22"/>
          <w:lang w:val="en-AU"/>
        </w:rPr>
        <w:t>, kako je to propisano člankom 118, stavkom 1, SZ. Kako je odluka o prijedlogu donijeta ovim Rješenjem o otvaranju stečajnog postupka nad Dužnikom (točka A/ izrijeke ovog Rješenja), to su samim time, ipso iure, prestale vrijediti određene mjere osiguranja pa time i služba privremenoga</w:t>
      </w:r>
    </w:p>
    <w:p w:rsidRDefault="0016449E" w:rsidP="0016449E" w:rsidR="0016449E">
      <w:pPr>
        <w:spacing w:after="0"/>
        <w:jc w:val="both"/>
        <w:rPr>
          <w:rFonts w:cs="Times New Roman" w:eastAsia="Calibri" w:hAnsi="Calibri" w:ascii="Calibri"/>
          <w:szCs w:val="22"/>
          <w:lang w:val="en-AU"/>
        </w:rPr>
      </w:pPr>
    </w:p>
    <w:p w:rsidRDefault="0016449E" w:rsidP="0016449E" w:rsidR="0016449E">
      <w:pPr>
        <w:spacing w:after="0"/>
        <w:jc w:val="both"/>
        <w:rPr>
          <w:rFonts w:cs="Times New Roman" w:eastAsia="Calibri" w:hAnsi="Calibri" w:ascii="Calibri"/>
          <w:szCs w:val="22"/>
          <w:lang w:val="en-AU"/>
        </w:rPr>
      </w:pPr>
    </w:p>
    <w:p w:rsidRDefault="0016449E" w:rsidP="0016449E" w:rsid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Times New Roman"/>
          <w:b/>
          <w:lang w:val="en-US"/>
        </w:rPr>
      </w:pPr>
      <w:r w:rsidRPr="0016449E">
        <w:rPr>
          <w:rFonts w:cs="Times New Roman" w:eastAsia="Times New Roman"/>
          <w:lang w:val="en-US"/>
        </w:rPr>
        <w:t xml:space="preserve">                                                                 </w:t>
      </w:r>
      <w:r w:rsidRPr="0016449E">
        <w:rPr>
          <w:rFonts w:cs="Times New Roman" w:eastAsia="Times New Roman"/>
          <w:b/>
          <w:lang w:val="en-US"/>
        </w:rPr>
        <w:t xml:space="preserve"> - 8 -</w:t>
      </w:r>
      <w:r w:rsidRPr="0016449E">
        <w:rPr>
          <w:rFonts w:cs="Times New Roman" w:eastAsia="Times New Roman"/>
          <w:lang w:val="en-US"/>
        </w:rPr>
        <w:t xml:space="preserve">                              </w:t>
      </w:r>
      <w:r w:rsidRPr="0016449E">
        <w:rPr>
          <w:rFonts w:cs="Times New Roman" w:eastAsia="Times New Roman"/>
          <w:b/>
          <w:lang w:val="en-US"/>
        </w:rPr>
        <w:t>Broj: 14. St-1196/2016.</w:t>
      </w:r>
    </w:p>
    <w:p w:rsidRDefault="0016449E" w:rsidP="0016449E" w:rsidR="0016449E" w:rsidRPr="0016449E">
      <w:pPr>
        <w:spacing w:after="0"/>
        <w:jc w:val="both"/>
        <w:rPr>
          <w:rFonts w:cs="Times New Roman" w:eastAsia="Calibri" w:hAnsi="Calibri" w:ascii="Calibri"/>
          <w:szCs w:val="22"/>
          <w:lang w:val="en-AU"/>
        </w:rPr>
      </w:pP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szCs w:val="22"/>
          <w:lang w:val="en-AU"/>
        </w:rPr>
      </w:pPr>
      <w:r w:rsidRPr="0016449E">
        <w:rPr>
          <w:rFonts w:cs="Times New Roman" w:eastAsia="Calibri"/>
          <w:szCs w:val="22"/>
          <w:lang w:val="en-AU"/>
        </w:rPr>
        <w:t xml:space="preserve">stečajnog upravitelja, iako je Sud o tome – radi pravne sigurnosti i upisa brisanja u sudskom registru mjera osiguranja i privremenoga stečajnog upravitelja – posebno odlučio istim ovim Rješenjem (točka B/, izrijeke Rješenja). </w:t>
      </w: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szCs w:val="22"/>
          <w:lang w:val="en-AU"/>
        </w:rPr>
      </w:pPr>
      <w:r w:rsidRPr="0016449E">
        <w:rPr>
          <w:rFonts w:cs="Times New Roman" w:eastAsia="Calibri"/>
          <w:szCs w:val="22"/>
          <w:lang w:val="en-AU"/>
        </w:rPr>
        <w:t xml:space="preserve">          </w:t>
      </w:r>
      <w:r w:rsidRPr="0016449E">
        <w:rPr>
          <w:rFonts w:cs="Times New Roman" w:eastAsia="Calibri"/>
          <w:b/>
          <w:szCs w:val="22"/>
          <w:lang w:val="en-AU"/>
        </w:rPr>
        <w:t>15)</w:t>
      </w:r>
      <w:r w:rsidRPr="0016449E">
        <w:rPr>
          <w:rFonts w:cs="Times New Roman" w:eastAsia="Calibri"/>
          <w:szCs w:val="22"/>
          <w:lang w:val="en-AU"/>
        </w:rPr>
        <w:t xml:space="preserve"> Zbog gore navedenih razloga je Sud odbio zahtjev Dužnika za izuzećem Privremenoga stečajnog upravitelja, radi čega je riješeno kao u točki C/ izrijeke ovog Rješenja. Pri tome Sud ističe kako je bio u dvojbi: zahtjev Dužnika za izuzećem Privremenoga stečajnog upravitelja odbaciti kao nedopuštenog ili odbiti kao neutemeljenog, u kojoj se je dvojbi Sud odlučio isti Zahtjev kao neutemeljen odbiti, smatrajući kako se time stranci (Dužniku) pruža veća pravna zaštita. </w:t>
      </w: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szCs w:val="22"/>
          <w:lang w:val="en-AU"/>
        </w:rPr>
      </w:pPr>
      <w:r w:rsidRPr="0016449E">
        <w:rPr>
          <w:rFonts w:cs="Times New Roman" w:eastAsia="Calibri"/>
          <w:szCs w:val="22"/>
          <w:lang w:val="en-AU"/>
        </w:rPr>
        <w:t xml:space="preserve">          </w:t>
      </w:r>
      <w:r w:rsidRPr="0016449E">
        <w:rPr>
          <w:rFonts w:cs="Times New Roman" w:eastAsia="Calibri"/>
          <w:b/>
          <w:szCs w:val="22"/>
          <w:lang w:val="en-AU"/>
        </w:rPr>
        <w:t>16)</w:t>
      </w:r>
      <w:r w:rsidRPr="0016449E">
        <w:rPr>
          <w:rFonts w:cs="Times New Roman" w:eastAsia="Calibri"/>
          <w:szCs w:val="22"/>
          <w:lang w:val="en-AU"/>
        </w:rPr>
        <w:t xml:space="preserve"> Sud na kraju ističe kako je tijekom trajanja prethodnog postupka Dužnik već jednom podnio zahtjev za razriješenjem Privremenoga stečajnog upravitelja i to iz istih razloga iz kojih sada traži izuzeće, koji je Zahtjev ovaj Sud odbio Rješenjem od 12. travnja 2017. a koje je Rješenje potvrđeno i od Žalbenog suda, Visokoga trgovačkog suda Republike Hrvatske, Rješenjem od 08. svibnja 2017, broj: Pž-2764/2017. (list: 223, spisa).</w:t>
      </w: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szCs w:val="22"/>
          <w:lang w:val="en-AU"/>
        </w:rPr>
      </w:pPr>
      <w:r w:rsidRPr="0016449E">
        <w:rPr>
          <w:rFonts w:cs="Times New Roman" w:eastAsia="Calibri"/>
          <w:szCs w:val="22"/>
          <w:lang w:val="en-AU"/>
        </w:rPr>
        <w:t xml:space="preserve">          </w:t>
      </w:r>
      <w:r w:rsidRPr="0016449E">
        <w:rPr>
          <w:rFonts w:cs="Times New Roman" w:eastAsia="Calibri"/>
          <w:b/>
          <w:szCs w:val="22"/>
          <w:lang w:val="en-AU"/>
        </w:rPr>
        <w:t>17)</w:t>
      </w:r>
      <w:r w:rsidRPr="0016449E">
        <w:rPr>
          <w:rFonts w:cs="Times New Roman" w:eastAsia="Calibri"/>
          <w:szCs w:val="22"/>
          <w:lang w:val="en-AU"/>
        </w:rPr>
        <w:t xml:space="preserve"> Zbog svih navedenih razloga i temeljem svih gore navedenih pozitivnih propisa, Sud je riješio kao u izrijeci Rješenja.</w:t>
      </w: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both"/>
        <w:rPr>
          <w:rFonts w:cs="Times New Roman" w:eastAsia="Calibri"/>
          <w:szCs w:val="22"/>
          <w:lang w:val="en-AU"/>
        </w:rPr>
      </w:pPr>
    </w:p>
    <w:p w:rsidRDefault="0016449E" w:rsidP="0016449E" w:rsidR="0016449E" w:rsidRPr="0016449E">
      <w:pPr>
        <w:spacing w:after="0"/>
        <w:jc w:val="center"/>
        <w:rPr>
          <w:rFonts w:cs="Times New Roman" w:eastAsia="Times New Roman"/>
          <w:lang w:val="en-US"/>
        </w:rPr>
      </w:pPr>
      <w:r w:rsidRPr="0016449E">
        <w:rPr>
          <w:rFonts w:cs="Times New Roman" w:eastAsia="Times New Roman"/>
          <w:lang w:val="en-US"/>
        </w:rPr>
        <w:t>Split, 16. studenog 2017.</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S u d a c:</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Jozo Ćaleta, v.r.,</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u w:val="single"/>
          <w:lang w:val="en-US"/>
        </w:rPr>
        <w:t>Pravna pouka:</w:t>
      </w:r>
      <w:r w:rsidRPr="0016449E">
        <w:rPr>
          <w:rFonts w:cs="Times New Roman" w:eastAsia="Times New Roman"/>
          <w:lang w:val="en-US"/>
        </w:rPr>
        <w:t xml:space="preserve"> Protiv ovog Rješenja o otvaranju stečajnog postupka može izjaviti žalbu osoba ovlaštena za zastupanje Dužnika po zakonu a protiv ostalog dijela rješenja osoba koja ima pravni interes  i to u roku od osam (8) dana. Žalba se podnosi Trgovačkom sudu u Splitu, Split, Sukoišanska 6, u tri primjerka a o žalbi u drugom stupnju odlučuje Visoki trgovački sud Republike Hrvatske u Zagrebu.</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pPr>
        <w:spacing w:after="0"/>
        <w:jc w:val="both"/>
        <w:rPr>
          <w:rFonts w:cs="Times New Roman" w:eastAsia="Times New Roman"/>
          <w:lang w:val="en-US"/>
        </w:rPr>
      </w:pPr>
    </w:p>
    <w:p w:rsidRDefault="0016449E" w:rsidP="0016449E" w:rsidR="0016449E">
      <w:pPr>
        <w:spacing w:after="0"/>
        <w:jc w:val="both"/>
        <w:rPr>
          <w:rFonts w:cs="Times New Roman" w:eastAsia="Times New Roman"/>
          <w:lang w:val="en-US"/>
        </w:rPr>
      </w:pPr>
    </w:p>
    <w:p w:rsidRDefault="0016449E" w:rsidP="0016449E" w:rsid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b/>
          <w:lang w:val="en-US"/>
        </w:rPr>
      </w:pPr>
      <w:r w:rsidRPr="0016449E">
        <w:rPr>
          <w:rFonts w:cs="Times New Roman" w:eastAsia="Times New Roman"/>
          <w:lang w:val="en-US"/>
        </w:rPr>
        <w:t xml:space="preserve">                                                                 </w:t>
      </w:r>
      <w:r w:rsidRPr="0016449E">
        <w:rPr>
          <w:rFonts w:cs="Times New Roman" w:eastAsia="Times New Roman"/>
          <w:b/>
          <w:lang w:val="en-US"/>
        </w:rPr>
        <w:t xml:space="preserve"> - 9 -</w:t>
      </w:r>
      <w:r w:rsidRPr="0016449E">
        <w:rPr>
          <w:rFonts w:cs="Times New Roman" w:eastAsia="Times New Roman"/>
          <w:lang w:val="en-US"/>
        </w:rPr>
        <w:t xml:space="preserve">                              </w:t>
      </w:r>
      <w:r w:rsidRPr="0016449E">
        <w:rPr>
          <w:rFonts w:cs="Times New Roman" w:eastAsia="Times New Roman"/>
          <w:b/>
          <w:lang w:val="en-US"/>
        </w:rPr>
        <w:t>Broj: 14. St-1196/2016.</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fr-FR"/>
        </w:rPr>
      </w:pPr>
    </w:p>
    <w:p w:rsidRDefault="0016449E" w:rsidP="0016449E" w:rsidR="0016449E" w:rsidRPr="0016449E">
      <w:pPr>
        <w:spacing w:after="0"/>
        <w:jc w:val="both"/>
        <w:rPr>
          <w:rFonts w:cs="Times New Roman" w:eastAsia="Times New Roman"/>
          <w:u w:val="single"/>
          <w:lang w:val="en-US"/>
        </w:rPr>
      </w:pPr>
      <w:r w:rsidRPr="0016449E">
        <w:rPr>
          <w:rFonts w:cs="Times New Roman" w:eastAsia="Times New Roman"/>
          <w:u w:val="single"/>
          <w:lang w:val="en-US"/>
        </w:rPr>
        <w:t>DNA:</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1.  FINANCIJSKA AGENCIJA – RC Split, Split, Mažuranićevo šetalište 24b,</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     telefaksom: 021/303-956 i poštom,</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 xml:space="preserve">2.  </w:t>
      </w:r>
      <w:r w:rsidRPr="0016449E">
        <w:rPr>
          <w:rFonts w:cs="Times New Roman" w:eastAsia="Times New Roman"/>
        </w:rPr>
        <w:t>KONSTRUKTOR INŽENJERING, d.d., Split, Svačićeva 4,</w:t>
      </w:r>
    </w:p>
    <w:p w:rsidRDefault="0016449E" w:rsidP="0016449E" w:rsidR="0016449E" w:rsidRPr="0016449E">
      <w:pPr>
        <w:spacing w:after="0"/>
        <w:jc w:val="both"/>
        <w:rPr>
          <w:rFonts w:cs="Times New Roman" w:eastAsia="Times New Roman"/>
          <w:szCs w:val="20"/>
          <w:lang w:val="en-US"/>
        </w:rPr>
      </w:pPr>
      <w:r w:rsidRPr="0016449E">
        <w:rPr>
          <w:rFonts w:cs="Times New Roman" w:eastAsia="Times New Roman"/>
          <w:szCs w:val="20"/>
          <w:lang w:val="en-US"/>
        </w:rPr>
        <w:t xml:space="preserve">3.  </w:t>
      </w:r>
      <w:r w:rsidRPr="0016449E">
        <w:rPr>
          <w:rFonts w:cs="Times New Roman" w:eastAsia="Times New Roman"/>
        </w:rPr>
        <w:t>Tomislav Krka, odvjetnik, Split, Starčevićeva 13/I,</w:t>
      </w:r>
    </w:p>
    <w:p w:rsidRDefault="0016449E" w:rsidP="0016449E" w:rsidR="0016449E" w:rsidRPr="0016449E">
      <w:pPr>
        <w:spacing w:after="0"/>
        <w:jc w:val="both"/>
        <w:rPr>
          <w:rFonts w:cs="Times New Roman" w:eastAsia="Times New Roman"/>
          <w:lang w:val="en-US"/>
        </w:rPr>
      </w:pPr>
      <w:r w:rsidRPr="0016449E">
        <w:rPr>
          <w:rFonts w:cs="Times New Roman" w:eastAsia="Times New Roman"/>
          <w:szCs w:val="20"/>
          <w:lang w:val="en-US"/>
        </w:rPr>
        <w:t xml:space="preserve">4.  </w:t>
      </w:r>
      <w:r w:rsidRPr="0016449E">
        <w:rPr>
          <w:rFonts w:cs="Times New Roman" w:eastAsia="Times New Roman"/>
          <w:lang w:val="en-US"/>
        </w:rPr>
        <w:t>Frano Krišto, Split, Dubrovačka 3A, stečajni upravitelj Dužnika</w:t>
      </w:r>
      <w:r w:rsidRPr="0016449E">
        <w:rPr>
          <w:rFonts w:cs="Times New Roman" w:eastAsia="Times New Roman"/>
          <w:szCs w:val="20"/>
          <w:lang w:val="en-US"/>
        </w:rPr>
        <w:t>.</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5. Ministarstvo financija, Porezna uprava u Splitu, Split,</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6. Županijsko državno odvjetništvo u Splitu - Građansko upravni odjel, Split,</w:t>
      </w:r>
    </w:p>
    <w:p w:rsidRDefault="0016449E" w:rsidP="0016449E" w:rsidR="0016449E" w:rsidRPr="0016449E">
      <w:pPr>
        <w:spacing w:after="0"/>
        <w:rPr>
          <w:rFonts w:cs="Times New Roman" w:eastAsia="Times New Roman"/>
          <w:lang w:val="en-US"/>
        </w:rPr>
      </w:pPr>
      <w:r w:rsidRPr="0016449E">
        <w:rPr>
          <w:rFonts w:cs="Times New Roman" w:eastAsia="Times New Roman"/>
          <w:lang w:val="en-US"/>
        </w:rPr>
        <w:t xml:space="preserve">7. Općinski sud u Splitu, Zemljišnoknjižni odjel, Split, Gundulićeva 29, </w:t>
      </w:r>
    </w:p>
    <w:p w:rsidRDefault="0016449E" w:rsidP="0016449E" w:rsidR="0016449E" w:rsidRPr="0016449E">
      <w:pPr>
        <w:spacing w:after="0"/>
        <w:rPr>
          <w:rFonts w:cs="Times New Roman" w:eastAsia="Times New Roman"/>
          <w:lang w:val="en-US"/>
        </w:rPr>
      </w:pPr>
      <w:r w:rsidRPr="0016449E">
        <w:rPr>
          <w:rFonts w:cs="Times New Roman" w:eastAsia="Times New Roman"/>
          <w:lang w:val="en-US"/>
        </w:rPr>
        <w:t xml:space="preserve">8. Općinski sud u Velikoj Gorici, Zemljišnoknjižni odjel, Velika Gorica, </w:t>
      </w:r>
    </w:p>
    <w:p w:rsidRDefault="0016449E" w:rsidP="0016449E" w:rsidR="0016449E" w:rsidRPr="0016449E">
      <w:pPr>
        <w:spacing w:after="0"/>
        <w:rPr>
          <w:rFonts w:cs="Times New Roman" w:eastAsia="Times New Roman"/>
          <w:lang w:val="en-US"/>
        </w:rPr>
      </w:pPr>
      <w:r w:rsidRPr="0016449E">
        <w:rPr>
          <w:rFonts w:cs="Times New Roman" w:eastAsia="Times New Roman"/>
          <w:lang w:val="en-US"/>
        </w:rPr>
        <w:t xml:space="preserve">    Trg kralja Tomislava 36, </w:t>
      </w:r>
    </w:p>
    <w:p w:rsidRDefault="0016449E" w:rsidP="0016449E" w:rsidR="0016449E" w:rsidRPr="0016449E">
      <w:pPr>
        <w:spacing w:after="0"/>
        <w:rPr>
          <w:rFonts w:cs="Times New Roman" w:eastAsia="Times New Roman"/>
          <w:lang w:val="en-US"/>
        </w:rPr>
      </w:pPr>
      <w:r w:rsidRPr="0016449E">
        <w:rPr>
          <w:rFonts w:cs="Times New Roman" w:eastAsia="Times New Roman"/>
          <w:lang w:val="en-US"/>
        </w:rPr>
        <w:t xml:space="preserve">9. Općinski građanski sud u </w:t>
      </w:r>
      <w:r w:rsidR="00A4699A">
        <w:rPr>
          <w:rFonts w:cs="Times New Roman" w:eastAsia="Times New Roman"/>
          <w:lang w:val="en-US"/>
        </w:rPr>
        <w:t>Zagrebu</w:t>
      </w:r>
      <w:r w:rsidRPr="0016449E">
        <w:rPr>
          <w:rFonts w:cs="Times New Roman" w:eastAsia="Times New Roman"/>
          <w:lang w:val="en-US"/>
        </w:rPr>
        <w:t xml:space="preserve">, Zemljišnoknjižni odjel, Zagreb, </w:t>
      </w:r>
    </w:p>
    <w:p w:rsidRDefault="0016449E" w:rsidP="0016449E" w:rsidR="0016449E" w:rsidRPr="0016449E">
      <w:pPr>
        <w:spacing w:after="0"/>
        <w:rPr>
          <w:rFonts w:cs="Times New Roman" w:eastAsia="Times New Roman"/>
          <w:lang w:val="en-US"/>
        </w:rPr>
      </w:pPr>
      <w:r w:rsidRPr="0016449E">
        <w:rPr>
          <w:rFonts w:cs="Times New Roman" w:eastAsia="Times New Roman"/>
          <w:lang w:val="en-US"/>
        </w:rPr>
        <w:t xml:space="preserve">    Ulica grada Vukovara 84, </w:t>
      </w:r>
    </w:p>
    <w:p w:rsidRDefault="0016449E" w:rsidP="0016449E" w:rsidR="0016449E" w:rsidRPr="0016449E">
      <w:pPr>
        <w:spacing w:after="0"/>
        <w:rPr>
          <w:rFonts w:cs="Times New Roman" w:eastAsia="Times New Roman"/>
          <w:lang w:val="en-US"/>
        </w:rPr>
      </w:pPr>
      <w:r w:rsidRPr="0016449E">
        <w:rPr>
          <w:rFonts w:cs="Times New Roman" w:eastAsia="Times New Roman"/>
          <w:lang w:val="en-US"/>
        </w:rPr>
        <w:t xml:space="preserve">10. Sudski registar ovog Suda – ovdje, </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11. Mrežna stranica e-Oglasna ploča sudova, rok: 6. mjeseci,</w:t>
      </w: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12.  Spis.</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r w:rsidRPr="0016449E">
        <w:rPr>
          <w:rFonts w:cs="Times New Roman" w:eastAsia="Times New Roman"/>
          <w:lang w:val="en-US"/>
        </w:rPr>
        <w:t>Split, 16. studenog 2017.                                       Sudac: Jozo Ćaleta,</w:t>
      </w: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16449E" w:rsidP="0016449E" w:rsidR="0016449E" w:rsidRPr="0016449E">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449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99A"/>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78828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St-1196/2016-99</izvorni_sadrzaj>
    <derivirana_varijabla naziv="DomainObject.Oznaka_1">St-1196/2016-99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odbijanju zahtjeva za razrješenje privremenog stečajnog upravitelja zajedno sa preslikom cijelog spisa otpremljena na VTS, dok je original spisa u ref. 4. TS Split</izvorni_sadrzaj>
    <derivirana_varijabla naziv="DomainObject.Predmet.PrimjedbaSuca_1">Čl. 110. st. 1. SZ
žalba na rješenje o odbijanju zahtjeva za razrješenje privremenog stečajnog upravitelja zajedno sa preslikom cijelog spisa otpremljena na VTS, dok je original spisa u ref. 4. TS Split</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zastupanog po punomoćniku Tomislav Krka</izvorni_sadrzaj>
    <derivirana_varijabla naziv="DomainObject.Predmet.ProtustrankaFormated_1">  KONSTRUKTOR-INŽENJERING dioničko društvo za graditeljstvo zastupanog po punomoćniku Tomislav Krka</derivirana_varijabla>
  </DomainObject.Predmet.ProtustrankaFormated>
  <DomainObject.Predmet.ProtustrankaFormatedOIB>
    <izvorni_sadrzaj>  KONSTRUKTOR-INŽENJERING dioničko društvo za graditeljstvo, OIB 81356391287 zastupanog po punomoćniku Tomislav Krka</izvorni_sadrzaj>
    <derivirana_varijabla naziv="DomainObject.Predmet.ProtustrankaFormatedOIB_1">  KONSTRUKTOR-INŽENJERING dioničko društvo za graditeljstvo, OIB 81356391287 zastupanog po punomoćniku Tomislav Krka</derivirana_varijabla>
  </DomainObject.Predmet.ProtustrankaFormatedOIB>
  <DomainObject.Predmet.ProtustrankaFormatedWithAdress>
    <izvorni_sadrzaj> KONSTRUKTOR-INŽENJERING dioničko društvo za graditeljstvo, Svačićeva 4, 21000 Split zastupanog po punomoćniku Tomislav Krka</izvorni_sadrzaj>
    <derivirana_varijabla naziv="DomainObject.Predmet.ProtustrankaFormatedWithAdress_1"> KONSTRUKTOR-INŽENJERING dioničko društvo za graditeljstvo, Svačićeva 4, 21000 Split zastupanog po punomoćniku Tomislav Krka</derivirana_varijabla>
  </DomainObject.Predmet.ProtustrankaFormatedWithAdress>
  <DomainObject.Predmet.ProtustrankaFormatedWithAdressOIB>
    <izvorni_sadrzaj> KONSTRUKTOR-INŽENJERING dioničko društvo za graditeljstvo, OIB 81356391287, Svačićeva 4, 21000 Split zastupanog po punomoćniku Tomislav Krka</izvorni_sadrzaj>
    <derivirana_varijabla naziv="DomainObject.Predmet.ProtustrankaFormatedWithAdressOIB_1"> KONSTRUKTOR-INŽENJERING dioničko društvo za graditeljstvo, OIB 81356391287, Svačićeva 4, 21000 Split zastupanog po punomoćniku Tomislav Krka</derivirana_varijabla>
  </DomainObject.Predmet.ProtustrankaFormatedWithAdressOIB>
  <DomainObject.Predmet.ProtustrankaWithAdress>
    <izvorni_sadrzaj>KONSTRUKTOR-INŽENJERING dioničko društvo za graditeljstvo Svačićeva 4, 21000 Split</izvorni_sadrzaj>
    <derivirana_varijabla naziv="DomainObject.Predmet.ProtustrankaWithAdress_1">KONSTRUKTOR-INŽENJERING dioničko društvo za graditeljstvo Svačićeva 4, 21000 Split</derivirana_varijabla>
  </DomainObject.Predmet.ProtustrankaWithAdress>
  <DomainObject.Predmet.ProtustrankaWithAdressOIB>
    <izvorni_sadrzaj>KONSTRUKTOR-INŽENJERING dioničko društvo za graditeljstvo, OIB 81356391287, Svačićeva 4, 21000 Split</izvorni_sadrzaj>
    <derivirana_varijabla naziv="DomainObject.Predmet.ProtustrankaWithAdressOIB_1">KONSTRUKTOR-INŽENJERING dioničko društvo za graditeljstvo, OIB 81356391287, Svačićeva 4, 21000 Split</derivirana_varijabla>
  </DomainObject.Predmet.ProtustrankaWithAdressOIB>
  <DomainObject.Predmet.ProtustrankaNazivFormated>
    <izvorni_sadrzaj>KONSTRUKTOR-INŽENJERING dioničko društvo za graditeljstvo</izvorni_sadrzaj>
    <derivirana_varijabla naziv="DomainObject.Predmet.ProtustrankaNazivFormated_1">KONSTRUKTOR-INŽENJERING dioničko društvo za graditeljstvo</derivirana_varijabla>
  </DomainObject.Predmet.ProtustrankaNazivFormated>
  <DomainObject.Predmet.ProtustrankaNazivFormatedOIB>
    <izvorni_sadrzaj>KONSTRUKTOR-INŽENJERING dioničko društvo za graditeljstvo, OIB 81356391287</izvorni_sadrzaj>
    <derivirana_varijabla naziv="DomainObject.Predmet.ProtustrankaNazivFormatedOIB_1">KONSTRUKTOR-INŽENJERING dioničko društvo za graditeljstvo,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izvorni_sadrzaj>
    <derivirana_varijabla naziv="DomainObject.Predmet.StrankaFormated_1">  FINANCIJSKA AGENCIJA, RC SPLIT; Raiffeisenbank Austria d.d. zastupanog po punomoćniku Ivo Staničić</derivirana_varijabla>
  </DomainObject.Predmet.StrankaFormated>
  <DomainObject.Predmet.StrankaFormatedOIB>
    <izvorni_sadrzaj>  FINANCIJSKA AGENCIJA, RC SPLIT, OIB 85821130368; Raiffeisenbank Austria d.d., OIB 53056966535 zastupanog po punomoćniku Ivo Staničić</izvorni_sadrzaj>
    <derivirana_varijabla naziv="DomainObject.Predmet.StrankaFormatedOIB_1">  FINANCIJSKA AGENCIJA, RC SPLIT, OIB 85821130368; Raiffeisenbank Austria d.d., OIB 53056966535 zastupanog po punomoćniku Ivo Staničić</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izvorni_sadrzaj>
    <derivirana_varijabla naziv="DomainObject.Predmet.StrankaFormatedWithAdress_1"> FINANCIJSKA AGENCIJA, RC SPLIT, Mažuranićevo šetalište 24 b, 21000 Split; Raiffeisenbank Austria d.d., Magazinska cesta 69, 10000 Zagreb zastupanog po punomoćniku Ivo Staničić</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derivirana_varijabla>
  </DomainObject.Predmet.StrankaFormatedWithAdressOIB>
  <DomainObject.Predmet.StrankaWithAdress>
    <izvorni_sadrzaj>FINANCIJSKA AGENCIJA, RC SPLIT Mažuranićevo šetalište 24 b,21000 Split,Raiffeisenbank Austria d.d. Magazinska cesta 69,10000 Zagreb</izvorni_sadrzaj>
    <derivirana_varijabla naziv="DomainObject.Predmet.StrankaWithAdress_1">FINANCIJSKA AGENCIJA, RC SPLIT Mažuranićevo šetalište 24 b,21000 Split,Raiffeisenbank Austria d.d. Magazinska cesta 69,10000 Zagreb</derivirana_varijabla>
  </DomainObject.Predmet.StrankaWithAdress>
  <DomainObject.Predmet.StrankaWithAdressOIB>
    <izvorni_sadrzaj>FINANCIJSKA AGENCIJA, RC SPLIT, OIB 85821130368, Mažuranićevo šetalište 24 b,21000 Split,Raiffeisenbank Austria d.d., OIB 53056966535, Magazinska cesta 69,10000 Zagreb</izvorni_sadrzaj>
    <derivirana_varijabla naziv="DomainObject.Predmet.StrankaWithAdressOIB_1">FINANCIJSKA AGENCIJA, RC SPLIT, OIB 85821130368, Mažuranićevo šetalište 24 b,21000 Split,Raiffeisenbank Austria d.d., OIB 53056966535, Magazinska cesta 69,10000 Zagreb</derivirana_varijabla>
  </DomainObject.Predmet.StrankaWithAdressOIB>
  <DomainObject.Predmet.StrankaNazivFormated>
    <izvorni_sadrzaj>FINANCIJSKA AGENCIJA, RC SPLIT,Raiffeisenbank Austria d.d.</izvorni_sadrzaj>
    <derivirana_varijabla naziv="DomainObject.Predmet.StrankaNazivFormated_1">FINANCIJSKA AGENCIJA, RC SPLIT,Raiffeisenbank Austria d.d.</derivirana_varijabla>
  </DomainObject.Predmet.StrankaNazivFormated>
  <DomainObject.Predmet.StrankaNazivFormatedOIB>
    <izvorni_sadrzaj>FINANCIJSKA AGENCIJA, RC SPLIT, OIB 85821130368,Raiffeisenbank Austria d.d., OIB 53056966535</izvorni_sadrzaj>
    <derivirana_varijabla naziv="DomainObject.Predmet.StrankaNazivFormatedOIB_1">FINANCIJSKA AGENCIJA, RC SPLIT, OIB 85821130368,Raiffeisenbank Austria d.d., OIB 53056966535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Raiffeisenbank Austria d.d. zastupanog po punomoćniku Ivo Staničić</item>
    </izvorni_sadrzaj>
    <derivirana_varijabla naziv="DomainObject.Predmet.StrankaListFormated_1">
      <item>FINANCIJSKA AGENCIJA, RC SPLIT</item>
      <item>Raiffeisenbank Austria d.d. zastupanog po punomoćniku Ivo Staničić</item>
    </derivirana_varijabla>
  </DomainObject.Predmet.StrankaListFormated>
  <DomainObject.Predmet.StrankaListFormatedOIB>
    <izvorni_sadrzaj>
      <item>FINANCIJSKA AGENCIJA, RC SPLIT, OIB 85821130368</item>
      <item>Raiffeisenbank Austria d.d., OIB 53056966535 zastupanog po punomoćniku Ivo Staničić</item>
    </izvorni_sadrzaj>
    <derivirana_varijabla naziv="DomainObject.Predmet.StrankaListFormatedOIB_1">
      <item>FINANCIJSKA AGENCIJA, RC SPLIT, OIB 85821130368</item>
      <item>Raiffeisenbank Austria d.d., OIB 53056966535 zastupanog po punomoćniku Ivo Staničić</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derivirana_varijabla>
  </DomainObject.Predmet.StrankaListFormatedWithAdressOIB>
  <DomainObject.Predmet.StrankaListNazivFormated>
    <izvorni_sadrzaj>
      <item>FINANCIJSKA AGENCIJA, RC SPLIT</item>
      <item>Raiffeisenbank Austria d.d.</item>
    </izvorni_sadrzaj>
    <derivirana_varijabla naziv="DomainObject.Predmet.StrankaListNazivFormated_1">
      <item>FINANCIJSKA AGENCIJA, RC SPLIT</item>
      <item>Raiffeisenbank Austria d.d.</item>
    </derivirana_varijabla>
  </DomainObject.Predmet.StrankaListNazivFormated>
  <DomainObject.Predmet.StrankaListNazivFormatedOIB>
    <izvorni_sadrzaj>
      <item>FINANCIJSKA AGENCIJA, RC SPLIT, OIB 85821130368</item>
      <item>Raiffeisenbank Austria d.d., OIB 53056966535</item>
    </izvorni_sadrzaj>
    <derivirana_varijabla naziv="DomainObject.Predmet.StrankaListNazivFormatedOIB_1">
      <item>FINANCIJSKA AGENCIJA, RC SPLIT, OIB 85821130368</item>
      <item>Raiffeisenbank Austria d.d., OIB 53056966535</item>
    </derivirana_varijabla>
  </DomainObject.Predmet.StrankaListNazivFormatedOIB>
  <DomainObject.Predmet.ProtuStrankaListFormated>
    <izvorni_sadrzaj>
      <item>KONSTRUKTOR-INŽENJERING dioničko društvo za graditeljstvo zastupanog po punomoćniku Tomislav Krka</item>
    </izvorni_sadrzaj>
    <derivirana_varijabla naziv="DomainObject.Predmet.ProtuStrankaListFormated_1">
      <item>KONSTRUKTOR-INŽENJERING dioničko društvo za graditeljstvo zastupanog po punomoćniku Tomislav Krka</item>
    </derivirana_varijabla>
  </DomainObject.Predmet.ProtuStrankaListFormated>
  <DomainObject.Predmet.ProtuStrankaListFormatedOIB>
    <izvorni_sadrzaj>
      <item>KONSTRUKTOR-INŽENJERING dioničko društvo za graditeljstvo, OIB 81356391287 zastupanog po punomoćniku Tomislav Krka</item>
    </izvorni_sadrzaj>
    <derivirana_varijabla naziv="DomainObject.Predmet.ProtuStrankaListFormatedOIB_1">
      <item>KONSTRUKTOR-INŽENJERING dioničko društvo za graditeljstvo, OIB 81356391287 zastupanog po punomoćniku Tomislav Krka</item>
    </derivirana_varijabla>
  </DomainObject.Predmet.ProtuStrankaListFormatedOIB>
  <DomainObject.Predmet.ProtuStrankaListFormatedWithAdress>
    <izvorni_sadrzaj>
      <item>KONSTRUKTOR-INŽENJERING dioničko društvo za graditeljstvo, Svačićeva 4, 21000 Split zastupanog po punomoćniku Tomislav Krka</item>
    </izvorni_sadrzaj>
    <derivirana_varijabla naziv="DomainObject.Predmet.ProtuStrankaListFormatedWithAdress_1">
      <item>KONSTRUKTOR-INŽENJERING dioničko društvo za graditeljstvo,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OIB 81356391287, Svačićeva 4, 21000 Split zastupanog po punomoćniku Tomislav Krka</item>
    </izvorni_sadrzaj>
    <derivirana_varijabla naziv="DomainObject.Predmet.ProtuStrankaListFormatedWithAdressOIB_1">
      <item>KONSTRUKTOR-INŽENJERING dioničko društvo za graditeljstvo,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item>
    </izvorni_sadrzaj>
    <derivirana_varijabla naziv="DomainObject.Predmet.ProtuStrankaListNazivFormated_1">
      <item>KONSTRUKTOR-INŽENJERING dioničko društvo za graditeljstvo</item>
    </derivirana_varijabla>
  </DomainObject.Predmet.ProtuStrankaListNazivFormated>
  <DomainObject.Predmet.ProtuStrankaListNazivFormatedOIB>
    <izvorni_sadrzaj>
      <item>KONSTRUKTOR-INŽENJERING dioničko društvo za graditeljstvo, OIB 81356391287</item>
    </izvorni_sadrzaj>
    <derivirana_varijabla naziv="DomainObject.Predmet.ProtuStrankaListNazivFormatedOIB_1">
      <item>KONSTRUKTOR-INŽENJERING dioničko društvo za graditeljstvo,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St-1196/2016-99</izvorni_sadrzaj>
    <derivirana_varijabla naziv="DomainObject.PoslovniBrojDokumenta_1">St-1196/2016-99</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izvorni_sadrzaj>
    <derivirana_varijabla naziv="DomainObject.Predmet.ProtustrankaIDrugi_1">KONSTRUKTOR-INŽENJERING dioničko društvo za graditeljstvo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OIB 81356391287, Svačićeva 4, 21000 Split</izvorni_sadrzaj>
    <derivirana_varijabla naziv="DomainObject.Predmet.ProtustrankaIDrugiAdressOIB_1">KONSTRUKTOR-INŽENJERING dioničko društvo za graditeljstvo,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item>
      <item>FINANCIJSKA AGENCIJA, RC SPLIT</item>
      <item>Željko Žderić</item>
      <item>Tomislav Krka</item>
      <item>Raiffeisenbank Austria d.d.</item>
      <item>Ivo Staničić</item>
    </izvorni_sadrzaj>
    <derivirana_varijabla naziv="DomainObject.Predmet.SudioniciListNaziv_1">
      <item>KONSTRUKTOR-INŽENJERING dioničko društvo za graditeljstvo</item>
      <item>FINANCIJSKA AGENCIJA, RC SPLIT</item>
      <item>Željko Žderić</item>
      <item>Tomislav Krka</item>
      <item>Raiffeisenbank Austria d.d.</item>
      <item>Ivo Staničić</item>
    </derivirana_varijabla>
  </DomainObject.Predmet.SudioniciListNaziv>
  <DomainObject.Predmet.SudioniciListAdressOIB>
    <izvorni_sadrzaj>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zvorni_sadrzaj>
    <derivirana_varijabla naziv="DomainObject.Predmet.SudioniciListAdressOIB_1">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70B135-49EF-487E-8FE4-842784F7ED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3308</properties:Words>
  <properties:Characters>18579</properties:Characters>
  <properties:Lines>412</properties:Lines>
  <properties:Paragraphs>86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2017-11-16T12:49:00Z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St-1196/2016-99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